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30E889B5" w:rsidR="00D32584" w:rsidRDefault="00D861C7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0C1BA8">
        <w:rPr>
          <w:rFonts w:ascii="Arial" w:hAnsi="Arial"/>
          <w:b/>
          <w:bCs/>
          <w:sz w:val="48"/>
          <w:szCs w:val="48"/>
        </w:rPr>
        <w:t>1</w:t>
      </w:r>
    </w:p>
    <w:p w14:paraId="0D89E08F" w14:textId="2B5D37A6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861C7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537D3D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F7185">
              <w:t>20</w:t>
            </w:r>
            <w:r w:rsidR="00BF46F4">
              <w:t xml:space="preserve"> rounds.</w:t>
            </w:r>
          </w:p>
          <w:p w14:paraId="7B2FDD28" w14:textId="2708B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6309D">
              <w:t>10</w:t>
            </w:r>
            <w:r w:rsidR="005014B1">
              <w:t xml:space="preserve"> cardboard</w:t>
            </w:r>
          </w:p>
          <w:p w14:paraId="7750F33C" w14:textId="146115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60061E4C" w14:textId="77777777" w:rsidR="00D32584" w:rsidRDefault="00D32584"/>
    <w:p w14:paraId="5B187731" w14:textId="11D31364" w:rsidR="00D32584" w:rsidRDefault="00383805" w:rsidP="00E735AB">
      <w:r w:rsidRPr="00383805">
        <w:rPr>
          <w:noProof/>
        </w:rPr>
        <w:drawing>
          <wp:inline distT="0" distB="0" distL="0" distR="0" wp14:anchorId="699B9215" wp14:editId="61FF629C">
            <wp:extent cx="6400800" cy="4522470"/>
            <wp:effectExtent l="0" t="0" r="0" b="0"/>
            <wp:docPr id="92418593" name="Picture 1" descr="A drawing of a line of blue barr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593" name="Picture 1" descr="A drawing of a line of blue barre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36ADA"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F6960A5" w:rsidR="00D32584" w:rsidRDefault="0056309D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C1BA8">
        <w:rPr>
          <w:b/>
          <w:bCs/>
        </w:rPr>
        <w:t>1</w:t>
      </w:r>
      <w:r w:rsidR="74EF2C7F" w:rsidRPr="74EF2C7F">
        <w:rPr>
          <w:b/>
          <w:bCs/>
        </w:rPr>
        <w:t xml:space="preserve"> – </w:t>
      </w:r>
      <w:r w:rsidR="74EF2C7F">
        <w:t xml:space="preserve">is a </w:t>
      </w:r>
      <w:r>
        <w:t>20</w:t>
      </w:r>
      <w:r w:rsidR="74EF2C7F">
        <w:t xml:space="preserve">-round, </w:t>
      </w:r>
      <w:r>
        <w:t>100</w:t>
      </w:r>
      <w:r w:rsidR="74EF2C7F">
        <w:t xml:space="preserve"> point, </w:t>
      </w:r>
      <w:r>
        <w:t xml:space="preserve">Comstock </w:t>
      </w:r>
      <w:r w:rsidR="00E25F33">
        <w:t>Medium</w:t>
      </w:r>
      <w:r w:rsidR="74EF2C7F">
        <w:t xml:space="preserve"> Course. There are </w:t>
      </w:r>
      <w:r>
        <w:t>10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AA5CF9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18D9E4FA" w14:textId="6D93DA60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2628FD">
        <w:t xml:space="preserve">standing </w:t>
      </w:r>
      <w:r w:rsidR="00AA5CF9">
        <w:t xml:space="preserve">with both feet on the Xs, facing </w:t>
      </w:r>
      <w:r w:rsidR="00AA5CF9" w:rsidRPr="006F470B">
        <w:rPr>
          <w:b/>
          <w:bCs/>
        </w:rPr>
        <w:t>directly downrange</w:t>
      </w:r>
      <w:r w:rsidR="002628FD">
        <w:t xml:space="preserve"> with </w:t>
      </w:r>
      <w:r w:rsidR="002628FD" w:rsidRPr="006F470B">
        <w:rPr>
          <w:b/>
          <w:bCs/>
        </w:rPr>
        <w:t xml:space="preserve">wrists </w:t>
      </w:r>
      <w:r w:rsidR="00EB1328" w:rsidRPr="006F470B">
        <w:rPr>
          <w:b/>
          <w:bCs/>
        </w:rPr>
        <w:t>above</w:t>
      </w:r>
      <w:r w:rsidR="00AE664E" w:rsidRPr="006F470B">
        <w:rPr>
          <w:b/>
          <w:bCs/>
        </w:rPr>
        <w:t xml:space="preserve"> shoulders</w:t>
      </w:r>
      <w:r>
        <w:t xml:space="preserve">. The handgun </w:t>
      </w:r>
      <w:r w:rsidR="00EF4391">
        <w:t xml:space="preserve">is </w:t>
      </w:r>
      <w:r w:rsidR="00EF4391" w:rsidRPr="006F470B">
        <w:rPr>
          <w:b/>
          <w:bCs/>
        </w:rPr>
        <w:t>loaded</w:t>
      </w:r>
      <w:r w:rsidR="00EF4391">
        <w:t xml:space="preserve"> and </w:t>
      </w:r>
      <w:r w:rsidR="00EF4391" w:rsidRPr="006F470B">
        <w:rPr>
          <w:b/>
          <w:bCs/>
        </w:rPr>
        <w:t>holstered</w:t>
      </w:r>
      <w:r w:rsidR="00EF4391">
        <w:t>.</w:t>
      </w:r>
    </w:p>
    <w:p w14:paraId="26D5D366" w14:textId="2B40464B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AE664E">
        <w:t xml:space="preserve">standing with both feet on the Xs, facing </w:t>
      </w:r>
      <w:r w:rsidR="00AE664E" w:rsidRPr="006F470B">
        <w:rPr>
          <w:b/>
          <w:bCs/>
        </w:rPr>
        <w:t>directly downrange</w:t>
      </w:r>
      <w:r w:rsidR="00AE664E">
        <w:t xml:space="preserve"> with </w:t>
      </w:r>
      <w:r w:rsidR="00AE664E" w:rsidRPr="006F470B">
        <w:rPr>
          <w:b/>
          <w:bCs/>
        </w:rPr>
        <w:t>wrists above shoulders</w:t>
      </w:r>
      <w:r w:rsidR="00AE664E">
        <w:t>.</w:t>
      </w:r>
      <w:r w:rsidR="007148E4">
        <w:t xml:space="preserve"> </w:t>
      </w:r>
      <w:r w:rsidR="00FB2912">
        <w:t>PCC is</w:t>
      </w:r>
      <w:r w:rsidR="002628FD">
        <w:t xml:space="preserve"> </w:t>
      </w:r>
      <w:r w:rsidR="002628FD" w:rsidRPr="006F470B">
        <w:rPr>
          <w:b/>
          <w:bCs/>
        </w:rPr>
        <w:t>loaded</w:t>
      </w:r>
      <w:r w:rsidR="002628FD">
        <w:t>, held in both hands with safety on</w:t>
      </w:r>
      <w:r w:rsidR="00CA215D">
        <w:t xml:space="preserve"> with </w:t>
      </w:r>
      <w:r w:rsidR="00B07435">
        <w:t>muzzle pointed downrange.</w:t>
      </w:r>
    </w:p>
    <w:p w14:paraId="3AF5342B" w14:textId="77777777" w:rsidR="00827E6A" w:rsidRDefault="00827E6A" w:rsidP="31B1A190">
      <w:pPr>
        <w:spacing w:before="40" w:line="259" w:lineRule="auto"/>
      </w:pPr>
    </w:p>
    <w:p w14:paraId="53128261" w14:textId="0F729CC7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857773F" w14:textId="42881E7F" w:rsidR="74EF2C7F" w:rsidRDefault="00AA07E1" w:rsidP="74EF2C7F">
      <w:pPr>
        <w:spacing w:before="40" w:line="259" w:lineRule="auto"/>
      </w:pPr>
      <w:r>
        <w:t>For the front stacks, make sure we keep the bottom targets high enough that we are not shooting into the ground</w:t>
      </w:r>
      <w:r w:rsidR="00CA474B">
        <w:t>.</w:t>
      </w:r>
      <w:r w:rsidR="00A82103">
        <w:t xml:space="preserve"> If this is not possible, then move the bottom targets onto separate target stand and place side by side</w:t>
      </w:r>
      <w:r w:rsidR="00A67BC9">
        <w:t xml:space="preserve"> with No Shoot between</w:t>
      </w:r>
      <w:r w:rsidR="00A82103">
        <w:t>.</w:t>
      </w:r>
    </w:p>
    <w:sectPr w:rsidR="74EF2C7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0FCBB" w14:textId="77777777" w:rsidR="006C4B16" w:rsidRDefault="006C4B16">
      <w:r>
        <w:separator/>
      </w:r>
    </w:p>
  </w:endnote>
  <w:endnote w:type="continuationSeparator" w:id="0">
    <w:p w14:paraId="354E7280" w14:textId="77777777" w:rsidR="006C4B16" w:rsidRDefault="006C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5C0BB" w14:textId="77777777" w:rsidR="006C4B16" w:rsidRDefault="006C4B16">
      <w:r>
        <w:separator/>
      </w:r>
    </w:p>
  </w:footnote>
  <w:footnote w:type="continuationSeparator" w:id="0">
    <w:p w14:paraId="4D670ABF" w14:textId="77777777" w:rsidR="006C4B16" w:rsidRDefault="006C4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47BBC"/>
    <w:rsid w:val="000A3A7C"/>
    <w:rsid w:val="000C1BA8"/>
    <w:rsid w:val="000C5F6F"/>
    <w:rsid w:val="000D79B7"/>
    <w:rsid w:val="00131938"/>
    <w:rsid w:val="001C2998"/>
    <w:rsid w:val="001F09B3"/>
    <w:rsid w:val="0023318F"/>
    <w:rsid w:val="00262112"/>
    <w:rsid w:val="00262584"/>
    <w:rsid w:val="002628FD"/>
    <w:rsid w:val="002929CD"/>
    <w:rsid w:val="00372B10"/>
    <w:rsid w:val="00372D6F"/>
    <w:rsid w:val="00383805"/>
    <w:rsid w:val="004209F2"/>
    <w:rsid w:val="00436AED"/>
    <w:rsid w:val="0044629C"/>
    <w:rsid w:val="00455798"/>
    <w:rsid w:val="0049467A"/>
    <w:rsid w:val="004A0F2A"/>
    <w:rsid w:val="004B0773"/>
    <w:rsid w:val="004C0448"/>
    <w:rsid w:val="004D21B2"/>
    <w:rsid w:val="004E123E"/>
    <w:rsid w:val="005014B1"/>
    <w:rsid w:val="005278F7"/>
    <w:rsid w:val="00550CCC"/>
    <w:rsid w:val="005547C8"/>
    <w:rsid w:val="0056309D"/>
    <w:rsid w:val="005D552D"/>
    <w:rsid w:val="005F7185"/>
    <w:rsid w:val="00633299"/>
    <w:rsid w:val="00646511"/>
    <w:rsid w:val="00671714"/>
    <w:rsid w:val="00682685"/>
    <w:rsid w:val="006B451C"/>
    <w:rsid w:val="006C4B16"/>
    <w:rsid w:val="006F470B"/>
    <w:rsid w:val="006F6A93"/>
    <w:rsid w:val="006F6F8F"/>
    <w:rsid w:val="007148E4"/>
    <w:rsid w:val="007739A7"/>
    <w:rsid w:val="007A236E"/>
    <w:rsid w:val="007F48F7"/>
    <w:rsid w:val="007F60BC"/>
    <w:rsid w:val="00801E64"/>
    <w:rsid w:val="008070E6"/>
    <w:rsid w:val="0082640D"/>
    <w:rsid w:val="00827E6A"/>
    <w:rsid w:val="00875735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67BC9"/>
    <w:rsid w:val="00A74740"/>
    <w:rsid w:val="00A82103"/>
    <w:rsid w:val="00AA07E1"/>
    <w:rsid w:val="00AA5CF9"/>
    <w:rsid w:val="00AC3026"/>
    <w:rsid w:val="00AD4C86"/>
    <w:rsid w:val="00AE664E"/>
    <w:rsid w:val="00B07435"/>
    <w:rsid w:val="00B258FB"/>
    <w:rsid w:val="00B637D5"/>
    <w:rsid w:val="00B6544C"/>
    <w:rsid w:val="00B82820"/>
    <w:rsid w:val="00BA10EE"/>
    <w:rsid w:val="00BF46F4"/>
    <w:rsid w:val="00C006FF"/>
    <w:rsid w:val="00C01DF1"/>
    <w:rsid w:val="00C4165E"/>
    <w:rsid w:val="00C944B3"/>
    <w:rsid w:val="00CA215D"/>
    <w:rsid w:val="00CA474B"/>
    <w:rsid w:val="00CC2CEC"/>
    <w:rsid w:val="00D24B94"/>
    <w:rsid w:val="00D32584"/>
    <w:rsid w:val="00D861C7"/>
    <w:rsid w:val="00DC3FB9"/>
    <w:rsid w:val="00E12687"/>
    <w:rsid w:val="00E25F33"/>
    <w:rsid w:val="00E263E5"/>
    <w:rsid w:val="00E735AB"/>
    <w:rsid w:val="00EB1328"/>
    <w:rsid w:val="00EC0162"/>
    <w:rsid w:val="00EF4391"/>
    <w:rsid w:val="00F0322D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105</cp:revision>
  <cp:lastPrinted>2024-06-26T16:13:00Z</cp:lastPrinted>
  <dcterms:created xsi:type="dcterms:W3CDTF">2023-10-01T15:41:00Z</dcterms:created>
  <dcterms:modified xsi:type="dcterms:W3CDTF">2024-06-26T16:14:00Z</dcterms:modified>
</cp:coreProperties>
</file>