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90C8C" w14:textId="77777777" w:rsidR="006F21E1" w:rsidRPr="00B74189" w:rsidRDefault="00000000">
      <w:pPr>
        <w:pStyle w:val="Heading1"/>
        <w:rPr>
          <w:color w:val="000000" w:themeColor="text1"/>
        </w:rPr>
      </w:pPr>
      <w:r w:rsidRPr="00B74189">
        <w:rPr>
          <w:color w:val="000000" w:themeColor="text1"/>
        </w:rPr>
        <w:t>Online Retail Dataset — Cleaning &amp; EDA Summary</w:t>
      </w:r>
    </w:p>
    <w:p w14:paraId="2EE31E6B" w14:textId="77777777" w:rsidR="006F21E1" w:rsidRDefault="00000000">
      <w:pPr>
        <w:spacing w:after="200"/>
      </w:pPr>
      <w:proofErr w:type="spellStart"/>
      <w:r>
        <w:rPr>
          <w:i/>
          <w:iCs/>
        </w:rPr>
        <w:t>AnalystLab</w:t>
      </w:r>
      <w:proofErr w:type="spellEnd"/>
      <w:r>
        <w:rPr>
          <w:i/>
          <w:iCs/>
        </w:rPr>
        <w:t xml:space="preserve"> Africa Data Analytics Internship — Week 1–2 Task</w:t>
      </w:r>
    </w:p>
    <w:p w14:paraId="5A12B441" w14:textId="77777777" w:rsidR="006F21E1" w:rsidRPr="00B74189" w:rsidRDefault="00000000">
      <w:pPr>
        <w:pStyle w:val="Heading2"/>
        <w:rPr>
          <w:color w:val="000000" w:themeColor="text1"/>
        </w:rPr>
      </w:pPr>
      <w:r w:rsidRPr="00B74189">
        <w:rPr>
          <w:color w:val="000000" w:themeColor="text1"/>
        </w:rPr>
        <w:t>Cleaning Challenges Encountered</w:t>
      </w:r>
    </w:p>
    <w:p w14:paraId="1A9A0319" w14:textId="77777777" w:rsidR="006F21E1" w:rsidRDefault="00000000">
      <w:pPr>
        <w:spacing w:after="200"/>
      </w:pPr>
      <w:r>
        <w:t xml:space="preserve">The raw dataset (541,909 rows) contained several data quality issues that required careful investigation rather than automatic fixes. Missing values were found in Description (1,454 rows) and </w:t>
      </w:r>
      <w:proofErr w:type="spellStart"/>
      <w:r>
        <w:t>CustomerID</w:t>
      </w:r>
      <w:proofErr w:type="spellEnd"/>
      <w:r>
        <w:t xml:space="preserve"> (135,080 rows, ~25%) — the former were dropped as unrecoverable, while the latter were retained and </w:t>
      </w:r>
      <w:proofErr w:type="spellStart"/>
      <w:r>
        <w:t>labeled</w:t>
      </w:r>
      <w:proofErr w:type="spellEnd"/>
      <w:r>
        <w:t xml:space="preserve"> "Unknown" since they likely represent guest checkouts. 5,268 exact duplicate rows were removed. Negative Quantity values initially looked like errors, but investigation showed 9,251 of them had invoice numbers prefixed with "C", identifying them as legitimate order cancellations, which were kept; a further 474 negative-quantity rows turned out to be internal stock adjustments (damages, stock checks) unrelated to customer activity, and were removed. Two rows with a negative </w:t>
      </w:r>
      <w:proofErr w:type="spellStart"/>
      <w:r>
        <w:t>UnitPrice</w:t>
      </w:r>
      <w:proofErr w:type="spellEnd"/>
      <w:r>
        <w:t xml:space="preserve"> were </w:t>
      </w:r>
      <w:proofErr w:type="spellStart"/>
      <w:r>
        <w:t>labeled</w:t>
      </w:r>
      <w:proofErr w:type="spellEnd"/>
      <w:r>
        <w:t xml:space="preserve"> "adjust bad debt" — accounting entries, not real sales — and were dropped. Column names were standardized to </w:t>
      </w:r>
      <w:proofErr w:type="spellStart"/>
      <w:r>
        <w:t>snake_case</w:t>
      </w:r>
      <w:proofErr w:type="spellEnd"/>
      <w:r>
        <w:t xml:space="preserve">, and </w:t>
      </w:r>
      <w:proofErr w:type="spellStart"/>
      <w:r>
        <w:t>InvoiceDate</w:t>
      </w:r>
      <w:proofErr w:type="spellEnd"/>
      <w:r>
        <w:t xml:space="preserve"> was converted from text to a proper datetime format.</w:t>
      </w:r>
    </w:p>
    <w:p w14:paraId="217595A0" w14:textId="77777777" w:rsidR="006F21E1" w:rsidRDefault="00000000">
      <w:pPr>
        <w:pStyle w:val="Heading2"/>
      </w:pPr>
      <w:r w:rsidRPr="00B74189">
        <w:rPr>
          <w:color w:val="000000" w:themeColor="text1"/>
        </w:rPr>
        <w:t>Key EDA Findings</w:t>
      </w:r>
    </w:p>
    <w:p w14:paraId="36F9CFCD" w14:textId="77777777" w:rsidR="006F21E1" w:rsidRDefault="00000000">
      <w:pPr>
        <w:spacing w:after="200"/>
      </w:pPr>
      <w:r>
        <w:t xml:space="preserve">After cleaning, the dataset </w:t>
      </w:r>
      <w:proofErr w:type="spellStart"/>
      <w:r>
        <w:t>totaled</w:t>
      </w:r>
      <w:proofErr w:type="spellEnd"/>
      <w:r>
        <w:t xml:space="preserve"> 534,711 rows. Revenue is heavily concentrated in the United Kingdom (~£8.19M), far ahead of the Netherlands, EIRE, Germany, and France. A small number of "hero products" — such as the white hanging heart t-light holder — dominate both quantity sold and order frequency. Monthly revenue trends upward across most of the year, consistent with seasonal buying patterns, though the final month (December 2011) appears artificially low because the dataset ends mid-month rather than reflecting an actual sales decline. Order quantities are highly </w:t>
      </w:r>
      <w:proofErr w:type="gramStart"/>
      <w:r>
        <w:t>right-skewed</w:t>
      </w:r>
      <w:proofErr w:type="gramEnd"/>
      <w:r>
        <w:t xml:space="preserve">: the median order is just 3 units, while a handful of large bulk orders (and bulk returns) pull the mean up to nearly 10, and standard deviation figures are dominated by these extremes rather than typical customer </w:t>
      </w:r>
      <w:proofErr w:type="spellStart"/>
      <w:r>
        <w:t>behavior</w:t>
      </w:r>
      <w:proofErr w:type="spellEnd"/>
      <w:r>
        <w:t>.</w:t>
      </w:r>
    </w:p>
    <w:p w14:paraId="28A5B98D" w14:textId="77777777" w:rsidR="006F21E1" w:rsidRPr="00B74189" w:rsidRDefault="00000000">
      <w:pPr>
        <w:pStyle w:val="Heading2"/>
        <w:rPr>
          <w:color w:val="000000" w:themeColor="text1"/>
        </w:rPr>
      </w:pPr>
      <w:r w:rsidRPr="00B74189">
        <w:rPr>
          <w:color w:val="000000" w:themeColor="text1"/>
        </w:rPr>
        <w:t>Top Insights</w:t>
      </w:r>
    </w:p>
    <w:p w14:paraId="78CC1409" w14:textId="77777777" w:rsidR="006F21E1" w:rsidRDefault="00000000">
      <w:pPr>
        <w:pStyle w:val="ListParagraph"/>
        <w:numPr>
          <w:ilvl w:val="0"/>
          <w:numId w:val="1"/>
        </w:numPr>
        <w:spacing w:after="60"/>
      </w:pPr>
      <w:r>
        <w:t>1. The UK market drives the overwhelming majority of revenue, with limited but present international sales.</w:t>
      </w:r>
    </w:p>
    <w:p w14:paraId="482997DA" w14:textId="77777777" w:rsidR="006F21E1" w:rsidRDefault="00000000">
      <w:pPr>
        <w:pStyle w:val="ListParagraph"/>
        <w:numPr>
          <w:ilvl w:val="0"/>
          <w:numId w:val="1"/>
        </w:numPr>
        <w:spacing w:after="60"/>
      </w:pPr>
      <w:r>
        <w:t>2. A small set of popular products account for a disproportionate share of both sales volume and order frequency.</w:t>
      </w:r>
    </w:p>
    <w:p w14:paraId="7EB36653" w14:textId="77777777" w:rsidR="006F21E1" w:rsidRDefault="00000000">
      <w:pPr>
        <w:pStyle w:val="ListParagraph"/>
        <w:numPr>
          <w:ilvl w:val="0"/>
          <w:numId w:val="1"/>
        </w:numPr>
        <w:spacing w:after="60"/>
      </w:pPr>
      <w:r>
        <w:t>3. Revenue trends are seasonal and rising, but the apparent December drop is a data artifact, not a real trend.</w:t>
      </w:r>
    </w:p>
    <w:p w14:paraId="43698014" w14:textId="77777777" w:rsidR="006F21E1" w:rsidRDefault="00000000">
      <w:pPr>
        <w:pStyle w:val="ListParagraph"/>
        <w:numPr>
          <w:ilvl w:val="0"/>
          <w:numId w:val="1"/>
        </w:numPr>
        <w:spacing w:after="60"/>
      </w:pPr>
      <w:r>
        <w:t>4. A small group of high-value customers (excluding "Unknown") contribute disproportionately to total revenue, suggesting an opportunity for targeted retention efforts.</w:t>
      </w:r>
    </w:p>
    <w:p w14:paraId="416357E8" w14:textId="77777777" w:rsidR="006F21E1" w:rsidRDefault="00000000">
      <w:pPr>
        <w:pStyle w:val="ListParagraph"/>
        <w:numPr>
          <w:ilvl w:val="0"/>
          <w:numId w:val="1"/>
        </w:numPr>
        <w:spacing w:after="60"/>
      </w:pPr>
      <w:r>
        <w:t>5. Most transactions are small in quantity, while rare bulk orders and bulk returns create extreme outliers — median-based metrics give a more accurate everyday picture than averages.</w:t>
      </w:r>
    </w:p>
    <w:sectPr w:rsidR="006F21E1">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B7E63"/>
    <w:multiLevelType w:val="hybridMultilevel"/>
    <w:tmpl w:val="95B832A6"/>
    <w:lvl w:ilvl="0" w:tplc="7F24FE8C">
      <w:start w:val="1"/>
      <w:numFmt w:val="bullet"/>
      <w:lvlText w:val="●"/>
      <w:lvlJc w:val="left"/>
      <w:pPr>
        <w:ind w:left="720" w:hanging="360"/>
      </w:pPr>
    </w:lvl>
    <w:lvl w:ilvl="1" w:tplc="00DA0A60">
      <w:start w:val="1"/>
      <w:numFmt w:val="bullet"/>
      <w:lvlText w:val="○"/>
      <w:lvlJc w:val="left"/>
      <w:pPr>
        <w:ind w:left="1440" w:hanging="360"/>
      </w:pPr>
    </w:lvl>
    <w:lvl w:ilvl="2" w:tplc="87761EAE">
      <w:start w:val="1"/>
      <w:numFmt w:val="bullet"/>
      <w:lvlText w:val="■"/>
      <w:lvlJc w:val="left"/>
      <w:pPr>
        <w:ind w:left="2160" w:hanging="360"/>
      </w:pPr>
    </w:lvl>
    <w:lvl w:ilvl="3" w:tplc="67EAD830">
      <w:start w:val="1"/>
      <w:numFmt w:val="bullet"/>
      <w:lvlText w:val="●"/>
      <w:lvlJc w:val="left"/>
      <w:pPr>
        <w:ind w:left="2880" w:hanging="360"/>
      </w:pPr>
    </w:lvl>
    <w:lvl w:ilvl="4" w:tplc="56128254">
      <w:start w:val="1"/>
      <w:numFmt w:val="bullet"/>
      <w:lvlText w:val="○"/>
      <w:lvlJc w:val="left"/>
      <w:pPr>
        <w:ind w:left="3600" w:hanging="360"/>
      </w:pPr>
    </w:lvl>
    <w:lvl w:ilvl="5" w:tplc="5CDE2B26">
      <w:start w:val="1"/>
      <w:numFmt w:val="bullet"/>
      <w:lvlText w:val="■"/>
      <w:lvlJc w:val="left"/>
      <w:pPr>
        <w:ind w:left="4320" w:hanging="360"/>
      </w:pPr>
    </w:lvl>
    <w:lvl w:ilvl="6" w:tplc="97147C88">
      <w:start w:val="1"/>
      <w:numFmt w:val="bullet"/>
      <w:lvlText w:val="●"/>
      <w:lvlJc w:val="left"/>
      <w:pPr>
        <w:ind w:left="5040" w:hanging="360"/>
      </w:pPr>
    </w:lvl>
    <w:lvl w:ilvl="7" w:tplc="02F81ED2">
      <w:start w:val="1"/>
      <w:numFmt w:val="bullet"/>
      <w:lvlText w:val="●"/>
      <w:lvlJc w:val="left"/>
      <w:pPr>
        <w:ind w:left="5760" w:hanging="360"/>
      </w:pPr>
    </w:lvl>
    <w:lvl w:ilvl="8" w:tplc="A380FA3C">
      <w:start w:val="1"/>
      <w:numFmt w:val="bullet"/>
      <w:lvlText w:val="●"/>
      <w:lvlJc w:val="left"/>
      <w:pPr>
        <w:ind w:left="6480" w:hanging="360"/>
      </w:pPr>
    </w:lvl>
  </w:abstractNum>
  <w:num w:numId="1" w16cid:durableId="13726839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1E1"/>
    <w:rsid w:val="003756D4"/>
    <w:rsid w:val="006F21E1"/>
    <w:rsid w:val="00B7418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C74D6"/>
  <w15:docId w15:val="{5471AE1B-D1AB-4898-B32B-14099E5B2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398</Words>
  <Characters>2275</Characters>
  <Application>Microsoft Office Word</Application>
  <DocSecurity>0</DocSecurity>
  <Lines>18</Lines>
  <Paragraphs>5</Paragraphs>
  <ScaleCrop>false</ScaleCrop>
  <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Ikeoluwa Ajayi</cp:lastModifiedBy>
  <cp:revision>2</cp:revision>
  <dcterms:created xsi:type="dcterms:W3CDTF">2026-07-13T10:18:00Z</dcterms:created>
  <dcterms:modified xsi:type="dcterms:W3CDTF">2026-07-13T11:47:00Z</dcterms:modified>
</cp:coreProperties>
</file>