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012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A526AD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F41CD3791EE14F578BACD48733F391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526AD" w:rsidRDefault="00020E8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Equipo 5</w:t>
                    </w:r>
                  </w:p>
                </w:tc>
              </w:sdtContent>
            </w:sdt>
          </w:tr>
          <w:tr w:rsidR="00A526A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7D7010D5AB6E4001BFA205D5212E5CD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526AD" w:rsidRDefault="00A526AD" w:rsidP="00A526A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Guía de despliegue</w:t>
                    </w:r>
                  </w:p>
                </w:sdtContent>
              </w:sdt>
            </w:tc>
          </w:tr>
          <w:tr w:rsidR="00A526AD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78ABC167D7A14A98BDE81B1D315C7A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526AD" w:rsidRDefault="00020E8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RETO: GESTIÓN DE ACTIVIDADES EXTRAESCOLARES</w:t>
                    </w:r>
                  </w:p>
                </w:tc>
              </w:sdtContent>
            </w:sdt>
          </w:tr>
        </w:tbl>
        <w:p w:rsidR="00A526AD" w:rsidRDefault="00A526AD"/>
        <w:p w:rsidR="00A526AD" w:rsidRDefault="00A526A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A526A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Autor"/>
                  <w:id w:val="13406928"/>
                  <w:placeholder>
                    <w:docPart w:val="DB9354DC5DDE4D049B493D4C4D9D1B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526AD" w:rsidRDefault="00020E8B">
                    <w:pPr>
                      <w:pStyle w:val="Sinespaciado"/>
                      <w:rPr>
                        <w:color w:val="4F81BD" w:themeColor="accent1"/>
                      </w:rPr>
                    </w:pPr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 xml:space="preserve"> </w:t>
                    </w:r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 xml:space="preserve">Marcos Cuevas, Ángel Fernández, Álvaro </w:t>
                    </w:r>
                    <w:proofErr w:type="spellStart"/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>Berodia</w:t>
                    </w:r>
                    <w:proofErr w:type="spellEnd"/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 xml:space="preserve">, </w:t>
                    </w:r>
                    <w:proofErr w:type="spellStart"/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>Iker</w:t>
                    </w:r>
                    <w:proofErr w:type="spellEnd"/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 xml:space="preserve"> García, Ricardo González</w:t>
                    </w:r>
                    <w:r w:rsidRPr="00020E8B">
                      <w:rPr>
                        <w:rFonts w:ascii="Times New Roman" w:hAnsi="Times New Roman" w:cs="Times New Roman"/>
                        <w:color w:val="4F81BD" w:themeColor="accent1"/>
                      </w:rPr>
                      <w:t xml:space="preserve"> </w:t>
                    </w:r>
                  </w:p>
                </w:sdtContent>
              </w:sdt>
              <w:p w:rsidR="00A526AD" w:rsidRDefault="00A526AD">
                <w:pPr>
                  <w:pStyle w:val="Sinespaciado"/>
                  <w:rPr>
                    <w:color w:val="4F81BD" w:themeColor="accent1"/>
                  </w:rPr>
                </w:pPr>
              </w:p>
              <w:p w:rsidR="00A526AD" w:rsidRDefault="00A526AD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A526AD" w:rsidRDefault="00A526AD"/>
        <w:p w:rsidR="00A526AD" w:rsidRDefault="00A526AD">
          <w:r>
            <w:br w:type="page"/>
          </w:r>
        </w:p>
      </w:sdtContent>
    </w:sdt>
    <w:p w:rsidR="00A526AD" w:rsidRDefault="00A526AD" w:rsidP="00A526AD">
      <w:pPr>
        <w:rPr>
          <w:b/>
          <w:bCs/>
        </w:rPr>
      </w:pPr>
      <w:r w:rsidRPr="00A526AD">
        <w:rPr>
          <w:b/>
          <w:bCs/>
        </w:rPr>
        <w:lastRenderedPageBreak/>
        <w:t>Índice</w:t>
      </w:r>
    </w:p>
    <w:p w:rsidR="00A526AD" w:rsidRPr="00A526AD" w:rsidRDefault="00A526AD" w:rsidP="00A526AD">
      <w:pPr>
        <w:numPr>
          <w:ilvl w:val="0"/>
          <w:numId w:val="15"/>
        </w:numPr>
        <w:spacing w:line="240" w:lineRule="auto"/>
        <w:rPr>
          <w:b/>
          <w:bCs/>
        </w:rPr>
      </w:pPr>
      <w:r w:rsidRPr="00A526AD">
        <w:rPr>
          <w:b/>
          <w:bCs/>
        </w:rPr>
        <w:t>Diagrama de Red de la Arquitectura de la Aplicación</w:t>
      </w:r>
    </w:p>
    <w:p w:rsidR="00A526AD" w:rsidRPr="00A526AD" w:rsidRDefault="00A526AD" w:rsidP="00A526AD">
      <w:pPr>
        <w:numPr>
          <w:ilvl w:val="0"/>
          <w:numId w:val="15"/>
        </w:numPr>
        <w:spacing w:line="240" w:lineRule="auto"/>
        <w:rPr>
          <w:b/>
          <w:bCs/>
        </w:rPr>
      </w:pPr>
      <w:r w:rsidRPr="00A526AD">
        <w:rPr>
          <w:b/>
          <w:bCs/>
        </w:rPr>
        <w:t>Servidor de Base de Datos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Descripción y Justificación de la Elección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Infraestructura: física, virtual (</w:t>
      </w:r>
      <w:proofErr w:type="spellStart"/>
      <w:r w:rsidRPr="00A526AD">
        <w:rPr>
          <w:bCs/>
        </w:rPr>
        <w:t>Docker</w:t>
      </w:r>
      <w:proofErr w:type="spellEnd"/>
      <w:r w:rsidRPr="00A526AD">
        <w:rPr>
          <w:bCs/>
        </w:rPr>
        <w:t xml:space="preserve"> o MV)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Razones de elegir esta infraestructura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 xml:space="preserve">Última versión estable de </w:t>
      </w:r>
      <w:proofErr w:type="spellStart"/>
      <w:r w:rsidRPr="00A526AD">
        <w:rPr>
          <w:bCs/>
        </w:rPr>
        <w:t>MySQL</w:t>
      </w:r>
      <w:proofErr w:type="spellEnd"/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Proceso detallado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Proceso de Carga de Datos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Método utilizado para cargar datos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Herramientas o scripts empleados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Acceso desde la Aplicación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Configuración de la conexión</w:t>
      </w:r>
    </w:p>
    <w:p w:rsidR="00A526AD" w:rsidRPr="00A526AD" w:rsidRDefault="00A526AD" w:rsidP="00A526AD">
      <w:pPr>
        <w:numPr>
          <w:ilvl w:val="0"/>
          <w:numId w:val="15"/>
        </w:numPr>
        <w:spacing w:line="240" w:lineRule="auto"/>
        <w:rPr>
          <w:b/>
          <w:bCs/>
        </w:rPr>
      </w:pPr>
      <w:r w:rsidRPr="00A526AD">
        <w:rPr>
          <w:b/>
          <w:bCs/>
        </w:rPr>
        <w:t>Servidor Web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Descripción y Justificación de la Elección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Infraestructura: física, virtual (</w:t>
      </w:r>
      <w:proofErr w:type="spellStart"/>
      <w:r w:rsidRPr="00A526AD">
        <w:rPr>
          <w:bCs/>
        </w:rPr>
        <w:t>Docker</w:t>
      </w:r>
      <w:proofErr w:type="spellEnd"/>
      <w:r w:rsidRPr="00A526AD">
        <w:rPr>
          <w:bCs/>
        </w:rPr>
        <w:t xml:space="preserve"> o MV)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Pruebas realizadas y tecnologías comparadas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Razones de la elección final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Pasos detallados para la instalación y configuración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Despliegue de la aplicación web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Acceso desde Clientes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Protocolos de acceso y configuración</w:t>
      </w:r>
    </w:p>
    <w:p w:rsidR="00A526AD" w:rsidRPr="00A526AD" w:rsidRDefault="00A526AD" w:rsidP="00A526AD">
      <w:pPr>
        <w:numPr>
          <w:ilvl w:val="0"/>
          <w:numId w:val="15"/>
        </w:numPr>
        <w:spacing w:line="240" w:lineRule="auto"/>
        <w:rPr>
          <w:b/>
          <w:bCs/>
        </w:rPr>
      </w:pPr>
      <w:r w:rsidRPr="00A526AD">
        <w:rPr>
          <w:b/>
          <w:bCs/>
        </w:rPr>
        <w:t>Servidor FTP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Descripción y Justificación de la Elección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Infraestructura: física, virtual (</w:t>
      </w:r>
      <w:proofErr w:type="spellStart"/>
      <w:r w:rsidRPr="00A526AD">
        <w:rPr>
          <w:bCs/>
        </w:rPr>
        <w:t>Docker</w:t>
      </w:r>
      <w:proofErr w:type="spellEnd"/>
      <w:r w:rsidRPr="00A526AD">
        <w:rPr>
          <w:bCs/>
        </w:rPr>
        <w:t xml:space="preserve"> o MV)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Razones de elegir FTP para el proyecto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Detalles de la instalación y configuración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lastRenderedPageBreak/>
        <w:t>Configuración de accesos y usuarios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Acceso desde Clientes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Instrucciones para clientes remotos</w:t>
      </w:r>
    </w:p>
    <w:p w:rsidR="00A526AD" w:rsidRPr="00A526AD" w:rsidRDefault="00A526AD" w:rsidP="00A526AD">
      <w:pPr>
        <w:numPr>
          <w:ilvl w:val="0"/>
          <w:numId w:val="15"/>
        </w:numPr>
        <w:spacing w:line="240" w:lineRule="auto"/>
        <w:rPr>
          <w:b/>
          <w:bCs/>
        </w:rPr>
      </w:pPr>
      <w:r w:rsidRPr="00A526AD">
        <w:rPr>
          <w:b/>
          <w:bCs/>
        </w:rPr>
        <w:t>Servidor SSH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Descripción y Justificación de la Elección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Infraestructura: física, virtual (</w:t>
      </w:r>
      <w:proofErr w:type="spellStart"/>
      <w:r w:rsidRPr="00A526AD">
        <w:rPr>
          <w:bCs/>
        </w:rPr>
        <w:t>Docker</w:t>
      </w:r>
      <w:proofErr w:type="spellEnd"/>
      <w:r w:rsidRPr="00A526AD">
        <w:rPr>
          <w:bCs/>
        </w:rPr>
        <w:t xml:space="preserve"> o MV)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Razones de elegir SSH y su importancia en el proyecto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Pasos para instalar y configurar SSH</w:t>
      </w:r>
    </w:p>
    <w:p w:rsidR="00A526AD" w:rsidRPr="00A526AD" w:rsidRDefault="00A526AD" w:rsidP="00A526AD">
      <w:pPr>
        <w:numPr>
          <w:ilvl w:val="2"/>
          <w:numId w:val="15"/>
        </w:numPr>
        <w:spacing w:line="240" w:lineRule="auto"/>
        <w:rPr>
          <w:bCs/>
        </w:rPr>
      </w:pPr>
      <w:r w:rsidRPr="00A526AD">
        <w:rPr>
          <w:bCs/>
        </w:rPr>
        <w:t>Configuración de claves y usuarios</w:t>
      </w:r>
    </w:p>
    <w:p w:rsidR="00A526AD" w:rsidRPr="00A526AD" w:rsidRDefault="00A526AD" w:rsidP="00A526AD">
      <w:pPr>
        <w:numPr>
          <w:ilvl w:val="1"/>
          <w:numId w:val="15"/>
        </w:numPr>
        <w:spacing w:line="240" w:lineRule="auto"/>
        <w:rPr>
          <w:bCs/>
        </w:rPr>
      </w:pPr>
      <w:r w:rsidRPr="00A526AD">
        <w:rPr>
          <w:bCs/>
        </w:rPr>
        <w:t>Acceso desde Clientes</w:t>
      </w:r>
    </w:p>
    <w:p w:rsidR="00A526AD" w:rsidRPr="00A526AD" w:rsidRDefault="00A526AD" w:rsidP="00A526AD">
      <w:pPr>
        <w:numPr>
          <w:ilvl w:val="2"/>
          <w:numId w:val="15"/>
        </w:numPr>
        <w:rPr>
          <w:bCs/>
        </w:rPr>
      </w:pPr>
      <w:r w:rsidRPr="00A526AD">
        <w:rPr>
          <w:bCs/>
        </w:rPr>
        <w:t>Instrucciones detalladas para conectar de forma segura</w:t>
      </w:r>
    </w:p>
    <w:p w:rsidR="00A526AD" w:rsidRPr="00A526AD" w:rsidRDefault="00A526AD" w:rsidP="00A526AD">
      <w:pPr>
        <w:rPr>
          <w:b/>
          <w:bCs/>
        </w:rPr>
      </w:pP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Diagrama de Red de la Arquitectura de la Aplicación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Servidor de Base de Datos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Descripción y Justificación de la Elección</w:t>
      </w:r>
    </w:p>
    <w:p w:rsidR="00A526AD" w:rsidRPr="00A526AD" w:rsidRDefault="00A526AD" w:rsidP="00A526AD">
      <w:pPr>
        <w:numPr>
          <w:ilvl w:val="0"/>
          <w:numId w:val="2"/>
        </w:numPr>
      </w:pPr>
      <w:r w:rsidRPr="00A526AD">
        <w:t>Infraestructura: física, virtual (</w:t>
      </w:r>
      <w:proofErr w:type="spellStart"/>
      <w:r w:rsidRPr="00A526AD">
        <w:t>Docker</w:t>
      </w:r>
      <w:proofErr w:type="spellEnd"/>
      <w:r w:rsidRPr="00A526AD">
        <w:t xml:space="preserve"> o MV)</w:t>
      </w:r>
    </w:p>
    <w:p w:rsidR="00A526AD" w:rsidRPr="00A526AD" w:rsidRDefault="00A526AD" w:rsidP="00A526AD">
      <w:pPr>
        <w:numPr>
          <w:ilvl w:val="0"/>
          <w:numId w:val="2"/>
        </w:numPr>
      </w:pPr>
      <w:r w:rsidRPr="00A526AD">
        <w:t>Razones de elegir esta infraestructura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0"/>
          <w:numId w:val="3"/>
        </w:numPr>
      </w:pPr>
      <w:r w:rsidRPr="00A526AD">
        <w:t xml:space="preserve">Última versión estable de </w:t>
      </w:r>
      <w:proofErr w:type="spellStart"/>
      <w:r w:rsidRPr="00A526AD">
        <w:t>MySQL</w:t>
      </w:r>
      <w:proofErr w:type="spellEnd"/>
    </w:p>
    <w:p w:rsidR="00A526AD" w:rsidRPr="00A526AD" w:rsidRDefault="00A526AD" w:rsidP="00A526AD">
      <w:pPr>
        <w:numPr>
          <w:ilvl w:val="0"/>
          <w:numId w:val="3"/>
        </w:numPr>
      </w:pPr>
      <w:r w:rsidRPr="00A526AD">
        <w:t>Proceso detallado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Proceso de Carga de Datos</w:t>
      </w:r>
    </w:p>
    <w:p w:rsidR="00A526AD" w:rsidRPr="00A526AD" w:rsidRDefault="00A526AD" w:rsidP="00A526AD">
      <w:pPr>
        <w:numPr>
          <w:ilvl w:val="0"/>
          <w:numId w:val="4"/>
        </w:numPr>
      </w:pPr>
      <w:r w:rsidRPr="00A526AD">
        <w:t>Método utilizado para cargar datos</w:t>
      </w:r>
    </w:p>
    <w:p w:rsidR="00A526AD" w:rsidRPr="00A526AD" w:rsidRDefault="00A526AD" w:rsidP="00A526AD">
      <w:pPr>
        <w:numPr>
          <w:ilvl w:val="0"/>
          <w:numId w:val="4"/>
        </w:numPr>
      </w:pPr>
      <w:r w:rsidRPr="00A526AD">
        <w:t>Herramientas o scripts empleados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Acceso desde la Aplicación</w:t>
      </w:r>
    </w:p>
    <w:p w:rsidR="00A526AD" w:rsidRPr="00A526AD" w:rsidRDefault="00A526AD" w:rsidP="00A526AD">
      <w:pPr>
        <w:numPr>
          <w:ilvl w:val="0"/>
          <w:numId w:val="5"/>
        </w:numPr>
      </w:pPr>
      <w:r w:rsidRPr="00A526AD">
        <w:t>Configuración de la conexión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Servidor Web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Descripción y Justificación de la Elección</w:t>
      </w:r>
    </w:p>
    <w:p w:rsidR="00A526AD" w:rsidRPr="00A526AD" w:rsidRDefault="00A526AD" w:rsidP="00A526AD">
      <w:pPr>
        <w:numPr>
          <w:ilvl w:val="0"/>
          <w:numId w:val="6"/>
        </w:numPr>
      </w:pPr>
      <w:r w:rsidRPr="00A526AD">
        <w:lastRenderedPageBreak/>
        <w:t>Infraestructura: física, virtual (</w:t>
      </w:r>
      <w:proofErr w:type="spellStart"/>
      <w:r w:rsidRPr="00A526AD">
        <w:t>Docker</w:t>
      </w:r>
      <w:proofErr w:type="spellEnd"/>
      <w:r w:rsidRPr="00A526AD">
        <w:t xml:space="preserve"> o MV)</w:t>
      </w:r>
    </w:p>
    <w:p w:rsidR="00A526AD" w:rsidRPr="00A526AD" w:rsidRDefault="00A526AD" w:rsidP="00A526AD">
      <w:pPr>
        <w:numPr>
          <w:ilvl w:val="0"/>
          <w:numId w:val="6"/>
        </w:numPr>
      </w:pPr>
      <w:r w:rsidRPr="00A526AD">
        <w:t>Pruebas realizadas y tecnologías comparadas</w:t>
      </w:r>
    </w:p>
    <w:p w:rsidR="00A526AD" w:rsidRPr="00A526AD" w:rsidRDefault="00A526AD" w:rsidP="00A526AD">
      <w:pPr>
        <w:numPr>
          <w:ilvl w:val="0"/>
          <w:numId w:val="6"/>
        </w:numPr>
      </w:pPr>
      <w:r w:rsidRPr="00A526AD">
        <w:t>Razones de la elección final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0"/>
          <w:numId w:val="7"/>
        </w:numPr>
      </w:pPr>
      <w:r w:rsidRPr="00A526AD">
        <w:t>Pasos detallados para la instalación y configuración</w:t>
      </w:r>
    </w:p>
    <w:p w:rsidR="00A526AD" w:rsidRPr="00A526AD" w:rsidRDefault="00A526AD" w:rsidP="00A526AD">
      <w:pPr>
        <w:numPr>
          <w:ilvl w:val="0"/>
          <w:numId w:val="7"/>
        </w:numPr>
      </w:pPr>
      <w:r w:rsidRPr="00A526AD">
        <w:t>Despliegue de la aplicación web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Acceso desde Clientes</w:t>
      </w:r>
    </w:p>
    <w:p w:rsidR="00A526AD" w:rsidRPr="00A526AD" w:rsidRDefault="00A526AD" w:rsidP="00A526AD">
      <w:pPr>
        <w:numPr>
          <w:ilvl w:val="0"/>
          <w:numId w:val="8"/>
        </w:numPr>
      </w:pPr>
      <w:r w:rsidRPr="00A526AD">
        <w:t>Protocolos de acceso y configuración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Servidor FTP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Descripción y Justificación de la Elección</w:t>
      </w:r>
    </w:p>
    <w:p w:rsidR="00A526AD" w:rsidRPr="00A526AD" w:rsidRDefault="00A526AD" w:rsidP="00A526AD">
      <w:pPr>
        <w:numPr>
          <w:ilvl w:val="0"/>
          <w:numId w:val="9"/>
        </w:numPr>
      </w:pPr>
      <w:r w:rsidRPr="00A526AD">
        <w:t>Infraestructura: física, virtual (</w:t>
      </w:r>
      <w:proofErr w:type="spellStart"/>
      <w:r w:rsidRPr="00A526AD">
        <w:t>Docker</w:t>
      </w:r>
      <w:proofErr w:type="spellEnd"/>
      <w:r w:rsidRPr="00A526AD">
        <w:t xml:space="preserve"> o MV)</w:t>
      </w:r>
    </w:p>
    <w:p w:rsidR="00A526AD" w:rsidRPr="00A526AD" w:rsidRDefault="00A526AD" w:rsidP="00A526AD">
      <w:pPr>
        <w:numPr>
          <w:ilvl w:val="0"/>
          <w:numId w:val="9"/>
        </w:numPr>
      </w:pPr>
      <w:r w:rsidRPr="00A526AD">
        <w:t>Razones de elegir FTP para el proyecto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0"/>
          <w:numId w:val="10"/>
        </w:numPr>
      </w:pPr>
      <w:r w:rsidRPr="00A526AD">
        <w:t>Detalles de la instalación y configuración</w:t>
      </w:r>
    </w:p>
    <w:p w:rsidR="00A526AD" w:rsidRPr="00A526AD" w:rsidRDefault="00A526AD" w:rsidP="00A526AD">
      <w:pPr>
        <w:numPr>
          <w:ilvl w:val="0"/>
          <w:numId w:val="10"/>
        </w:numPr>
      </w:pPr>
      <w:r w:rsidRPr="00A526AD">
        <w:t>Configuración de accesos y usuarios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Acceso desde Clientes</w:t>
      </w:r>
    </w:p>
    <w:p w:rsidR="00A526AD" w:rsidRPr="00A526AD" w:rsidRDefault="00A526AD" w:rsidP="00A526AD">
      <w:pPr>
        <w:numPr>
          <w:ilvl w:val="0"/>
          <w:numId w:val="11"/>
        </w:numPr>
      </w:pPr>
      <w:r w:rsidRPr="00A526AD">
        <w:t>Instrucciones para clientes remotos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Servidor SSH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Descripción y Justificación de la Elección</w:t>
      </w:r>
    </w:p>
    <w:p w:rsidR="00A526AD" w:rsidRPr="00A526AD" w:rsidRDefault="00A526AD" w:rsidP="00A526AD">
      <w:pPr>
        <w:numPr>
          <w:ilvl w:val="0"/>
          <w:numId w:val="12"/>
        </w:numPr>
      </w:pPr>
      <w:r w:rsidRPr="00A526AD">
        <w:t>Infraestructura: física, virtual (</w:t>
      </w:r>
      <w:proofErr w:type="spellStart"/>
      <w:r w:rsidRPr="00A526AD">
        <w:t>Docker</w:t>
      </w:r>
      <w:proofErr w:type="spellEnd"/>
      <w:r w:rsidRPr="00A526AD">
        <w:t xml:space="preserve"> o MV)</w:t>
      </w:r>
    </w:p>
    <w:p w:rsidR="00A526AD" w:rsidRPr="00A526AD" w:rsidRDefault="00A526AD" w:rsidP="00A526AD">
      <w:pPr>
        <w:numPr>
          <w:ilvl w:val="0"/>
          <w:numId w:val="12"/>
        </w:numPr>
      </w:pPr>
      <w:r w:rsidRPr="00A526AD">
        <w:t>Razones de elegir SSH y su importancia en el proyecto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Instalación, Configuración y Despliegue del Servidor</w:t>
      </w:r>
    </w:p>
    <w:p w:rsidR="00A526AD" w:rsidRPr="00A526AD" w:rsidRDefault="00A526AD" w:rsidP="00A526AD">
      <w:pPr>
        <w:numPr>
          <w:ilvl w:val="0"/>
          <w:numId w:val="13"/>
        </w:numPr>
      </w:pPr>
      <w:r w:rsidRPr="00A526AD">
        <w:t>Pasos para instalar y configurar SSH</w:t>
      </w:r>
    </w:p>
    <w:p w:rsidR="00A526AD" w:rsidRPr="00A526AD" w:rsidRDefault="00A526AD" w:rsidP="00A526AD">
      <w:pPr>
        <w:numPr>
          <w:ilvl w:val="0"/>
          <w:numId w:val="13"/>
        </w:numPr>
      </w:pPr>
      <w:r w:rsidRPr="00A526AD">
        <w:t>Configuración de claves y usuarios</w:t>
      </w:r>
    </w:p>
    <w:p w:rsidR="00A526AD" w:rsidRPr="00A526AD" w:rsidRDefault="00A526AD" w:rsidP="00A526AD">
      <w:pPr>
        <w:rPr>
          <w:b/>
          <w:bCs/>
        </w:rPr>
      </w:pPr>
      <w:r w:rsidRPr="00A526AD">
        <w:rPr>
          <w:b/>
          <w:bCs/>
        </w:rPr>
        <w:t>Acceso desde Clientes</w:t>
      </w:r>
    </w:p>
    <w:p w:rsidR="0005254C" w:rsidRDefault="00A526AD" w:rsidP="00A526AD">
      <w:pPr>
        <w:numPr>
          <w:ilvl w:val="0"/>
          <w:numId w:val="14"/>
        </w:numPr>
      </w:pPr>
      <w:r w:rsidRPr="00A526AD">
        <w:t>Instrucciones detalladas para conectar de forma segura</w:t>
      </w:r>
    </w:p>
    <w:sectPr w:rsidR="0005254C" w:rsidSect="00A526AD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5B26"/>
    <w:multiLevelType w:val="multilevel"/>
    <w:tmpl w:val="37F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C3235"/>
    <w:multiLevelType w:val="multilevel"/>
    <w:tmpl w:val="CE0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1E73E6"/>
    <w:multiLevelType w:val="multilevel"/>
    <w:tmpl w:val="233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F21026"/>
    <w:multiLevelType w:val="multilevel"/>
    <w:tmpl w:val="514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7861DC"/>
    <w:multiLevelType w:val="multilevel"/>
    <w:tmpl w:val="252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58301A"/>
    <w:multiLevelType w:val="multilevel"/>
    <w:tmpl w:val="067A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D6639"/>
    <w:multiLevelType w:val="multilevel"/>
    <w:tmpl w:val="AA4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F166AE"/>
    <w:multiLevelType w:val="multilevel"/>
    <w:tmpl w:val="FDE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1F4E62"/>
    <w:multiLevelType w:val="multilevel"/>
    <w:tmpl w:val="92A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8E4A2C"/>
    <w:multiLevelType w:val="multilevel"/>
    <w:tmpl w:val="944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035692"/>
    <w:multiLevelType w:val="multilevel"/>
    <w:tmpl w:val="EC5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140C8C"/>
    <w:multiLevelType w:val="multilevel"/>
    <w:tmpl w:val="062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7633E8"/>
    <w:multiLevelType w:val="multilevel"/>
    <w:tmpl w:val="F09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FB6C50"/>
    <w:multiLevelType w:val="multilevel"/>
    <w:tmpl w:val="F3B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29574A"/>
    <w:multiLevelType w:val="multilevel"/>
    <w:tmpl w:val="E972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2"/>
  </w:num>
  <w:num w:numId="5">
    <w:abstractNumId w:val="10"/>
  </w:num>
  <w:num w:numId="6">
    <w:abstractNumId w:val="1"/>
  </w:num>
  <w:num w:numId="7">
    <w:abstractNumId w:val="13"/>
  </w:num>
  <w:num w:numId="8">
    <w:abstractNumId w:val="0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26AD"/>
    <w:rsid w:val="00020E8B"/>
    <w:rsid w:val="0005254C"/>
    <w:rsid w:val="00A5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54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26A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26AD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1CD3791EE14F578BACD48733F39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6065-EF42-46E7-B853-925456484CAC}"/>
      </w:docPartPr>
      <w:docPartBody>
        <w:p w:rsidR="00000000" w:rsidRDefault="000D0512" w:rsidP="000D0512">
          <w:pPr>
            <w:pStyle w:val="F41CD3791EE14F578BACD48733F3915F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7D7010D5AB6E4001BFA205D5212E5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34EE-33CE-4853-9A92-E102169EEB67}"/>
      </w:docPartPr>
      <w:docPartBody>
        <w:p w:rsidR="00000000" w:rsidRDefault="000D0512" w:rsidP="000D0512">
          <w:pPr>
            <w:pStyle w:val="7D7010D5AB6E4001BFA205D5212E5CD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78ABC167D7A14A98BDE81B1D315C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9385-86A5-4B3E-9DDA-EB05CF98ED7B}"/>
      </w:docPartPr>
      <w:docPartBody>
        <w:p w:rsidR="00000000" w:rsidRDefault="000D0512" w:rsidP="000D0512">
          <w:pPr>
            <w:pStyle w:val="78ABC167D7A14A98BDE81B1D315C7AD2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  <w:docPart>
      <w:docPartPr>
        <w:name w:val="DB9354DC5DDE4D049B493D4C4D9D1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C1D7D-4C15-4F74-A7C7-3FC83C091830}"/>
      </w:docPartPr>
      <w:docPartBody>
        <w:p w:rsidR="00000000" w:rsidRDefault="000D0512" w:rsidP="000D0512">
          <w:pPr>
            <w:pStyle w:val="DB9354DC5DDE4D049B493D4C4D9D1B9C"/>
          </w:pPr>
          <w:r>
            <w:rPr>
              <w:color w:val="4F81BD" w:themeColor="accent1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0512"/>
    <w:rsid w:val="000D0512"/>
    <w:rsid w:val="00D0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1CD3791EE14F578BACD48733F3915F">
    <w:name w:val="F41CD3791EE14F578BACD48733F3915F"/>
    <w:rsid w:val="000D0512"/>
  </w:style>
  <w:style w:type="paragraph" w:customStyle="1" w:styleId="7D7010D5AB6E4001BFA205D5212E5CD6">
    <w:name w:val="7D7010D5AB6E4001BFA205D5212E5CD6"/>
    <w:rsid w:val="000D0512"/>
  </w:style>
  <w:style w:type="paragraph" w:customStyle="1" w:styleId="78ABC167D7A14A98BDE81B1D315C7AD2">
    <w:name w:val="78ABC167D7A14A98BDE81B1D315C7AD2"/>
    <w:rsid w:val="000D0512"/>
  </w:style>
  <w:style w:type="paragraph" w:customStyle="1" w:styleId="DB9354DC5DDE4D049B493D4C4D9D1B9C">
    <w:name w:val="DB9354DC5DDE4D049B493D4C4D9D1B9C"/>
    <w:rsid w:val="000D0512"/>
  </w:style>
  <w:style w:type="paragraph" w:customStyle="1" w:styleId="B21C08BD275B44B78ADDC5CFD3F6151C">
    <w:name w:val="B21C08BD275B44B78ADDC5CFD3F6151C"/>
    <w:rsid w:val="000D05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496</Words>
  <Characters>2733</Characters>
  <Application>Microsoft Office Word</Application>
  <DocSecurity>0</DocSecurity>
  <Lines>22</Lines>
  <Paragraphs>6</Paragraphs>
  <ScaleCrop>false</ScaleCrop>
  <Company>Equipo 5
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despliegue</dc:title>
  <dc:subject>RETO: GESTIÓN DE ACTIVIDADES EXTRAESCOLARES
</dc:subject>
  <dc:creator> Marcos Cuevas, Ángel Fernández, Álvaro Berodia, Iker García, Ricardo González </dc:creator>
  <cp:lastModifiedBy>DAW129</cp:lastModifiedBy>
  <cp:revision>2</cp:revision>
  <dcterms:created xsi:type="dcterms:W3CDTF">2024-05-09T14:14:00Z</dcterms:created>
  <dcterms:modified xsi:type="dcterms:W3CDTF">2024-05-09T14:21:00Z</dcterms:modified>
</cp:coreProperties>
</file>