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855F7"/>
          <w:sz w:val="40"/>
        </w:rPr>
        <w:t>DIAGNÓSTICO TÉCNICO Y REPORTE DE IMPLEMENTACIÓN</w:t>
      </w:r>
    </w:p>
    <w:p>
      <w:pPr>
        <w:jc w:val="center"/>
      </w:pPr>
      <w:r>
        <w:rPr>
          <w:rFonts w:ascii="Arial" w:hAnsi="Arial"/>
          <w:i/>
          <w:color w:val="64748B"/>
          <w:sz w:val="26"/>
        </w:rPr>
        <w:t>Frontend SPA — CineVault (Vue 3 + Vite + Tailwind CSS)</w:t>
      </w:r>
    </w:p>
    <w:p/>
    <w:p>
      <w:pPr>
        <w:spacing w:before="320" w:after="120"/>
      </w:pPr>
      <w:r>
        <w:rPr>
          <w:rFonts w:ascii="Arial" w:hAnsi="Arial"/>
          <w:b/>
          <w:color w:val="A855F7"/>
          <w:sz w:val="28"/>
        </w:rPr>
        <w:t>1. Diagnóstico General y Trabajo Realizado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El presente informe documenta el estado del desarrollo e implementación exclusiva del cliente web (Frontend) para la plataforma de reseñas cinematográficas CineVault, concebida como una Single Page Application (SPA) totalmente desacoplada del servidor API REST en NestJS.</w:t>
      </w:r>
    </w:p>
    <w:p>
      <w:pPr>
        <w:spacing w:before="240" w:after="80"/>
      </w:pPr>
      <w:r>
        <w:rPr>
          <w:rFonts w:ascii="Arial" w:hAnsi="Arial"/>
          <w:b/>
          <w:color w:val="1E293B"/>
          <w:sz w:val="24"/>
        </w:rPr>
        <w:t>Trabajo y Mejoras Desarrolladas en el Frontend: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Construcción del Frontend SPA: </w:t>
      </w:r>
      <w:r>
        <w:rPr>
          <w:rFonts w:ascii="Arial" w:hAnsi="Arial"/>
          <w:color w:val="1E293B"/>
          <w:sz w:val="20"/>
        </w:rPr>
        <w:t>Se implementó desde cero una interfaz de usuario moderna utilizando Vue 3 con la sintaxis Composition API (&lt;script setup&gt;) y Vite como empaquetador de módulos.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Diseño e Identidad Visual (Dark Mode): </w:t>
      </w:r>
      <w:r>
        <w:rPr>
          <w:rFonts w:ascii="Arial" w:hAnsi="Arial"/>
          <w:color w:val="1E293B"/>
          <w:sz w:val="20"/>
        </w:rPr>
        <w:t>Se adoptó una paleta de colores cinematográfica basada en tonos oscuros (#121212 y #1a1a1a), resaltados en neón púrpura (#a855f7) y amarillo (#d4d444), con efectos de desenfoque de fondo (backdrop-blur) e iconografía limpia mediante Lucide Vue Icons.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Sistema de Autenticación y Estado: </w:t>
      </w:r>
      <w:r>
        <w:rPr>
          <w:rFonts w:ascii="Arial" w:hAnsi="Arial"/>
          <w:color w:val="1E293B"/>
          <w:sz w:val="20"/>
        </w:rPr>
        <w:t>Se estructuró una store global con Pinia (authStore) para gestionar el estado de sesión (token JWT y datos del usuario) con persistencia en localStorage.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Enrutamiento Seguro y Guards: </w:t>
      </w:r>
      <w:r>
        <w:rPr>
          <w:rFonts w:ascii="Arial" w:hAnsi="Arial"/>
          <w:color w:val="1E293B"/>
          <w:sz w:val="20"/>
        </w:rPr>
        <w:t>Configuración de Vue Router 4 con navegación protegida. Se implementaron Guards para evitar el acceso a rutas privadas (/peliculas, /admin/*) si el usuario no está autenticado, e impedimento de acceso a rutas administrativas si el usuario carece del rol ADMIN.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Comunicación HTTP Centralizada: </w:t>
      </w:r>
      <w:r>
        <w:rPr>
          <w:rFonts w:ascii="Arial" w:hAnsi="Arial"/>
          <w:color w:val="1E293B"/>
          <w:sz w:val="20"/>
        </w:rPr>
        <w:t>Se configuró una instancia de Axios con interceptores globales de petición (inyección del header Authorization: Bearer &lt;token&gt;) y de respuesta (cierre de sesión automático y redirección al login ante errores 401 Unauthorized).</w:t>
      </w:r>
    </w:p>
    <w:p>
      <w:pPr>
        <w:spacing w:before="320" w:after="120"/>
      </w:pPr>
      <w:r>
        <w:rPr>
          <w:rFonts w:ascii="Arial" w:hAnsi="Arial"/>
          <w:b/>
          <w:color w:val="A855F7"/>
          <w:sz w:val="28"/>
        </w:rPr>
        <w:t>2. Instalación y Puesta en Marcha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Para poner en funcionamiento el módulo Frontend independientemente o en conjunto con el Backend, se deben seguir las siguientes instrucciones en el entorno de desarrollo:</w:t>
      </w:r>
    </w:p>
    <w:p>
      <w:pPr>
        <w:spacing w:before="240" w:after="80"/>
      </w:pPr>
      <w:r>
        <w:rPr>
          <w:rFonts w:ascii="Arial" w:hAnsi="Arial"/>
          <w:b/>
          <w:color w:val="1E293B"/>
          <w:sz w:val="24"/>
        </w:rPr>
        <w:t>Requisitos Previos: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Node.js: </w:t>
      </w:r>
      <w:r>
        <w:rPr>
          <w:rFonts w:ascii="Arial" w:hAnsi="Arial"/>
          <w:color w:val="1E293B"/>
          <w:sz w:val="20"/>
        </w:rPr>
        <w:t>Versión 18.x o superior instalada en el sistema.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Gestor de Paquetes: </w:t>
      </w:r>
      <w:r>
        <w:rPr>
          <w:rFonts w:ascii="Arial" w:hAnsi="Arial"/>
          <w:color w:val="1E293B"/>
          <w:sz w:val="20"/>
        </w:rPr>
        <w:t>npm (incluido con Node) o pnpm.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Backend Activo: </w:t>
      </w:r>
      <w:r>
        <w:rPr>
          <w:rFonts w:ascii="Arial" w:hAnsi="Arial"/>
          <w:color w:val="1E293B"/>
          <w:sz w:val="20"/>
        </w:rPr>
        <w:t>API REST en NestJS ejecutándose en el puerto 3000 (http://localhost:3000/api).</w:t>
      </w:r>
    </w:p>
    <w:p>
      <w:pPr>
        <w:spacing w:before="240" w:after="80"/>
      </w:pPr>
      <w:r>
        <w:rPr>
          <w:rFonts w:ascii="Arial" w:hAnsi="Arial"/>
          <w:b/>
          <w:color w:val="1E293B"/>
          <w:sz w:val="24"/>
        </w:rPr>
        <w:t>Pasos para la Ejecución: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2E8F0"/>
                <w:sz w:val="19"/>
              </w:rPr>
              <w:t># 1. Entrar al directorio del frontend</w:t>
              <w:br/>
              <w:t>cd frontend</w:t>
              <w:br/>
              <w:br/>
              <w:t># 2. Instalar dependencias del proyecto</w:t>
              <w:br/>
              <w:t>npm install</w:t>
              <w:br/>
              <w:br/>
              <w:t># 3. Iniciar el servidor de desarrollo Vite</w:t>
              <w:br/>
              <w:t>npm run dev</w:t>
              <w:br/>
              <w:br/>
              <w:t># El frontend quedará disponible en: http://localhost:5173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A855F7"/>
          <w:sz w:val="28"/>
        </w:rPr>
        <w:t>3. Consumo de la API de NestJS desde el Frontend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La aplicación frontend consume los recursos expuestos por la API REST de NestJS mediante peticiones HTTP asíncronas en formato JSON. A continuación se detalla la matriz de integración entre la interfaz y los endpoints del servidor: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A855F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Vista / Componente</w:t>
            </w:r>
          </w:p>
        </w:tc>
        <w:tc>
          <w:tcPr>
            <w:tcW w:type="dxa" w:w="1296"/>
            <w:shd w:fill="A855F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Método HTTP</w:t>
            </w:r>
          </w:p>
        </w:tc>
        <w:tc>
          <w:tcPr>
            <w:tcW w:type="dxa" w:w="2304"/>
            <w:shd w:fill="A855F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Endpoint consumido</w:t>
            </w:r>
          </w:p>
        </w:tc>
        <w:tc>
          <w:tcPr>
            <w:tcW w:type="dxa" w:w="3600"/>
            <w:shd w:fill="A855F7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Propósito en la Interfaz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LoginView.vue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/api/auth/login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Autenticación de usuario y obtención del token JWT.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RegisterView.vue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/api/auth/registro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Creación de nuevas cuentas de usuario (rol USUARIO).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PeliculasView.vue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/api/peliculas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Obtención del catálogo completo para paginación y búsqueda.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PeliculaDetailView.vue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/api/peliculas/:id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Carga de datos y sinopsis de una película específica.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PeliculaDetailView.vue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/api/reviews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Carga del listado de reseñas asociadas a la película.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PeliculaDetailView.vue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/api/reviews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Publicación de nueva reseña (autor extraído del JWT).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PeliculaDetailView.vue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PATCH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/api/reviews/:id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Actualización de reseña propia (control de ownership).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PeliculaDetailView.vue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DELETE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/api/reviews/:id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Eliminación de reseña propia o moderación por ADMIN.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AdminPeliculasView.vue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/api/peliculas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Creación de nuevas películas en el catálogo (solo ADMIN).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AdminPeliculasView.vue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PATCH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/api/peliculas/:id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Edición de datos de una película existente (solo ADMIN).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AdminPeliculasView.vue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DELETE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/api/peliculas/:id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Eliminación física de una película (solo ADMIN).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AdminUsuariosView.vue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/api/usuarios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Listado de usuarios registrados en el sistema (solo ADMIN).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AdminUsuariosView.vue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PATCH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/api/usuarios/:id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Cambio de rol o actualización de datos (solo ADMIN).</w:t>
            </w:r>
          </w:p>
        </w:tc>
      </w:tr>
      <w:tr>
        <w:tc>
          <w:tcPr>
            <w:tcW w:type="dxa" w:w="2160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AdminUsuariosView.vue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DELETE</w:t>
            </w:r>
          </w:p>
        </w:tc>
        <w:tc>
          <w:tcPr>
            <w:tcW w:type="dxa" w:w="2304"/>
            <w:shd w:fill="F8FAFC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/api/usuarios/:id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Eliminación de la cuenta de un usuario (solo ADMIN).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A855F7"/>
          <w:sz w:val="28"/>
        </w:rPr>
        <w:t>4. Implementación de Operaciones CRUD en la Interfaz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La interfaz de usuario implementa un flujo interactivo completo para la gestión de las tres entidades clave de la aplicación (Películas, Reseñas y Usuarios):</w:t>
      </w:r>
    </w:p>
    <w:p>
      <w:pPr>
        <w:spacing w:before="240" w:after="80"/>
      </w:pPr>
      <w:r>
        <w:rPr>
          <w:rFonts w:ascii="Arial" w:hAnsi="Arial"/>
          <w:b/>
          <w:color w:val="1E293B"/>
          <w:sz w:val="24"/>
        </w:rPr>
        <w:t>A. Módulo de Películas (Entidad: Pelicula)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Create (Creación): </w:t>
      </w:r>
      <w:r>
        <w:rPr>
          <w:rFonts w:ascii="Arial" w:hAnsi="Arial"/>
          <w:color w:val="1E293B"/>
          <w:sz w:val="20"/>
        </w:rPr>
        <w:t>Disponible en AdminPeliculasView.vue para administradores. Mediante un botón 'Añadir Película' se abre un modal interactivo que solicita Nombre, Año de Estreno y URL de portada. Al enviar el formulario, se ejecuta POST /api/peliculas y se refresca el catálogo dinámicamente.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Read (Lectura): </w:t>
      </w:r>
      <w:r>
        <w:rPr>
          <w:rFonts w:ascii="Arial" w:hAnsi="Arial"/>
          <w:color w:val="1E293B"/>
          <w:sz w:val="20"/>
        </w:rPr>
        <w:t>Implementado en PeliculasView.vue (Catálogo general con buscador reactivo en tiempo real y paginación de 6 elementos por página) y en PeliculaDetailView.vue (Vista enriquecida con banner, sinopsis y promedio de puntuación).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Update (Edición): </w:t>
      </w:r>
      <w:r>
        <w:rPr>
          <w:rFonts w:ascii="Arial" w:hAnsi="Arial"/>
          <w:color w:val="1E293B"/>
          <w:sz w:val="20"/>
        </w:rPr>
        <w:t>En el panel de administración, cada fila contiene un botón de edición (ícono Edit2). Al pulsarlo, el modal se precarga con la información actual de la película y al guardar envía una petición PATCH /api/peliculas/:id.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Delete (Eliminación): </w:t>
      </w:r>
      <w:r>
        <w:rPr>
          <w:rFonts w:ascii="Arial" w:hAnsi="Arial"/>
          <w:color w:val="1E293B"/>
          <w:sz w:val="20"/>
        </w:rPr>
        <w:t>Al presionar el ícono de papelera (Trash2) en el panel administrativo, se solicita confirmación al administrador y se envía un DELETE /api/peliculas/:id, removiendo la película de la lista sin necesidad de recargar la página.</w:t>
      </w:r>
    </w:p>
    <w:p>
      <w:pPr>
        <w:spacing w:before="240" w:after="80"/>
      </w:pPr>
      <w:r>
        <w:rPr>
          <w:rFonts w:ascii="Arial" w:hAnsi="Arial"/>
          <w:b/>
          <w:color w:val="1E293B"/>
          <w:sz w:val="24"/>
        </w:rPr>
        <w:t>B. Módulo de Reseñas (Entidad: Review)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Create (Creación): </w:t>
      </w:r>
      <w:r>
        <w:rPr>
          <w:rFonts w:ascii="Arial" w:hAnsi="Arial"/>
          <w:color w:val="1E293B"/>
          <w:sz w:val="20"/>
        </w:rPr>
        <w:t>Ubicado en PeliculaDetailView.vue. El usuario autenticado presiona 'Write a Review', desplegando un formulario para ingresar Título, Puntuación de 1 a 5 estrellas y Contenido. Envía POST /api/reviews.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Read (Lectura): </w:t>
      </w:r>
      <w:r>
        <w:rPr>
          <w:rFonts w:ascii="Arial" w:hAnsi="Arial"/>
          <w:color w:val="1E293B"/>
          <w:sz w:val="20"/>
        </w:rPr>
        <w:t>Las reseñas correspondientes a cada película se cargan en PeliculaDetailView.vue, mostrando el avatar con inicial del usuario, nombre del autor, estrellas renderizadas dinámicamente y la fecha formatteada.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Update (Edición): </w:t>
      </w:r>
      <w:r>
        <w:rPr>
          <w:rFonts w:ascii="Arial" w:hAnsi="Arial"/>
          <w:color w:val="1E293B"/>
          <w:sz w:val="20"/>
        </w:rPr>
        <w:t>Gracias a la lógica de Ownership (control de propiedad), los botones de edición solo se renderizan si el usuario autenticado es el autor de la reseña o un ADMIN. Al editar, se activa un modo de edición en el formulario y se envía PATCH /api/reviews/:id.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Delete (Eliminación): </w:t>
      </w:r>
      <w:r>
        <w:rPr>
          <w:rFonts w:ascii="Arial" w:hAnsi="Arial"/>
          <w:color w:val="1E293B"/>
          <w:sz w:val="20"/>
        </w:rPr>
        <w:t>Los botones de eliminación también están restringidos por ownership. Ejecutan un DELETE /api/reviews/:id actualizando el listado en tiempo real.</w:t>
      </w:r>
    </w:p>
    <w:p>
      <w:pPr>
        <w:spacing w:before="240" w:after="80"/>
      </w:pPr>
      <w:r>
        <w:rPr>
          <w:rFonts w:ascii="Arial" w:hAnsi="Arial"/>
          <w:b/>
          <w:color w:val="1E293B"/>
          <w:sz w:val="24"/>
        </w:rPr>
        <w:t>C. Módulo de Administración de Usuarios (Entidad: Usuario)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Read (Lectura): </w:t>
      </w:r>
      <w:r>
        <w:rPr>
          <w:rFonts w:ascii="Arial" w:hAnsi="Arial"/>
          <w:color w:val="1E293B"/>
          <w:sz w:val="20"/>
        </w:rPr>
        <w:t>Vista AdminUsuariosView.vue con una tabla que muestra Avatar, Nombre, Correo, Badge de Rol (ADMIN/USUARIO en colores distintivos), Estado Activo y Fecha de Registro. Cuenta con filtro por roles y campo de búsqueda en vivo.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Update (Edición): </w:t>
      </w:r>
      <w:r>
        <w:rPr>
          <w:rFonts w:ascii="Arial" w:hAnsi="Arial"/>
          <w:color w:val="1E293B"/>
          <w:sz w:val="20"/>
        </w:rPr>
        <w:t>Permite al administrador modificar el rol o perfil del usuario mediante modal enviando PATCH /api/usuarios/:id.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 xml:space="preserve">Delete (Eliminación): </w:t>
      </w:r>
      <w:r>
        <w:rPr>
          <w:rFonts w:ascii="Arial" w:hAnsi="Arial"/>
          <w:color w:val="1E293B"/>
          <w:sz w:val="20"/>
        </w:rPr>
        <w:t>El administrador puede eliminar cuentas de usuario usando el botón de acción correspondiente, enviando DELETE /api/usuarios/:id.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