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2"/>
      </w:pPr>
      <w:r>
        <w:t xml:space="preserve">Berliner Forschungsbericht</w:t>
      </w:r>
    </w:p>
    <w:p>
      <w:pPr>
        <w:pStyle w:val="FirstParagraph"/>
      </w:pPr>
      <w:r>
        <w:t xml:space="preserve">Report report:38324a709bd3c048293536fe916a4f5a, revision 1</w:t>
      </w:r>
    </w:p>
    <w:p>
      <w:pPr>
        <w:pStyle w:val="BodyText"/>
      </w:pPr>
      <w:r>
        <w:t xml:space="preserve">Source links and formatted citations do not independently verify evidence support.</w:t>
      </w:r>
    </w:p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[a1; Source-linked; support not independently verified] The reported value increased.</w:t>
      </w:r>
      <w:r>
        <w:t xml:space="preserve"> </w:t>
      </w:r>
      <w:r>
        <w:t xml:space="preserve">(Müller, 2025, p. 12)</w:t>
      </w:r>
      <w:r>
        <w:rPr>
          <w:rStyle w:val="FootnoteReference"/>
        </w:rPr>
        <w:footnoteReference w:id="9"/>
      </w:r>
    </w:p>
    <w:p>
      <w:pPr>
        <w:pStyle w:val="BodyText"/>
      </w:pPr>
      <w:r>
        <w:t xml:space="preserve">[a2; Author commentary] I suspect a seasonal effect.</w:t>
      </w:r>
    </w:p>
    <w:p>
      <w:pPr>
        <w:pStyle w:val="BodyText"/>
      </w:pPr>
      <w:r>
        <w:t xml:space="preserve">[a3; Source-linked; support not independently verified] Wiederholte Quellenangabe zur Berliner Forschung.</w:t>
      </w:r>
      <w:r>
        <w:t xml:space="preserve"> </w:t>
      </w:r>
      <w:r>
        <w:t xml:space="preserve">(Müller, 2025)</w:t>
      </w:r>
      <w:r>
        <w:rPr>
          <w:rStyle w:val="FootnoteReference"/>
        </w:rPr>
        <w:footnoteReference w:id="10"/>
      </w:r>
    </w:p>
    <w:p>
      <w:pPr>
        <w:pStyle w:val="Heading2"/>
      </w:pPr>
      <w:r>
        <w:t xml:space="preserve">Known limitations</w:t>
      </w:r>
    </w:p>
    <w:p>
      <w:pPr>
        <w:pStyle w:val="FirstParagraph"/>
      </w:pPr>
      <w:r>
        <w:t xml:space="preserve">One source; no causal identification.</w:t>
      </w:r>
    </w:p>
    <w:p>
      <w:pPr>
        <w:pStyle w:val="Heading2"/>
      </w:pPr>
      <w:r>
        <w:t xml:space="preserve">Authored bibliography (stable source IDs)</w:t>
      </w:r>
    </w:p>
    <w:p>
      <w:pPr>
        <w:pStyle w:val="FirstParagraph"/>
      </w:pPr>
      <w:r>
        <w:t xml:space="preserve">[source-1] Source One. Observations. 2026.</w:t>
      </w:r>
    </w:p>
    <w:p>
      <w:pPr>
        <w:pStyle w:val="BodyText"/>
      </w:pPr>
      <w:r>
        <w:t xml:space="preserve">[incomplete] Ältere Quelle: Müller, öffentliche Förderung.</w:t>
      </w:r>
    </w:p>
    <w:p>
      <w:pPr>
        <w:pStyle w:val="Heading2"/>
      </w:pPr>
      <w:r>
        <w:t xml:space="preserve">Formatted bibliography</w:t>
      </w:r>
    </w:p>
    <w:bookmarkStart w:id="12" w:name="refs"/>
    <w:bookmarkStart w:id="11" w:name="ref-ref6a54b40c05c89e952e6ceb16"/>
    <w:p>
      <w:pPr>
        <w:pStyle w:val="Bibliography"/>
      </w:pPr>
      <w:r>
        <w:t xml:space="preserve">Müller. 2025. Berliner Forschung und öffentliche Förderung. Berlin.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Source dependencies for a1: [{"id": "doc", "kind": "source", "locator": {"document_id": "doc", "end": 29, "revision_id": "revision-1", "start": 0}, "namespace": "sources", "revision": "revision-1"}]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Source dependencies for a3: [{"id": "doc", "kind": "source", "locator": {"document_id": "doc", "end": 29, "revision_id": "revision-1", "start": 0}, "namespace": "sources", "revision": "revision-1"}]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en-US</dc:language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references.json</vt:lpwstr>
  </property>
  <property fmtid="{D5CDD505-2E9C-101B-9397-08002B2CF9AE}" pid="3" name="csl">
    <vt:lpwstr>style.csl</vt:lpwstr>
  </property>
</Properties>
</file>