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1CD120" w14:textId="77777777" w:rsidR="003B63A5" w:rsidRPr="003B63A5" w:rsidRDefault="003B63A5" w:rsidP="003B63A5">
      <w:r w:rsidRPr="003B63A5">
        <w:rPr>
          <w:b/>
          <w:bCs/>
        </w:rPr>
        <w:t>Executive Summary for VisionForge and Walking the Sahel (WTS)</w:t>
      </w:r>
    </w:p>
    <w:p w14:paraId="738F7504" w14:textId="77777777" w:rsidR="003B63A5" w:rsidRPr="003B63A5" w:rsidRDefault="003B63A5" w:rsidP="003B63A5">
      <w:r w:rsidRPr="003B63A5">
        <w:rPr>
          <w:b/>
          <w:bCs/>
        </w:rPr>
        <w:t>Introduction</w:t>
      </w:r>
      <w:r w:rsidRPr="003B63A5">
        <w:t xml:space="preserve"> VisionForge is a dynamic holding company driving innovation and strategic growth across multiple sectors. Walking the Sahel (WTS), its flagship initiative, is a B2B marketplace and logistics platform that bridges gaps in Africa’s trade infrastructure, focusing on raw materials, agricultural goods, and fuel. Through technology-driven solutions, WTS aims to simplify logistics, improve supply chain transparency, and empower regional trade under the African Continental Free Trade Agreement (AfCFTA).</w:t>
      </w:r>
    </w:p>
    <w:p w14:paraId="618903BA" w14:textId="77777777" w:rsidR="003B63A5" w:rsidRPr="003B63A5" w:rsidRDefault="003B63A5" w:rsidP="003B63A5">
      <w:r w:rsidRPr="003B63A5">
        <w:rPr>
          <w:b/>
          <w:bCs/>
        </w:rPr>
        <w:t>Mission Statement</w:t>
      </w:r>
      <w:r w:rsidRPr="003B63A5">
        <w:t xml:space="preserve"> To revolutionize African trade by building a connected ecosystem that combines marketplace efficiency with cutting-edge logistics, fostering economic growth and regional integration.</w:t>
      </w:r>
    </w:p>
    <w:p w14:paraId="6060D85A" w14:textId="77777777" w:rsidR="003B63A5" w:rsidRPr="003B63A5" w:rsidRDefault="003B63A5" w:rsidP="003B63A5">
      <w:r w:rsidRPr="003B63A5">
        <w:rPr>
          <w:b/>
          <w:bCs/>
        </w:rPr>
        <w:t>Core Objectives</w:t>
      </w:r>
    </w:p>
    <w:p w14:paraId="7E58D01B" w14:textId="77777777" w:rsidR="003B63A5" w:rsidRPr="003B63A5" w:rsidRDefault="003B63A5" w:rsidP="003B63A5">
      <w:pPr>
        <w:numPr>
          <w:ilvl w:val="0"/>
          <w:numId w:val="1"/>
        </w:numPr>
      </w:pPr>
      <w:r w:rsidRPr="003B63A5">
        <w:rPr>
          <w:b/>
          <w:bCs/>
        </w:rPr>
        <w:t>Market Efficiency</w:t>
      </w:r>
      <w:r w:rsidRPr="003B63A5">
        <w:t>: Provide an accessible platform where buyers and suppliers can trade transparently.</w:t>
      </w:r>
    </w:p>
    <w:p w14:paraId="30348CBA" w14:textId="77777777" w:rsidR="003B63A5" w:rsidRPr="003B63A5" w:rsidRDefault="003B63A5" w:rsidP="003B63A5">
      <w:pPr>
        <w:numPr>
          <w:ilvl w:val="0"/>
          <w:numId w:val="1"/>
        </w:numPr>
      </w:pPr>
      <w:r w:rsidRPr="003B63A5">
        <w:rPr>
          <w:b/>
          <w:bCs/>
        </w:rPr>
        <w:t>Logistics Simplification</w:t>
      </w:r>
      <w:r w:rsidRPr="003B63A5">
        <w:t>: Deploy an Uber-style trucking network for seamless transportation of goods.</w:t>
      </w:r>
    </w:p>
    <w:p w14:paraId="6B078B37" w14:textId="77777777" w:rsidR="003B63A5" w:rsidRPr="003B63A5" w:rsidRDefault="003B63A5" w:rsidP="003B63A5">
      <w:pPr>
        <w:numPr>
          <w:ilvl w:val="0"/>
          <w:numId w:val="1"/>
        </w:numPr>
      </w:pPr>
      <w:r w:rsidRPr="003B63A5">
        <w:rPr>
          <w:b/>
          <w:bCs/>
        </w:rPr>
        <w:t>Scalable Solutions</w:t>
      </w:r>
      <w:r w:rsidRPr="003B63A5">
        <w:t>: Utilize AI and data-driven insights for optimized trade and logistics operations.</w:t>
      </w:r>
    </w:p>
    <w:p w14:paraId="1B74C068" w14:textId="77777777" w:rsidR="003B63A5" w:rsidRPr="003B63A5" w:rsidRDefault="003B63A5" w:rsidP="003B63A5">
      <w:pPr>
        <w:numPr>
          <w:ilvl w:val="0"/>
          <w:numId w:val="1"/>
        </w:numPr>
      </w:pPr>
      <w:r w:rsidRPr="003B63A5">
        <w:rPr>
          <w:b/>
          <w:bCs/>
        </w:rPr>
        <w:t>Financial Inclusion</w:t>
      </w:r>
      <w:r w:rsidRPr="003B63A5">
        <w:t>: Enable financing options for SMEs and fleet operators through partnerships with Afreximbank and Paystar.</w:t>
      </w:r>
    </w:p>
    <w:p w14:paraId="69062055" w14:textId="77777777" w:rsidR="003B63A5" w:rsidRPr="003B63A5" w:rsidRDefault="003B63A5" w:rsidP="003B63A5">
      <w:r w:rsidRPr="003B63A5">
        <w:rPr>
          <w:b/>
          <w:bCs/>
        </w:rPr>
        <w:t>Key Differentiators</w:t>
      </w:r>
    </w:p>
    <w:p w14:paraId="2B1352D1" w14:textId="77777777" w:rsidR="003B63A5" w:rsidRPr="003B63A5" w:rsidRDefault="003B63A5" w:rsidP="003B63A5">
      <w:pPr>
        <w:numPr>
          <w:ilvl w:val="0"/>
          <w:numId w:val="2"/>
        </w:numPr>
      </w:pPr>
      <w:r w:rsidRPr="003B63A5">
        <w:rPr>
          <w:b/>
          <w:bCs/>
        </w:rPr>
        <w:t>AI-Powered Logistics</w:t>
      </w:r>
      <w:r w:rsidRPr="003B63A5">
        <w:t>: Algorithms optimize routes, predict supply-demand trends, and reduce operational costs.</w:t>
      </w:r>
    </w:p>
    <w:p w14:paraId="1F5CF205" w14:textId="77777777" w:rsidR="003B63A5" w:rsidRPr="003B63A5" w:rsidRDefault="003B63A5" w:rsidP="003B63A5">
      <w:pPr>
        <w:numPr>
          <w:ilvl w:val="0"/>
          <w:numId w:val="2"/>
        </w:numPr>
      </w:pPr>
      <w:r w:rsidRPr="003B63A5">
        <w:rPr>
          <w:b/>
          <w:bCs/>
        </w:rPr>
        <w:t>Strategic Alliances</w:t>
      </w:r>
      <w:r w:rsidRPr="003B63A5">
        <w:t xml:space="preserve">: Leveraging Afreximbank funding and </w:t>
      </w:r>
      <w:proofErr w:type="spellStart"/>
      <w:r w:rsidRPr="003B63A5">
        <w:t>AfCFTA’s</w:t>
      </w:r>
      <w:proofErr w:type="spellEnd"/>
      <w:r w:rsidRPr="003B63A5">
        <w:t xml:space="preserve"> policy framework to expand reach and reduce barriers.</w:t>
      </w:r>
    </w:p>
    <w:p w14:paraId="4BBD7857" w14:textId="77777777" w:rsidR="003B63A5" w:rsidRPr="003B63A5" w:rsidRDefault="003B63A5" w:rsidP="003B63A5">
      <w:pPr>
        <w:numPr>
          <w:ilvl w:val="0"/>
          <w:numId w:val="2"/>
        </w:numPr>
      </w:pPr>
      <w:r w:rsidRPr="003B63A5">
        <w:rPr>
          <w:b/>
          <w:bCs/>
        </w:rPr>
        <w:t>Warehouse Integration</w:t>
      </w:r>
      <w:r w:rsidRPr="003B63A5">
        <w:t>: Partnerships with NCX ensure reliable warehousing and real-time inventory tracking.</w:t>
      </w:r>
    </w:p>
    <w:p w14:paraId="3EBE893B" w14:textId="77777777" w:rsidR="003B63A5" w:rsidRPr="003B63A5" w:rsidRDefault="003B63A5" w:rsidP="003B63A5">
      <w:r w:rsidRPr="003B63A5">
        <w:rPr>
          <w:b/>
          <w:bCs/>
        </w:rPr>
        <w:t>Market Opportunity</w:t>
      </w:r>
      <w:r w:rsidRPr="003B63A5">
        <w:t xml:space="preserve"> Africa’s intra-continental trade potential is projected to exceed $150 billion annually by 2025, driven by </w:t>
      </w:r>
      <w:proofErr w:type="spellStart"/>
      <w:r w:rsidRPr="003B63A5">
        <w:t>AfCFTA’s</w:t>
      </w:r>
      <w:proofErr w:type="spellEnd"/>
      <w:r w:rsidRPr="003B63A5">
        <w:t xml:space="preserve"> tariff reductions. WTS targets capturing 0.5% of this market in its first year of scaling operations, translating to $750 million in transactions.</w:t>
      </w:r>
    </w:p>
    <w:p w14:paraId="2EA37E4B" w14:textId="77777777" w:rsidR="003B63A5" w:rsidRPr="003B63A5" w:rsidRDefault="003B63A5" w:rsidP="003B63A5">
      <w:r w:rsidRPr="003B63A5">
        <w:rPr>
          <w:b/>
          <w:bCs/>
        </w:rPr>
        <w:t>Revenue Streams</w:t>
      </w:r>
    </w:p>
    <w:p w14:paraId="5130BF43" w14:textId="77777777" w:rsidR="003B63A5" w:rsidRPr="003B63A5" w:rsidRDefault="003B63A5" w:rsidP="003B63A5">
      <w:pPr>
        <w:numPr>
          <w:ilvl w:val="0"/>
          <w:numId w:val="3"/>
        </w:numPr>
      </w:pPr>
      <w:r w:rsidRPr="003B63A5">
        <w:t>Transaction commissions.</w:t>
      </w:r>
    </w:p>
    <w:p w14:paraId="56265A22" w14:textId="77777777" w:rsidR="003B63A5" w:rsidRPr="003B63A5" w:rsidRDefault="003B63A5" w:rsidP="003B63A5">
      <w:pPr>
        <w:numPr>
          <w:ilvl w:val="0"/>
          <w:numId w:val="3"/>
        </w:numPr>
      </w:pPr>
      <w:r w:rsidRPr="003B63A5">
        <w:t>Logistics service fees.</w:t>
      </w:r>
    </w:p>
    <w:p w14:paraId="185CC0AB" w14:textId="77777777" w:rsidR="003B63A5" w:rsidRPr="003B63A5" w:rsidRDefault="003B63A5" w:rsidP="003B63A5">
      <w:pPr>
        <w:numPr>
          <w:ilvl w:val="0"/>
          <w:numId w:val="3"/>
        </w:numPr>
      </w:pPr>
      <w:r w:rsidRPr="003B63A5">
        <w:t>Subscription fees for premium users.</w:t>
      </w:r>
    </w:p>
    <w:p w14:paraId="39580C54" w14:textId="77777777" w:rsidR="003B63A5" w:rsidRPr="003B63A5" w:rsidRDefault="003B63A5" w:rsidP="003B63A5">
      <w:pPr>
        <w:numPr>
          <w:ilvl w:val="0"/>
          <w:numId w:val="3"/>
        </w:numPr>
      </w:pPr>
      <w:r w:rsidRPr="003B63A5">
        <w:t>Value-added services such as financing, warehousing, and market analytics.</w:t>
      </w:r>
    </w:p>
    <w:p w14:paraId="01DDD2CD" w14:textId="77777777" w:rsidR="003B63A5" w:rsidRPr="003B63A5" w:rsidRDefault="003B63A5" w:rsidP="003B63A5">
      <w:r w:rsidRPr="003B63A5">
        <w:rPr>
          <w:b/>
          <w:bCs/>
        </w:rPr>
        <w:t>Financial Projections (Year 1)</w:t>
      </w:r>
    </w:p>
    <w:p w14:paraId="35ECC59C" w14:textId="77777777" w:rsidR="003B63A5" w:rsidRPr="003B63A5" w:rsidRDefault="003B63A5" w:rsidP="003B63A5">
      <w:pPr>
        <w:numPr>
          <w:ilvl w:val="0"/>
          <w:numId w:val="4"/>
        </w:numPr>
      </w:pPr>
      <w:r w:rsidRPr="003B63A5">
        <w:rPr>
          <w:b/>
          <w:bCs/>
        </w:rPr>
        <w:lastRenderedPageBreak/>
        <w:t>Total Revenue</w:t>
      </w:r>
      <w:r w:rsidRPr="003B63A5">
        <w:t>: $34 million</w:t>
      </w:r>
    </w:p>
    <w:p w14:paraId="5765C1EC" w14:textId="77777777" w:rsidR="003B63A5" w:rsidRPr="003B63A5" w:rsidRDefault="003B63A5" w:rsidP="003B63A5">
      <w:pPr>
        <w:numPr>
          <w:ilvl w:val="0"/>
          <w:numId w:val="4"/>
        </w:numPr>
      </w:pPr>
      <w:r w:rsidRPr="003B63A5">
        <w:rPr>
          <w:b/>
          <w:bCs/>
        </w:rPr>
        <w:t>Net Profit</w:t>
      </w:r>
      <w:r w:rsidRPr="003B63A5">
        <w:t>: $5.11 million</w:t>
      </w:r>
    </w:p>
    <w:p w14:paraId="75CD59D1" w14:textId="77777777" w:rsidR="003B63A5" w:rsidRPr="003B63A5" w:rsidRDefault="003B63A5" w:rsidP="003B63A5">
      <w:pPr>
        <w:numPr>
          <w:ilvl w:val="0"/>
          <w:numId w:val="4"/>
        </w:numPr>
      </w:pPr>
      <w:r w:rsidRPr="003B63A5">
        <w:rPr>
          <w:b/>
          <w:bCs/>
        </w:rPr>
        <w:t>Market Penetration</w:t>
      </w:r>
      <w:r w:rsidRPr="003B63A5">
        <w:t>: 0.5% of intra-African trade.</w:t>
      </w:r>
    </w:p>
    <w:p w14:paraId="61FB9405" w14:textId="77777777" w:rsidR="003B63A5" w:rsidRPr="003B63A5" w:rsidRDefault="003B63A5" w:rsidP="003B63A5">
      <w:r w:rsidRPr="003B63A5">
        <w:rPr>
          <w:b/>
          <w:bCs/>
        </w:rPr>
        <w:t>Scaling Strategy</w:t>
      </w:r>
    </w:p>
    <w:p w14:paraId="0B6A6FA4" w14:textId="77777777" w:rsidR="003B63A5" w:rsidRPr="003B63A5" w:rsidRDefault="003B63A5" w:rsidP="003B63A5">
      <w:pPr>
        <w:numPr>
          <w:ilvl w:val="0"/>
          <w:numId w:val="5"/>
        </w:numPr>
      </w:pPr>
      <w:r w:rsidRPr="003B63A5">
        <w:rPr>
          <w:b/>
          <w:bCs/>
        </w:rPr>
        <w:t>Phase 1</w:t>
      </w:r>
      <w:r w:rsidRPr="003B63A5">
        <w:t>: Establish operations in West and East Africa with a focus on key hubs (Nigeria, Ghana, Kenya).</w:t>
      </w:r>
    </w:p>
    <w:p w14:paraId="0D49A8AB" w14:textId="77777777" w:rsidR="003B63A5" w:rsidRPr="003B63A5" w:rsidRDefault="003B63A5" w:rsidP="003B63A5">
      <w:pPr>
        <w:numPr>
          <w:ilvl w:val="0"/>
          <w:numId w:val="5"/>
        </w:numPr>
      </w:pPr>
      <w:r w:rsidRPr="003B63A5">
        <w:rPr>
          <w:b/>
          <w:bCs/>
        </w:rPr>
        <w:t>Phase 2</w:t>
      </w:r>
      <w:r w:rsidRPr="003B63A5">
        <w:t>: Expand to North and Southern Africa by leveraging strategic partnerships and digital campaigns.</w:t>
      </w:r>
    </w:p>
    <w:p w14:paraId="5DD8638A" w14:textId="77777777" w:rsidR="003B63A5" w:rsidRPr="003B63A5" w:rsidRDefault="003B63A5" w:rsidP="003B63A5">
      <w:pPr>
        <w:numPr>
          <w:ilvl w:val="0"/>
          <w:numId w:val="5"/>
        </w:numPr>
      </w:pPr>
      <w:r w:rsidRPr="003B63A5">
        <w:rPr>
          <w:b/>
          <w:bCs/>
        </w:rPr>
        <w:t>Phase 3</w:t>
      </w:r>
      <w:r w:rsidRPr="003B63A5">
        <w:t>: Achieve full continental integration, introducing advanced services like microloans and data analytics.</w:t>
      </w:r>
    </w:p>
    <w:p w14:paraId="516F808B" w14:textId="77777777" w:rsidR="003B63A5" w:rsidRPr="003B63A5" w:rsidRDefault="003B63A5" w:rsidP="003B63A5">
      <w:proofErr w:type="spellStart"/>
      <w:r w:rsidRPr="003B63A5">
        <w:rPr>
          <w:b/>
          <w:bCs/>
        </w:rPr>
        <w:t>VisionForge’s</w:t>
      </w:r>
      <w:proofErr w:type="spellEnd"/>
      <w:r w:rsidRPr="003B63A5">
        <w:rPr>
          <w:b/>
          <w:bCs/>
        </w:rPr>
        <w:t xml:space="preserve"> Role</w:t>
      </w:r>
      <w:r w:rsidRPr="003B63A5">
        <w:t xml:space="preserve"> VisionForge provides centralized support, shared services, and strategic oversight to ensure WTS’s scalability and operational efficiency. With divisions like VisionForge AI &amp; Tech Innovations, the company ensures that technological advancements remain a core driver of success.</w:t>
      </w:r>
    </w:p>
    <w:p w14:paraId="3DA3456A" w14:textId="77777777" w:rsidR="003B63A5" w:rsidRPr="003B63A5" w:rsidRDefault="003B63A5" w:rsidP="003B63A5">
      <w:r w:rsidRPr="003B63A5">
        <w:rPr>
          <w:b/>
          <w:bCs/>
        </w:rPr>
        <w:t>Conclusion</w:t>
      </w:r>
      <w:r w:rsidRPr="003B63A5">
        <w:t xml:space="preserve"> VisionForge and WTS are poised to transform Africa’s trade ecosystem. By combining marketplace efficiency with logistics innovation, the platform addresses critical challenges, unlocking opportunities for economic growth and regional connectivity.</w:t>
      </w:r>
    </w:p>
    <w:p w14:paraId="389CB8AB" w14:textId="1E397037" w:rsidR="00864360" w:rsidRDefault="00864360">
      <w:bookmarkStart w:id="0" w:name="_GoBack"/>
      <w:bookmarkEnd w:id="0"/>
    </w:p>
    <w:sectPr w:rsidR="008643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606E5"/>
    <w:multiLevelType w:val="multilevel"/>
    <w:tmpl w:val="72BE4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290483"/>
    <w:multiLevelType w:val="multilevel"/>
    <w:tmpl w:val="7E028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D72498"/>
    <w:multiLevelType w:val="multilevel"/>
    <w:tmpl w:val="316C4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7E55D1"/>
    <w:multiLevelType w:val="multilevel"/>
    <w:tmpl w:val="1B281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101D44"/>
    <w:multiLevelType w:val="multilevel"/>
    <w:tmpl w:val="FD08B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3A5"/>
    <w:rsid w:val="003B63A5"/>
    <w:rsid w:val="00864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21B95"/>
  <w15:chartTrackingRefBased/>
  <w15:docId w15:val="{182EE660-64AA-43B1-8CB2-5662D107E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85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458</Words>
  <Characters>2612</Characters>
  <Application>Microsoft Office Word</Application>
  <DocSecurity>0</DocSecurity>
  <Lines>21</Lines>
  <Paragraphs>6</Paragraphs>
  <ScaleCrop>false</ScaleCrop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Ikoku</dc:creator>
  <cp:keywords/>
  <dc:description/>
  <cp:lastModifiedBy>Michael Ikoku</cp:lastModifiedBy>
  <cp:revision>1</cp:revision>
  <dcterms:created xsi:type="dcterms:W3CDTF">2024-12-30T02:02:00Z</dcterms:created>
  <dcterms:modified xsi:type="dcterms:W3CDTF">2024-12-30T02:03:00Z</dcterms:modified>
</cp:coreProperties>
</file>