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5D12" w14:textId="77777777" w:rsidR="000B5D97" w:rsidRPr="000B5D97" w:rsidRDefault="000B5D97" w:rsidP="000B5D97">
      <w:r w:rsidRPr="000B5D97">
        <w:rPr>
          <w:b/>
          <w:bCs/>
        </w:rPr>
        <w:t>Marketing Plan for Walking the Sahel (WTS)</w:t>
      </w:r>
    </w:p>
    <w:p w14:paraId="2403353C" w14:textId="77777777" w:rsidR="000B5D97" w:rsidRPr="000B5D97" w:rsidRDefault="000B5D97" w:rsidP="000B5D97">
      <w:r w:rsidRPr="000B5D97">
        <w:rPr>
          <w:b/>
          <w:bCs/>
        </w:rPr>
        <w:t>Objective</w:t>
      </w:r>
      <w:r w:rsidRPr="000B5D97">
        <w:t xml:space="preserve"> To position Walking the Sahel (WTS) as the premier B2B marketplace and logistics platform in Africa, driving adoption among SMEs, large enterprises, and fleet operators while enabling regional trade under AfCFTA.</w:t>
      </w:r>
    </w:p>
    <w:p w14:paraId="2A1E1365" w14:textId="77777777" w:rsidR="000B5D97" w:rsidRPr="000B5D97" w:rsidRDefault="000B5D97" w:rsidP="000B5D97">
      <w:r w:rsidRPr="000B5D97">
        <w:pict w14:anchorId="6CA8BADB">
          <v:rect id="_x0000_i1115" style="width:0;height:1.5pt" o:hralign="center" o:hrstd="t" o:hr="t" fillcolor="#a0a0a0" stroked="f"/>
        </w:pict>
      </w:r>
    </w:p>
    <w:p w14:paraId="5EDABFF0" w14:textId="77777777" w:rsidR="000B5D97" w:rsidRPr="000B5D97" w:rsidRDefault="000B5D97" w:rsidP="000B5D97">
      <w:r w:rsidRPr="000B5D97">
        <w:rPr>
          <w:b/>
          <w:bCs/>
        </w:rPr>
        <w:t>Target Audience</w:t>
      </w:r>
    </w:p>
    <w:p w14:paraId="09024783" w14:textId="77777777" w:rsidR="000B5D97" w:rsidRPr="000B5D97" w:rsidRDefault="000B5D97" w:rsidP="000B5D97">
      <w:pPr>
        <w:numPr>
          <w:ilvl w:val="0"/>
          <w:numId w:val="1"/>
        </w:numPr>
      </w:pPr>
      <w:r w:rsidRPr="000B5D97">
        <w:rPr>
          <w:b/>
          <w:bCs/>
        </w:rPr>
        <w:t>Suppliers</w:t>
      </w:r>
      <w:r w:rsidRPr="000B5D97">
        <w:t>: Small-scale miners, farmers, and manufacturers.</w:t>
      </w:r>
    </w:p>
    <w:p w14:paraId="377E2097" w14:textId="77777777" w:rsidR="000B5D97" w:rsidRPr="000B5D97" w:rsidRDefault="000B5D97" w:rsidP="000B5D97">
      <w:pPr>
        <w:numPr>
          <w:ilvl w:val="0"/>
          <w:numId w:val="1"/>
        </w:numPr>
      </w:pPr>
      <w:r w:rsidRPr="000B5D97">
        <w:rPr>
          <w:b/>
          <w:bCs/>
        </w:rPr>
        <w:t>Buyers</w:t>
      </w:r>
      <w:r w:rsidRPr="000B5D97">
        <w:t>: Exporters, manufacturers, and distributors seeking reliable sourcing.</w:t>
      </w:r>
    </w:p>
    <w:p w14:paraId="7CB51CF0" w14:textId="77777777" w:rsidR="000B5D97" w:rsidRPr="000B5D97" w:rsidRDefault="000B5D97" w:rsidP="000B5D97">
      <w:pPr>
        <w:numPr>
          <w:ilvl w:val="0"/>
          <w:numId w:val="1"/>
        </w:numPr>
      </w:pPr>
      <w:r w:rsidRPr="000B5D97">
        <w:rPr>
          <w:b/>
          <w:bCs/>
        </w:rPr>
        <w:t>Fleet Operators</w:t>
      </w:r>
      <w:r w:rsidRPr="000B5D97">
        <w:t>: Logistics firms and independent drivers.</w:t>
      </w:r>
    </w:p>
    <w:p w14:paraId="4B242C75" w14:textId="77777777" w:rsidR="000B5D97" w:rsidRPr="000B5D97" w:rsidRDefault="000B5D97" w:rsidP="000B5D97">
      <w:pPr>
        <w:numPr>
          <w:ilvl w:val="0"/>
          <w:numId w:val="1"/>
        </w:numPr>
      </w:pPr>
      <w:r w:rsidRPr="000B5D97">
        <w:rPr>
          <w:b/>
          <w:bCs/>
        </w:rPr>
        <w:t>SMEs</w:t>
      </w:r>
      <w:r w:rsidRPr="000B5D97">
        <w:t>: Businesses aiming to scale through regional trade.</w:t>
      </w:r>
    </w:p>
    <w:p w14:paraId="45CA555A" w14:textId="77777777" w:rsidR="000B5D97" w:rsidRPr="000B5D97" w:rsidRDefault="000B5D97" w:rsidP="000B5D97">
      <w:r w:rsidRPr="000B5D97">
        <w:pict w14:anchorId="201542CB">
          <v:rect id="_x0000_i1116" style="width:0;height:1.5pt" o:hralign="center" o:hrstd="t" o:hr="t" fillcolor="#a0a0a0" stroked="f"/>
        </w:pict>
      </w:r>
    </w:p>
    <w:p w14:paraId="7E393728" w14:textId="77777777" w:rsidR="000B5D97" w:rsidRPr="000B5D97" w:rsidRDefault="000B5D97" w:rsidP="000B5D97">
      <w:r w:rsidRPr="000B5D97">
        <w:rPr>
          <w:b/>
          <w:bCs/>
        </w:rPr>
        <w:t>Core Strategies</w:t>
      </w:r>
    </w:p>
    <w:p w14:paraId="7405F516" w14:textId="77777777" w:rsidR="000B5D97" w:rsidRPr="000B5D97" w:rsidRDefault="000B5D97" w:rsidP="000B5D97">
      <w:r w:rsidRPr="000B5D97">
        <w:rPr>
          <w:b/>
          <w:bCs/>
        </w:rPr>
        <w:t>1. Digital Marketing Campaigns</w:t>
      </w:r>
    </w:p>
    <w:p w14:paraId="23983B10" w14:textId="77777777" w:rsidR="000B5D97" w:rsidRPr="000B5D97" w:rsidRDefault="000B5D97" w:rsidP="000B5D97">
      <w:pPr>
        <w:numPr>
          <w:ilvl w:val="0"/>
          <w:numId w:val="2"/>
        </w:numPr>
      </w:pPr>
      <w:r w:rsidRPr="000B5D97">
        <w:rPr>
          <w:b/>
          <w:bCs/>
        </w:rPr>
        <w:t>Search Engine Optimization (SEO)</w:t>
      </w:r>
      <w:r w:rsidRPr="000B5D97">
        <w:t>:</w:t>
      </w:r>
    </w:p>
    <w:p w14:paraId="221EA836" w14:textId="77777777" w:rsidR="000B5D97" w:rsidRPr="000B5D97" w:rsidRDefault="000B5D97" w:rsidP="000B5D97">
      <w:pPr>
        <w:numPr>
          <w:ilvl w:val="1"/>
          <w:numId w:val="2"/>
        </w:numPr>
      </w:pPr>
      <w:r w:rsidRPr="000B5D97">
        <w:t>Optimize the WTS platform and content for keywords related to African trade, logistics, and marketplaces.</w:t>
      </w:r>
    </w:p>
    <w:p w14:paraId="0D27D977" w14:textId="77777777" w:rsidR="000B5D97" w:rsidRPr="000B5D97" w:rsidRDefault="000B5D97" w:rsidP="000B5D97">
      <w:pPr>
        <w:numPr>
          <w:ilvl w:val="1"/>
          <w:numId w:val="2"/>
        </w:numPr>
      </w:pPr>
      <w:r w:rsidRPr="000B5D97">
        <w:t>Publish blogs, case studies, and whitepapers on trade efficiency under AfCFTA.</w:t>
      </w:r>
    </w:p>
    <w:p w14:paraId="4CCE6666" w14:textId="77777777" w:rsidR="000B5D97" w:rsidRPr="000B5D97" w:rsidRDefault="000B5D97" w:rsidP="000B5D97">
      <w:pPr>
        <w:numPr>
          <w:ilvl w:val="0"/>
          <w:numId w:val="2"/>
        </w:numPr>
      </w:pPr>
      <w:r w:rsidRPr="000B5D97">
        <w:rPr>
          <w:b/>
          <w:bCs/>
        </w:rPr>
        <w:t>Social Media Marketing</w:t>
      </w:r>
      <w:r w:rsidRPr="000B5D97">
        <w:t>:</w:t>
      </w:r>
    </w:p>
    <w:p w14:paraId="253B2B6D" w14:textId="77777777" w:rsidR="000B5D97" w:rsidRPr="000B5D97" w:rsidRDefault="000B5D97" w:rsidP="000B5D97">
      <w:pPr>
        <w:numPr>
          <w:ilvl w:val="1"/>
          <w:numId w:val="2"/>
        </w:numPr>
      </w:pPr>
      <w:r w:rsidRPr="000B5D97">
        <w:t>Launch campaigns on LinkedIn, Facebook, and Twitter targeting business owners and fleet operators.</w:t>
      </w:r>
    </w:p>
    <w:p w14:paraId="69FDBC4D" w14:textId="77777777" w:rsidR="000B5D97" w:rsidRPr="000B5D97" w:rsidRDefault="000B5D97" w:rsidP="000B5D97">
      <w:pPr>
        <w:numPr>
          <w:ilvl w:val="1"/>
          <w:numId w:val="2"/>
        </w:numPr>
      </w:pPr>
      <w:r w:rsidRPr="000B5D97">
        <w:t>Use success stories and customer testimonials to build trust.</w:t>
      </w:r>
    </w:p>
    <w:p w14:paraId="462DCFA8" w14:textId="77777777" w:rsidR="000B5D97" w:rsidRPr="000B5D97" w:rsidRDefault="000B5D97" w:rsidP="000B5D97">
      <w:pPr>
        <w:numPr>
          <w:ilvl w:val="0"/>
          <w:numId w:val="2"/>
        </w:numPr>
      </w:pPr>
      <w:r w:rsidRPr="000B5D97">
        <w:rPr>
          <w:b/>
          <w:bCs/>
        </w:rPr>
        <w:t>Pay-Per-Click (PPC) Advertising</w:t>
      </w:r>
      <w:r w:rsidRPr="000B5D97">
        <w:t>:</w:t>
      </w:r>
    </w:p>
    <w:p w14:paraId="66843945" w14:textId="77777777" w:rsidR="000B5D97" w:rsidRPr="000B5D97" w:rsidRDefault="000B5D97" w:rsidP="000B5D97">
      <w:pPr>
        <w:numPr>
          <w:ilvl w:val="1"/>
          <w:numId w:val="2"/>
        </w:numPr>
      </w:pPr>
      <w:r w:rsidRPr="000B5D97">
        <w:t>Google Ads campaigns targeting users in Africa’s major trade hubs.</w:t>
      </w:r>
    </w:p>
    <w:p w14:paraId="7995F2B7" w14:textId="77777777" w:rsidR="000B5D97" w:rsidRPr="000B5D97" w:rsidRDefault="000B5D97" w:rsidP="000B5D97">
      <w:pPr>
        <w:numPr>
          <w:ilvl w:val="1"/>
          <w:numId w:val="2"/>
        </w:numPr>
      </w:pPr>
      <w:r w:rsidRPr="000B5D97">
        <w:t>Retarget users who visit the platform but do not sign up.</w:t>
      </w:r>
    </w:p>
    <w:p w14:paraId="088D50D8" w14:textId="77777777" w:rsidR="000B5D97" w:rsidRPr="000B5D97" w:rsidRDefault="000B5D97" w:rsidP="000B5D97">
      <w:r w:rsidRPr="000B5D97">
        <w:rPr>
          <w:b/>
          <w:bCs/>
        </w:rPr>
        <w:t>2. Referral Programs</w:t>
      </w:r>
    </w:p>
    <w:p w14:paraId="30631369" w14:textId="77777777" w:rsidR="000B5D97" w:rsidRPr="000B5D97" w:rsidRDefault="000B5D97" w:rsidP="000B5D97">
      <w:pPr>
        <w:numPr>
          <w:ilvl w:val="0"/>
          <w:numId w:val="3"/>
        </w:numPr>
      </w:pPr>
      <w:r w:rsidRPr="000B5D97">
        <w:t>Incentivize current users to refer new suppliers, buyers, and fleet operators.</w:t>
      </w:r>
    </w:p>
    <w:p w14:paraId="63EC6BAC" w14:textId="77777777" w:rsidR="000B5D97" w:rsidRPr="000B5D97" w:rsidRDefault="000B5D97" w:rsidP="000B5D97">
      <w:pPr>
        <w:numPr>
          <w:ilvl w:val="0"/>
          <w:numId w:val="3"/>
        </w:numPr>
      </w:pPr>
      <w:r w:rsidRPr="000B5D97">
        <w:t>Offer rewards such as reduced subscription fees or logistics discounts.</w:t>
      </w:r>
    </w:p>
    <w:p w14:paraId="7FEB9F17" w14:textId="77777777" w:rsidR="000B5D97" w:rsidRPr="000B5D97" w:rsidRDefault="000B5D97" w:rsidP="000B5D97">
      <w:r w:rsidRPr="000B5D97">
        <w:rPr>
          <w:b/>
          <w:bCs/>
        </w:rPr>
        <w:t>3. Partnerships and Alliances</w:t>
      </w:r>
    </w:p>
    <w:p w14:paraId="0D432DFE" w14:textId="77777777" w:rsidR="000B5D97" w:rsidRPr="000B5D97" w:rsidRDefault="000B5D97" w:rsidP="000B5D97">
      <w:pPr>
        <w:numPr>
          <w:ilvl w:val="0"/>
          <w:numId w:val="4"/>
        </w:numPr>
      </w:pPr>
      <w:r w:rsidRPr="000B5D97">
        <w:t>Collaborate with regional trade organizations, chambers of commerce, and Afreximbank for co-branded marketing.</w:t>
      </w:r>
    </w:p>
    <w:p w14:paraId="65482DD5" w14:textId="77777777" w:rsidR="000B5D97" w:rsidRPr="000B5D97" w:rsidRDefault="000B5D97" w:rsidP="000B5D97">
      <w:pPr>
        <w:numPr>
          <w:ilvl w:val="0"/>
          <w:numId w:val="4"/>
        </w:numPr>
      </w:pPr>
      <w:r w:rsidRPr="000B5D97">
        <w:lastRenderedPageBreak/>
        <w:t>Leverage partnerships with NCX for joint events and promotions.</w:t>
      </w:r>
    </w:p>
    <w:p w14:paraId="1D1325F0" w14:textId="77777777" w:rsidR="000B5D97" w:rsidRPr="000B5D97" w:rsidRDefault="000B5D97" w:rsidP="000B5D97">
      <w:r w:rsidRPr="000B5D97">
        <w:rPr>
          <w:b/>
          <w:bCs/>
        </w:rPr>
        <w:t>4. Industry Events and Conferences</w:t>
      </w:r>
    </w:p>
    <w:p w14:paraId="02A32EB3" w14:textId="77777777" w:rsidR="000B5D97" w:rsidRPr="000B5D97" w:rsidRDefault="000B5D97" w:rsidP="000B5D97">
      <w:pPr>
        <w:numPr>
          <w:ilvl w:val="0"/>
          <w:numId w:val="5"/>
        </w:numPr>
      </w:pPr>
      <w:r w:rsidRPr="000B5D97">
        <w:t>Sponsor and participate in trade expos, logistics summits, and AfCFTA-related events.</w:t>
      </w:r>
    </w:p>
    <w:p w14:paraId="49433995" w14:textId="77777777" w:rsidR="000B5D97" w:rsidRPr="000B5D97" w:rsidRDefault="000B5D97" w:rsidP="000B5D97">
      <w:pPr>
        <w:numPr>
          <w:ilvl w:val="0"/>
          <w:numId w:val="5"/>
        </w:numPr>
      </w:pPr>
      <w:r w:rsidRPr="000B5D97">
        <w:t>Host workshops and panel discussions on optimizing African trade through WTS.</w:t>
      </w:r>
    </w:p>
    <w:p w14:paraId="3304D795" w14:textId="77777777" w:rsidR="000B5D97" w:rsidRPr="000B5D97" w:rsidRDefault="000B5D97" w:rsidP="000B5D97">
      <w:r w:rsidRPr="000B5D97">
        <w:rPr>
          <w:b/>
          <w:bCs/>
        </w:rPr>
        <w:t>5. Educational Campaigns</w:t>
      </w:r>
    </w:p>
    <w:p w14:paraId="5BCF406D" w14:textId="77777777" w:rsidR="000B5D97" w:rsidRPr="000B5D97" w:rsidRDefault="000B5D97" w:rsidP="000B5D97">
      <w:pPr>
        <w:numPr>
          <w:ilvl w:val="0"/>
          <w:numId w:val="6"/>
        </w:numPr>
      </w:pPr>
      <w:r w:rsidRPr="000B5D97">
        <w:t>Develop guides and webinars on cross-border trade, logistics optimization, and leveraging AfCFTA benefits.</w:t>
      </w:r>
    </w:p>
    <w:p w14:paraId="38E77282" w14:textId="77777777" w:rsidR="000B5D97" w:rsidRPr="000B5D97" w:rsidRDefault="000B5D97" w:rsidP="000B5D97">
      <w:pPr>
        <w:numPr>
          <w:ilvl w:val="0"/>
          <w:numId w:val="6"/>
        </w:numPr>
      </w:pPr>
      <w:r w:rsidRPr="000B5D97">
        <w:t>Partner with financial institutions to educate SMEs on financing options available through WTS.</w:t>
      </w:r>
    </w:p>
    <w:p w14:paraId="2220C80F" w14:textId="77777777" w:rsidR="000B5D97" w:rsidRPr="000B5D97" w:rsidRDefault="000B5D97" w:rsidP="000B5D97">
      <w:r w:rsidRPr="000B5D97">
        <w:rPr>
          <w:b/>
          <w:bCs/>
        </w:rPr>
        <w:t>6. Regional Awareness Campaigns</w:t>
      </w:r>
    </w:p>
    <w:p w14:paraId="5EA7B154" w14:textId="77777777" w:rsidR="000B5D97" w:rsidRPr="000B5D97" w:rsidRDefault="000B5D97" w:rsidP="000B5D97">
      <w:pPr>
        <w:numPr>
          <w:ilvl w:val="0"/>
          <w:numId w:val="7"/>
        </w:numPr>
      </w:pPr>
      <w:r w:rsidRPr="000B5D97">
        <w:t>Conduct targeted campaigns in pilot countries (Nigeria, Ghana, Kenya) highlighting local success stories.</w:t>
      </w:r>
    </w:p>
    <w:p w14:paraId="624AC119" w14:textId="77777777" w:rsidR="000B5D97" w:rsidRPr="000B5D97" w:rsidRDefault="000B5D97" w:rsidP="000B5D97">
      <w:pPr>
        <w:numPr>
          <w:ilvl w:val="0"/>
          <w:numId w:val="7"/>
        </w:numPr>
      </w:pPr>
      <w:r w:rsidRPr="000B5D97">
        <w:t>Use multilingual advertisements (English, French, Swahili) to reach diverse audiences.</w:t>
      </w:r>
    </w:p>
    <w:p w14:paraId="68DED743" w14:textId="77777777" w:rsidR="000B5D97" w:rsidRPr="000B5D97" w:rsidRDefault="000B5D97" w:rsidP="000B5D97">
      <w:r w:rsidRPr="000B5D97">
        <w:pict w14:anchorId="6AB03A7D">
          <v:rect id="_x0000_i1117" style="width:0;height:1.5pt" o:hralign="center" o:hrstd="t" o:hr="t" fillcolor="#a0a0a0" stroked="f"/>
        </w:pict>
      </w:r>
    </w:p>
    <w:p w14:paraId="47F516DB" w14:textId="77777777" w:rsidR="000B5D97" w:rsidRPr="000B5D97" w:rsidRDefault="000B5D97" w:rsidP="000B5D97">
      <w:r w:rsidRPr="000B5D97">
        <w:rPr>
          <w:b/>
          <w:bCs/>
        </w:rPr>
        <w:t>Channels</w:t>
      </w:r>
    </w:p>
    <w:p w14:paraId="207AB085" w14:textId="77777777" w:rsidR="000B5D97" w:rsidRPr="000B5D97" w:rsidRDefault="000B5D97" w:rsidP="000B5D97">
      <w:pPr>
        <w:numPr>
          <w:ilvl w:val="0"/>
          <w:numId w:val="8"/>
        </w:numPr>
      </w:pPr>
      <w:r w:rsidRPr="000B5D97">
        <w:rPr>
          <w:b/>
          <w:bCs/>
        </w:rPr>
        <w:t>Digital</w:t>
      </w:r>
      <w:r w:rsidRPr="000B5D97">
        <w:t>:</w:t>
      </w:r>
    </w:p>
    <w:p w14:paraId="1DD29371" w14:textId="77777777" w:rsidR="000B5D97" w:rsidRPr="000B5D97" w:rsidRDefault="000B5D97" w:rsidP="000B5D97">
      <w:pPr>
        <w:numPr>
          <w:ilvl w:val="1"/>
          <w:numId w:val="8"/>
        </w:numPr>
      </w:pPr>
      <w:r w:rsidRPr="000B5D97">
        <w:t>Website and blog.</w:t>
      </w:r>
    </w:p>
    <w:p w14:paraId="326F2793" w14:textId="77777777" w:rsidR="000B5D97" w:rsidRPr="000B5D97" w:rsidRDefault="000B5D97" w:rsidP="000B5D97">
      <w:pPr>
        <w:numPr>
          <w:ilvl w:val="1"/>
          <w:numId w:val="8"/>
        </w:numPr>
      </w:pPr>
      <w:r w:rsidRPr="000B5D97">
        <w:t>Social media platforms.</w:t>
      </w:r>
    </w:p>
    <w:p w14:paraId="6D4DFDDA" w14:textId="77777777" w:rsidR="000B5D97" w:rsidRPr="000B5D97" w:rsidRDefault="000B5D97" w:rsidP="000B5D97">
      <w:pPr>
        <w:numPr>
          <w:ilvl w:val="1"/>
          <w:numId w:val="8"/>
        </w:numPr>
      </w:pPr>
      <w:r w:rsidRPr="000B5D97">
        <w:t>Email newsletters.</w:t>
      </w:r>
    </w:p>
    <w:p w14:paraId="64109106" w14:textId="77777777" w:rsidR="000B5D97" w:rsidRPr="000B5D97" w:rsidRDefault="000B5D97" w:rsidP="000B5D97">
      <w:pPr>
        <w:numPr>
          <w:ilvl w:val="0"/>
          <w:numId w:val="8"/>
        </w:numPr>
      </w:pPr>
      <w:r w:rsidRPr="000B5D97">
        <w:rPr>
          <w:b/>
          <w:bCs/>
        </w:rPr>
        <w:t>Physical</w:t>
      </w:r>
      <w:r w:rsidRPr="000B5D97">
        <w:t>:</w:t>
      </w:r>
    </w:p>
    <w:p w14:paraId="6A9884B2" w14:textId="77777777" w:rsidR="000B5D97" w:rsidRPr="000B5D97" w:rsidRDefault="000B5D97" w:rsidP="000B5D97">
      <w:pPr>
        <w:numPr>
          <w:ilvl w:val="1"/>
          <w:numId w:val="8"/>
        </w:numPr>
      </w:pPr>
      <w:r w:rsidRPr="000B5D97">
        <w:t>Roadshows in regional trade hubs.</w:t>
      </w:r>
    </w:p>
    <w:p w14:paraId="7827819E" w14:textId="77777777" w:rsidR="000B5D97" w:rsidRPr="000B5D97" w:rsidRDefault="000B5D97" w:rsidP="000B5D97">
      <w:pPr>
        <w:numPr>
          <w:ilvl w:val="1"/>
          <w:numId w:val="8"/>
        </w:numPr>
      </w:pPr>
      <w:r w:rsidRPr="000B5D97">
        <w:t>Training workshops for SMEs and drivers.</w:t>
      </w:r>
    </w:p>
    <w:p w14:paraId="1EA48C40" w14:textId="77777777" w:rsidR="000B5D97" w:rsidRPr="000B5D97" w:rsidRDefault="000B5D97" w:rsidP="000B5D97">
      <w:pPr>
        <w:numPr>
          <w:ilvl w:val="0"/>
          <w:numId w:val="8"/>
        </w:numPr>
      </w:pPr>
      <w:r w:rsidRPr="000B5D97">
        <w:rPr>
          <w:b/>
          <w:bCs/>
        </w:rPr>
        <w:t>Partnership Networks</w:t>
      </w:r>
      <w:r w:rsidRPr="000B5D97">
        <w:t>:</w:t>
      </w:r>
    </w:p>
    <w:p w14:paraId="29A544D9" w14:textId="77777777" w:rsidR="000B5D97" w:rsidRPr="000B5D97" w:rsidRDefault="000B5D97" w:rsidP="000B5D97">
      <w:pPr>
        <w:numPr>
          <w:ilvl w:val="1"/>
          <w:numId w:val="8"/>
        </w:numPr>
      </w:pPr>
      <w:r w:rsidRPr="000B5D97">
        <w:t>Trade associations.</w:t>
      </w:r>
    </w:p>
    <w:p w14:paraId="444F0B41" w14:textId="77777777" w:rsidR="000B5D97" w:rsidRPr="000B5D97" w:rsidRDefault="000B5D97" w:rsidP="000B5D97">
      <w:pPr>
        <w:numPr>
          <w:ilvl w:val="1"/>
          <w:numId w:val="8"/>
        </w:numPr>
      </w:pPr>
      <w:r w:rsidRPr="000B5D97">
        <w:t>Logistics operators and financial institutions.</w:t>
      </w:r>
    </w:p>
    <w:p w14:paraId="276F8EF6" w14:textId="77777777" w:rsidR="000B5D97" w:rsidRPr="000B5D97" w:rsidRDefault="000B5D97" w:rsidP="000B5D97">
      <w:pPr>
        <w:numPr>
          <w:ilvl w:val="0"/>
          <w:numId w:val="8"/>
        </w:numPr>
      </w:pPr>
      <w:r w:rsidRPr="000B5D97">
        <w:rPr>
          <w:b/>
          <w:bCs/>
        </w:rPr>
        <w:t>Media</w:t>
      </w:r>
      <w:r w:rsidRPr="000B5D97">
        <w:t>:</w:t>
      </w:r>
    </w:p>
    <w:p w14:paraId="7DCC3EBE" w14:textId="77777777" w:rsidR="000B5D97" w:rsidRPr="000B5D97" w:rsidRDefault="000B5D97" w:rsidP="000B5D97">
      <w:pPr>
        <w:numPr>
          <w:ilvl w:val="1"/>
          <w:numId w:val="8"/>
        </w:numPr>
      </w:pPr>
      <w:r w:rsidRPr="000B5D97">
        <w:t>Press releases in African business publications.</w:t>
      </w:r>
    </w:p>
    <w:p w14:paraId="1F8FF4E3" w14:textId="77777777" w:rsidR="000B5D97" w:rsidRPr="000B5D97" w:rsidRDefault="000B5D97" w:rsidP="000B5D97">
      <w:pPr>
        <w:numPr>
          <w:ilvl w:val="1"/>
          <w:numId w:val="8"/>
        </w:numPr>
      </w:pPr>
      <w:r w:rsidRPr="000B5D97">
        <w:t>Interviews with WTS leadership on trade and logistics podcasts.</w:t>
      </w:r>
    </w:p>
    <w:p w14:paraId="70B277A9" w14:textId="77777777" w:rsidR="000B5D97" w:rsidRPr="000B5D97" w:rsidRDefault="000B5D97" w:rsidP="000B5D97">
      <w:r w:rsidRPr="000B5D97">
        <w:pict w14:anchorId="05C0B7F6">
          <v:rect id="_x0000_i1118" style="width:0;height:1.5pt" o:hralign="center" o:hrstd="t" o:hr="t" fillcolor="#a0a0a0" stroked="f"/>
        </w:pict>
      </w:r>
    </w:p>
    <w:p w14:paraId="09A58E60" w14:textId="77777777" w:rsidR="000B5D97" w:rsidRPr="000B5D97" w:rsidRDefault="000B5D97" w:rsidP="000B5D97">
      <w:r w:rsidRPr="000B5D97">
        <w:rPr>
          <w:b/>
          <w:bCs/>
        </w:rPr>
        <w:t>Key Metrics</w:t>
      </w:r>
    </w:p>
    <w:p w14:paraId="2F53B5A5" w14:textId="77777777" w:rsidR="000B5D97" w:rsidRPr="000B5D97" w:rsidRDefault="000B5D97" w:rsidP="000B5D97">
      <w:pPr>
        <w:numPr>
          <w:ilvl w:val="0"/>
          <w:numId w:val="9"/>
        </w:numPr>
      </w:pPr>
      <w:r w:rsidRPr="000B5D97">
        <w:rPr>
          <w:b/>
          <w:bCs/>
        </w:rPr>
        <w:t>Platform Engagement</w:t>
      </w:r>
      <w:r w:rsidRPr="000B5D97">
        <w:t>:</w:t>
      </w:r>
    </w:p>
    <w:p w14:paraId="396C3A55" w14:textId="77777777" w:rsidR="000B5D97" w:rsidRPr="000B5D97" w:rsidRDefault="000B5D97" w:rsidP="000B5D97">
      <w:pPr>
        <w:numPr>
          <w:ilvl w:val="1"/>
          <w:numId w:val="9"/>
        </w:numPr>
      </w:pPr>
      <w:r w:rsidRPr="000B5D97">
        <w:t>Monthly active users.</w:t>
      </w:r>
    </w:p>
    <w:p w14:paraId="08069BFC" w14:textId="77777777" w:rsidR="000B5D97" w:rsidRPr="000B5D97" w:rsidRDefault="000B5D97" w:rsidP="000B5D97">
      <w:pPr>
        <w:numPr>
          <w:ilvl w:val="1"/>
          <w:numId w:val="9"/>
        </w:numPr>
      </w:pPr>
      <w:r w:rsidRPr="000B5D97">
        <w:t>Time spent on platform.</w:t>
      </w:r>
    </w:p>
    <w:p w14:paraId="009AC281" w14:textId="77777777" w:rsidR="000B5D97" w:rsidRPr="000B5D97" w:rsidRDefault="000B5D97" w:rsidP="000B5D97">
      <w:pPr>
        <w:numPr>
          <w:ilvl w:val="0"/>
          <w:numId w:val="9"/>
        </w:numPr>
      </w:pPr>
      <w:r w:rsidRPr="000B5D97">
        <w:rPr>
          <w:b/>
          <w:bCs/>
        </w:rPr>
        <w:t>User Acquisition</w:t>
      </w:r>
      <w:r w:rsidRPr="000B5D97">
        <w:t>:</w:t>
      </w:r>
    </w:p>
    <w:p w14:paraId="4C248BEE" w14:textId="77777777" w:rsidR="000B5D97" w:rsidRPr="000B5D97" w:rsidRDefault="000B5D97" w:rsidP="000B5D97">
      <w:pPr>
        <w:numPr>
          <w:ilvl w:val="1"/>
          <w:numId w:val="9"/>
        </w:numPr>
      </w:pPr>
      <w:r w:rsidRPr="000B5D97">
        <w:t>Number of suppliers, buyers, and fleet operators onboarded.</w:t>
      </w:r>
    </w:p>
    <w:p w14:paraId="311904BA" w14:textId="77777777" w:rsidR="000B5D97" w:rsidRPr="000B5D97" w:rsidRDefault="000B5D97" w:rsidP="000B5D97">
      <w:pPr>
        <w:numPr>
          <w:ilvl w:val="1"/>
          <w:numId w:val="9"/>
        </w:numPr>
      </w:pPr>
      <w:r w:rsidRPr="000B5D97">
        <w:t>Referral program participation rates.</w:t>
      </w:r>
    </w:p>
    <w:p w14:paraId="27D71BA7" w14:textId="77777777" w:rsidR="000B5D97" w:rsidRPr="000B5D97" w:rsidRDefault="000B5D97" w:rsidP="000B5D97">
      <w:pPr>
        <w:numPr>
          <w:ilvl w:val="0"/>
          <w:numId w:val="9"/>
        </w:numPr>
      </w:pPr>
      <w:r w:rsidRPr="000B5D97">
        <w:rPr>
          <w:b/>
          <w:bCs/>
        </w:rPr>
        <w:t>Revenue Growth</w:t>
      </w:r>
      <w:r w:rsidRPr="000B5D97">
        <w:t>:</w:t>
      </w:r>
    </w:p>
    <w:p w14:paraId="024CA578" w14:textId="77777777" w:rsidR="000B5D97" w:rsidRPr="000B5D97" w:rsidRDefault="000B5D97" w:rsidP="000B5D97">
      <w:pPr>
        <w:numPr>
          <w:ilvl w:val="1"/>
          <w:numId w:val="9"/>
        </w:numPr>
      </w:pPr>
      <w:r w:rsidRPr="000B5D97">
        <w:t>Transaction volumes.</w:t>
      </w:r>
    </w:p>
    <w:p w14:paraId="5174B13A" w14:textId="77777777" w:rsidR="000B5D97" w:rsidRPr="000B5D97" w:rsidRDefault="000B5D97" w:rsidP="000B5D97">
      <w:pPr>
        <w:numPr>
          <w:ilvl w:val="1"/>
          <w:numId w:val="9"/>
        </w:numPr>
      </w:pPr>
      <w:r w:rsidRPr="000B5D97">
        <w:t>Subscription conversions.</w:t>
      </w:r>
    </w:p>
    <w:p w14:paraId="04BFE69A" w14:textId="77777777" w:rsidR="000B5D97" w:rsidRPr="000B5D97" w:rsidRDefault="000B5D97" w:rsidP="000B5D97">
      <w:pPr>
        <w:numPr>
          <w:ilvl w:val="0"/>
          <w:numId w:val="9"/>
        </w:numPr>
      </w:pPr>
      <w:r w:rsidRPr="000B5D97">
        <w:rPr>
          <w:b/>
          <w:bCs/>
        </w:rPr>
        <w:t>Brand Visibility</w:t>
      </w:r>
      <w:r w:rsidRPr="000B5D97">
        <w:t>:</w:t>
      </w:r>
    </w:p>
    <w:p w14:paraId="50FE54F9" w14:textId="77777777" w:rsidR="000B5D97" w:rsidRPr="000B5D97" w:rsidRDefault="000B5D97" w:rsidP="000B5D97">
      <w:pPr>
        <w:numPr>
          <w:ilvl w:val="1"/>
          <w:numId w:val="9"/>
        </w:numPr>
      </w:pPr>
      <w:r w:rsidRPr="000B5D97">
        <w:t>Social media followers and engagement.</w:t>
      </w:r>
    </w:p>
    <w:p w14:paraId="480EA2AF" w14:textId="77777777" w:rsidR="000B5D97" w:rsidRPr="000B5D97" w:rsidRDefault="000B5D97" w:rsidP="000B5D97">
      <w:pPr>
        <w:numPr>
          <w:ilvl w:val="1"/>
          <w:numId w:val="9"/>
        </w:numPr>
      </w:pPr>
      <w:r w:rsidRPr="000B5D97">
        <w:t>Media mentions and press coverage.</w:t>
      </w:r>
    </w:p>
    <w:p w14:paraId="7483DF53" w14:textId="77777777" w:rsidR="000B5D97" w:rsidRPr="000B5D97" w:rsidRDefault="000B5D97" w:rsidP="000B5D97">
      <w:r w:rsidRPr="000B5D97">
        <w:pict w14:anchorId="4D5E1715">
          <v:rect id="_x0000_i1119" style="width:0;height:1.5pt" o:hralign="center" o:hrstd="t" o:hr="t" fillcolor="#a0a0a0" stroked="f"/>
        </w:pict>
      </w:r>
    </w:p>
    <w:p w14:paraId="021B657F" w14:textId="77777777" w:rsidR="000B5D97" w:rsidRPr="000B5D97" w:rsidRDefault="000B5D97" w:rsidP="000B5D97">
      <w:r w:rsidRPr="000B5D97">
        <w:rPr>
          <w:b/>
          <w:bCs/>
        </w:rPr>
        <w:t>Budget Allocation (Year 1)</w:t>
      </w:r>
    </w:p>
    <w:p w14:paraId="701173CE" w14:textId="77777777" w:rsidR="000B5D97" w:rsidRPr="000B5D97" w:rsidRDefault="000B5D97" w:rsidP="000B5D97">
      <w:pPr>
        <w:numPr>
          <w:ilvl w:val="0"/>
          <w:numId w:val="10"/>
        </w:numPr>
      </w:pPr>
      <w:r w:rsidRPr="000B5D97">
        <w:t>Digital Campaigns: 40%.</w:t>
      </w:r>
    </w:p>
    <w:p w14:paraId="6894884B" w14:textId="77777777" w:rsidR="000B5D97" w:rsidRPr="000B5D97" w:rsidRDefault="000B5D97" w:rsidP="000B5D97">
      <w:pPr>
        <w:numPr>
          <w:ilvl w:val="0"/>
          <w:numId w:val="10"/>
        </w:numPr>
      </w:pPr>
      <w:r w:rsidRPr="000B5D97">
        <w:t>Events and Partnerships: 25%.</w:t>
      </w:r>
    </w:p>
    <w:p w14:paraId="253D89BA" w14:textId="77777777" w:rsidR="000B5D97" w:rsidRPr="000B5D97" w:rsidRDefault="000B5D97" w:rsidP="000B5D97">
      <w:pPr>
        <w:numPr>
          <w:ilvl w:val="0"/>
          <w:numId w:val="10"/>
        </w:numPr>
      </w:pPr>
      <w:r w:rsidRPr="000B5D97">
        <w:t>Educational Content: 20%.</w:t>
      </w:r>
    </w:p>
    <w:p w14:paraId="44D96E4D" w14:textId="77777777" w:rsidR="000B5D97" w:rsidRPr="000B5D97" w:rsidRDefault="000B5D97" w:rsidP="000B5D97">
      <w:pPr>
        <w:numPr>
          <w:ilvl w:val="0"/>
          <w:numId w:val="10"/>
        </w:numPr>
      </w:pPr>
      <w:r w:rsidRPr="000B5D97">
        <w:t>Traditional Media and PR: 15%.</w:t>
      </w:r>
    </w:p>
    <w:p w14:paraId="64694F9F" w14:textId="77777777" w:rsidR="000B5D97" w:rsidRPr="000B5D97" w:rsidRDefault="000B5D97" w:rsidP="000B5D97">
      <w:r w:rsidRPr="000B5D97">
        <w:pict w14:anchorId="2DA85BBE">
          <v:rect id="_x0000_i1120" style="width:0;height:1.5pt" o:hralign="center" o:hrstd="t" o:hr="t" fillcolor="#a0a0a0" stroked="f"/>
        </w:pict>
      </w:r>
    </w:p>
    <w:p w14:paraId="372063D3" w14:textId="77777777" w:rsidR="000B5D97" w:rsidRPr="000B5D97" w:rsidRDefault="000B5D97" w:rsidP="000B5D97">
      <w:r w:rsidRPr="000B5D97">
        <w:rPr>
          <w:b/>
          <w:bCs/>
        </w:rPr>
        <w:t>Conclusion</w:t>
      </w:r>
      <w:r w:rsidRPr="000B5D97">
        <w:t xml:space="preserve"> This marketing plan aligns WTS’s goals with a focused strategy to attract, engage, and retain its target audience. By leveraging digital campaigns, partnerships, and regional awareness, WTS aims to build a robust user base and establish itself as Africa’s leading trade and logistics platform.</w:t>
      </w:r>
    </w:p>
    <w:p w14:paraId="409D3E85" w14:textId="77777777" w:rsidR="00864360" w:rsidRDefault="00864360">
      <w:bookmarkStart w:id="0" w:name="_GoBack"/>
      <w:bookmarkEnd w:id="0"/>
    </w:p>
    <w:sectPr w:rsidR="0086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85B6F"/>
    <w:multiLevelType w:val="multilevel"/>
    <w:tmpl w:val="E2AC9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10E8B"/>
    <w:multiLevelType w:val="multilevel"/>
    <w:tmpl w:val="42725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731BF"/>
    <w:multiLevelType w:val="multilevel"/>
    <w:tmpl w:val="489E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E6133"/>
    <w:multiLevelType w:val="multilevel"/>
    <w:tmpl w:val="4F32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20397"/>
    <w:multiLevelType w:val="multilevel"/>
    <w:tmpl w:val="C6D6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465BAC"/>
    <w:multiLevelType w:val="multilevel"/>
    <w:tmpl w:val="622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D568D"/>
    <w:multiLevelType w:val="multilevel"/>
    <w:tmpl w:val="521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A0D63"/>
    <w:multiLevelType w:val="multilevel"/>
    <w:tmpl w:val="69F4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852B3"/>
    <w:multiLevelType w:val="multilevel"/>
    <w:tmpl w:val="B0DC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2223A2"/>
    <w:multiLevelType w:val="multilevel"/>
    <w:tmpl w:val="4FA2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97"/>
    <w:rsid w:val="000B5D97"/>
    <w:rsid w:val="0086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B11F"/>
  <w15:chartTrackingRefBased/>
  <w15:docId w15:val="{1DC95EE6-A930-40E6-BF79-814DA07BD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4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Ikoku</dc:creator>
  <cp:keywords/>
  <dc:description/>
  <cp:lastModifiedBy>Michael Ikoku</cp:lastModifiedBy>
  <cp:revision>1</cp:revision>
  <dcterms:created xsi:type="dcterms:W3CDTF">2024-12-30T02:14:00Z</dcterms:created>
  <dcterms:modified xsi:type="dcterms:W3CDTF">2024-12-30T02:15:00Z</dcterms:modified>
</cp:coreProperties>
</file>