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DC9D3" w14:textId="77777777" w:rsidR="008024E5" w:rsidRPr="008024E5" w:rsidRDefault="008024E5">
      <w:pPr>
        <w:rPr>
          <w:b/>
          <w:bCs/>
          <w:lang w:val="en-US"/>
        </w:rPr>
      </w:pPr>
      <w:r w:rsidRPr="008024E5">
        <w:rPr>
          <w:b/>
          <w:bCs/>
          <w:lang w:val="en-US"/>
        </w:rPr>
        <w:t>BIOCHAR SOLUTIONS AFRICA</w:t>
      </w:r>
    </w:p>
    <w:p w14:paraId="3DC7A55E" w14:textId="564D5A99" w:rsidR="008024E5" w:rsidRPr="00516C29" w:rsidRDefault="008024E5">
      <w:pPr>
        <w:rPr>
          <w:b/>
          <w:bCs/>
        </w:rPr>
      </w:pPr>
      <w:r w:rsidRPr="00516C29">
        <w:rPr>
          <w:b/>
          <w:bCs/>
        </w:rPr>
        <w:t>Regenerating African Soils. Removing Carbon. Creating Rural Prosperity.</w:t>
      </w:r>
    </w:p>
    <w:p w14:paraId="757456AA" w14:textId="20C91D8D" w:rsidR="008024E5" w:rsidRDefault="008024E5" w:rsidP="00041C3D">
      <w:pPr>
        <w:jc w:val="both"/>
      </w:pPr>
      <w:proofErr w:type="spellStart"/>
      <w:r>
        <w:t>Biochar</w:t>
      </w:r>
      <w:proofErr w:type="spellEnd"/>
      <w:r>
        <w:t xml:space="preserve"> Solutions Africa is an integrated climate-smart agriculture and carbon-removal enterprise transforming agricultural residues into high-quality </w:t>
      </w:r>
      <w:proofErr w:type="spellStart"/>
      <w:r>
        <w:t>biochar</w:t>
      </w:r>
      <w:proofErr w:type="spellEnd"/>
      <w:r>
        <w:t>, regenerative soil products, renewable process energy and measurable climate value.</w:t>
      </w:r>
    </w:p>
    <w:p w14:paraId="0B2DB45E" w14:textId="77777777" w:rsidR="008024E5" w:rsidRDefault="008024E5" w:rsidP="00041C3D">
      <w:pPr>
        <w:jc w:val="both"/>
      </w:pPr>
      <w:r>
        <w:t>We deploy efficient, low-emission pyrolysis systems to convert rice husks and straw, maize cobs and stalks, and other responsibly sourced biomass residues into stable, carbon-rich products. Our circular production model reduces open-field burning and uncontrolled biomass decomposition while improving soil productivity, strengthening agricultural resilience and creating new income opportunities across rural value chains.</w:t>
      </w:r>
    </w:p>
    <w:p w14:paraId="736D3052" w14:textId="77777777" w:rsidR="008024E5" w:rsidRDefault="008024E5" w:rsidP="00041C3D">
      <w:pPr>
        <w:jc w:val="both"/>
      </w:pPr>
    </w:p>
    <w:p w14:paraId="3D836390" w14:textId="4AE6DB06" w:rsidR="008024E5" w:rsidRPr="00E73D14" w:rsidRDefault="008024E5" w:rsidP="00041C3D">
      <w:pPr>
        <w:jc w:val="both"/>
        <w:rPr>
          <w:b/>
          <w:bCs/>
        </w:rPr>
      </w:pPr>
      <w:r w:rsidRPr="00E73D14">
        <w:rPr>
          <w:b/>
          <w:bCs/>
        </w:rPr>
        <w:t>Our Integrated Solutions</w:t>
      </w:r>
    </w:p>
    <w:p w14:paraId="748F6706" w14:textId="653B6D0E" w:rsidR="008024E5" w:rsidRPr="00406A12" w:rsidRDefault="008024E5" w:rsidP="00041C3D">
      <w:pPr>
        <w:jc w:val="both"/>
        <w:rPr>
          <w:b/>
          <w:bCs/>
        </w:rPr>
      </w:pPr>
      <w:r w:rsidRPr="00406A12">
        <w:rPr>
          <w:b/>
          <w:bCs/>
        </w:rPr>
        <w:t xml:space="preserve">Agricultural </w:t>
      </w:r>
      <w:proofErr w:type="spellStart"/>
      <w:r w:rsidRPr="00406A12">
        <w:rPr>
          <w:b/>
          <w:bCs/>
        </w:rPr>
        <w:t>Biochar</w:t>
      </w:r>
      <w:proofErr w:type="spellEnd"/>
      <w:r w:rsidRPr="00406A12">
        <w:rPr>
          <w:b/>
          <w:bCs/>
        </w:rPr>
        <w:t xml:space="preserve"> and Soil Products</w:t>
      </w:r>
    </w:p>
    <w:p w14:paraId="38121AD6" w14:textId="1FF03030" w:rsidR="008024E5" w:rsidRDefault="008024E5" w:rsidP="00041C3D">
      <w:pPr>
        <w:jc w:val="both"/>
      </w:pPr>
      <w:r>
        <w:t xml:space="preserve">We develop fit-for-purpose </w:t>
      </w:r>
      <w:proofErr w:type="spellStart"/>
      <w:r>
        <w:t>biochar</w:t>
      </w:r>
      <w:proofErr w:type="spellEnd"/>
      <w:r>
        <w:t xml:space="preserve"> and </w:t>
      </w:r>
      <w:proofErr w:type="spellStart"/>
      <w:r>
        <w:t>biochar</w:t>
      </w:r>
      <w:proofErr w:type="spellEnd"/>
      <w:r>
        <w:t>-based soil amendments designed to improve soil structure, water retention, nutrient-use efficiency, microbial activity and long-term soil health—particularly in degraded, acidic, sandy and drought-prone African soils.</w:t>
      </w:r>
    </w:p>
    <w:p w14:paraId="299C624E" w14:textId="6D211E53" w:rsidR="008024E5" w:rsidRPr="00406A12" w:rsidRDefault="008024E5" w:rsidP="00041C3D">
      <w:pPr>
        <w:jc w:val="both"/>
        <w:rPr>
          <w:b/>
          <w:bCs/>
        </w:rPr>
      </w:pPr>
      <w:r w:rsidRPr="00406A12">
        <w:rPr>
          <w:b/>
          <w:bCs/>
        </w:rPr>
        <w:t>Carbon Removal and Climate Finance</w:t>
      </w:r>
    </w:p>
    <w:p w14:paraId="513016F9" w14:textId="234D4706" w:rsidR="008024E5" w:rsidRDefault="008024E5" w:rsidP="00041C3D">
      <w:pPr>
        <w:jc w:val="both"/>
      </w:pPr>
      <w:r>
        <w:t xml:space="preserve">We structure scientifically credible </w:t>
      </w:r>
      <w:proofErr w:type="spellStart"/>
      <w:r>
        <w:t>biochar</w:t>
      </w:r>
      <w:proofErr w:type="spellEnd"/>
      <w:r>
        <w:t xml:space="preserve"> carbon-removal projects supported by feedstock traceability, lifecycle assessment, digital monitoring, reporting and verification, and alignment with recognised international carbon-crediting methodologies.</w:t>
      </w:r>
    </w:p>
    <w:p w14:paraId="3CEE3449" w14:textId="1A2D169C" w:rsidR="008024E5" w:rsidRPr="00406A12" w:rsidRDefault="008024E5" w:rsidP="00041C3D">
      <w:pPr>
        <w:jc w:val="both"/>
        <w:rPr>
          <w:b/>
          <w:bCs/>
        </w:rPr>
      </w:pPr>
      <w:r w:rsidRPr="00406A12">
        <w:rPr>
          <w:b/>
          <w:bCs/>
        </w:rPr>
        <w:t>Waste-to-Value Infrastructure</w:t>
      </w:r>
    </w:p>
    <w:p w14:paraId="79487B0C" w14:textId="649A103D" w:rsidR="008024E5" w:rsidRDefault="008024E5" w:rsidP="00041C3D">
      <w:pPr>
        <w:jc w:val="both"/>
      </w:pPr>
      <w:r>
        <w:t>We establish decentralised and industrial-scale biomass conversion systems that provide productive alternatives to residue burning, reduce waste-management pressures and enable the recovery of useful thermal energy and other valuable co-products.</w:t>
      </w:r>
    </w:p>
    <w:p w14:paraId="6CA58586" w14:textId="36D02BCC" w:rsidR="008024E5" w:rsidRPr="00406A12" w:rsidRDefault="008024E5" w:rsidP="00041C3D">
      <w:pPr>
        <w:jc w:val="both"/>
        <w:rPr>
          <w:b/>
          <w:bCs/>
        </w:rPr>
      </w:pPr>
      <w:r w:rsidRPr="00406A12">
        <w:rPr>
          <w:b/>
          <w:bCs/>
        </w:rPr>
        <w:t>Farmer and Community Partnerships</w:t>
      </w:r>
    </w:p>
    <w:p w14:paraId="1B00E479" w14:textId="5B75FC77" w:rsidR="008024E5" w:rsidRDefault="008024E5" w:rsidP="00041C3D">
      <w:pPr>
        <w:jc w:val="both"/>
      </w:pPr>
      <w:r>
        <w:t>We work with farmers, cooperatives, aggregators, processors, research institutions and public agencies to build inclusive feedstock supply chains, conduct field demonstrations and expand the adoption of regenerative agricultural practices.</w:t>
      </w:r>
    </w:p>
    <w:p w14:paraId="0C49B041" w14:textId="0EDC51C2" w:rsidR="008024E5" w:rsidRPr="00406A12" w:rsidRDefault="008024E5" w:rsidP="00041C3D">
      <w:pPr>
        <w:jc w:val="both"/>
        <w:rPr>
          <w:b/>
          <w:bCs/>
        </w:rPr>
      </w:pPr>
      <w:r w:rsidRPr="00406A12">
        <w:rPr>
          <w:b/>
          <w:bCs/>
        </w:rPr>
        <w:t>Our Impact Proposition</w:t>
      </w:r>
    </w:p>
    <w:p w14:paraId="01FB6D3B" w14:textId="77777777" w:rsidR="008024E5" w:rsidRDefault="008024E5" w:rsidP="00041C3D">
      <w:pPr>
        <w:jc w:val="both"/>
      </w:pPr>
    </w:p>
    <w:p w14:paraId="259A2C14" w14:textId="77777777" w:rsidR="008024E5" w:rsidRDefault="008024E5" w:rsidP="00041C3D">
      <w:pPr>
        <w:jc w:val="both"/>
      </w:pPr>
      <w:r>
        <w:lastRenderedPageBreak/>
        <w:t>* Restore degraded soils and enhance agricultural productivity</w:t>
      </w:r>
    </w:p>
    <w:p w14:paraId="2699C539" w14:textId="77777777" w:rsidR="008024E5" w:rsidRDefault="008024E5" w:rsidP="00041C3D">
      <w:pPr>
        <w:jc w:val="both"/>
      </w:pPr>
      <w:r>
        <w:t>* Improve soil water retention and resilience to drought</w:t>
      </w:r>
    </w:p>
    <w:p w14:paraId="742FF0E6" w14:textId="77777777" w:rsidR="008024E5" w:rsidRDefault="008024E5" w:rsidP="00041C3D">
      <w:pPr>
        <w:jc w:val="both"/>
      </w:pPr>
      <w:r>
        <w:t>* Reduce residue burning, smoke pollution and greenhouse-gas emissions</w:t>
      </w:r>
    </w:p>
    <w:p w14:paraId="6E39958C" w14:textId="77777777" w:rsidR="008024E5" w:rsidRDefault="008024E5" w:rsidP="00041C3D">
      <w:pPr>
        <w:jc w:val="both"/>
      </w:pPr>
      <w:r>
        <w:t>* Secure durable atmospheric carbon removal and storage</w:t>
      </w:r>
    </w:p>
    <w:p w14:paraId="322B0E93" w14:textId="77777777" w:rsidR="008024E5" w:rsidRDefault="008024E5" w:rsidP="00041C3D">
      <w:pPr>
        <w:jc w:val="both"/>
      </w:pPr>
      <w:r>
        <w:t>* Create green employment and additional income for rural communities</w:t>
      </w:r>
    </w:p>
    <w:p w14:paraId="38DAFAD7" w14:textId="77777777" w:rsidR="008024E5" w:rsidRDefault="008024E5" w:rsidP="00041C3D">
      <w:pPr>
        <w:jc w:val="both"/>
      </w:pPr>
      <w:r>
        <w:t>* Support climate-smart agriculture, circular economy and food security</w:t>
      </w:r>
    </w:p>
    <w:p w14:paraId="7CBF4D4D" w14:textId="53017ECA" w:rsidR="008024E5" w:rsidRDefault="008024E5" w:rsidP="00041C3D">
      <w:pPr>
        <w:jc w:val="both"/>
      </w:pPr>
      <w:r>
        <w:t>* Advance Africa’s contribution to the Paris Agreement and the Sustainable Development Goals</w:t>
      </w:r>
    </w:p>
    <w:p w14:paraId="397A7C07" w14:textId="2242F9F1" w:rsidR="008024E5" w:rsidRPr="00085497" w:rsidRDefault="008024E5" w:rsidP="00041C3D">
      <w:pPr>
        <w:jc w:val="both"/>
        <w:rPr>
          <w:b/>
          <w:bCs/>
        </w:rPr>
      </w:pPr>
      <w:r w:rsidRPr="00085497">
        <w:rPr>
          <w:b/>
          <w:bCs/>
        </w:rPr>
        <w:t>From Agricultural Residues to Regenerative Value</w:t>
      </w:r>
    </w:p>
    <w:p w14:paraId="2AF4ECEA" w14:textId="77777777" w:rsidR="008024E5" w:rsidRDefault="008024E5" w:rsidP="00041C3D">
      <w:pPr>
        <w:jc w:val="both"/>
      </w:pPr>
      <w:proofErr w:type="spellStart"/>
      <w:r>
        <w:t>Biochar</w:t>
      </w:r>
      <w:proofErr w:type="spellEnd"/>
      <w:r>
        <w:t xml:space="preserve"> Solutions Africa connects agriculture, industrial innovation and climate finance through a balanced multi-product business model. Our ambition is to establish a trusted African platform for technically sound </w:t>
      </w:r>
      <w:proofErr w:type="spellStart"/>
      <w:r>
        <w:t>biochar</w:t>
      </w:r>
      <w:proofErr w:type="spellEnd"/>
      <w:r>
        <w:t xml:space="preserve"> production, commercially viable soil solutions and high-integrity carbon removal—beginning in Nigeria and expanding across the continent.</w:t>
      </w:r>
    </w:p>
    <w:p w14:paraId="113194B8" w14:textId="77777777" w:rsidR="008024E5" w:rsidRDefault="008024E5" w:rsidP="00041C3D">
      <w:pPr>
        <w:jc w:val="both"/>
      </w:pPr>
    </w:p>
    <w:p w14:paraId="7855A8B6" w14:textId="09C93381" w:rsidR="008024E5" w:rsidRPr="00085497" w:rsidRDefault="008024E5" w:rsidP="00041C3D">
      <w:pPr>
        <w:jc w:val="both"/>
        <w:rPr>
          <w:b/>
          <w:bCs/>
        </w:rPr>
      </w:pPr>
      <w:r w:rsidRPr="00085497">
        <w:rPr>
          <w:b/>
          <w:bCs/>
        </w:rPr>
        <w:t>Partner With Us</w:t>
      </w:r>
    </w:p>
    <w:p w14:paraId="093634C6" w14:textId="77777777" w:rsidR="008024E5" w:rsidRDefault="008024E5" w:rsidP="00041C3D">
      <w:pPr>
        <w:jc w:val="both"/>
      </w:pPr>
      <w:r>
        <w:t>We welcome collaboration with farmers, agro-processors, governments, research institutions, development-finance organisations, carbon-market participants, technology providers and impact investors.</w:t>
      </w:r>
    </w:p>
    <w:p w14:paraId="7F933D8F" w14:textId="77777777" w:rsidR="008024E5" w:rsidRDefault="008024E5" w:rsidP="00041C3D">
      <w:pPr>
        <w:jc w:val="both"/>
      </w:pPr>
    </w:p>
    <w:p w14:paraId="4EAD888A" w14:textId="2EB6A1B7" w:rsidR="008024E5" w:rsidRPr="00AE1A92" w:rsidRDefault="008024E5" w:rsidP="00041C3D">
      <w:pPr>
        <w:jc w:val="both"/>
        <w:rPr>
          <w:b/>
          <w:bCs/>
        </w:rPr>
      </w:pPr>
      <w:r w:rsidRPr="00AE1A92">
        <w:rPr>
          <w:b/>
          <w:bCs/>
        </w:rPr>
        <w:t>Let us transform Africa’s agricultural residues into healthier soils, stronger communities and permanent climate value.</w:t>
      </w:r>
    </w:p>
    <w:p w14:paraId="725BFE0E" w14:textId="77777777" w:rsidR="008024E5" w:rsidRPr="00AE1A92" w:rsidRDefault="008024E5" w:rsidP="00041C3D">
      <w:pPr>
        <w:jc w:val="both"/>
        <w:rPr>
          <w:b/>
          <w:bCs/>
        </w:rPr>
      </w:pPr>
    </w:p>
    <w:p w14:paraId="63AB8FD2" w14:textId="6E0ECB2C" w:rsidR="008024E5" w:rsidRPr="00AE1A92" w:rsidRDefault="008024E5" w:rsidP="00041C3D">
      <w:pPr>
        <w:jc w:val="both"/>
        <w:rPr>
          <w:b/>
          <w:bCs/>
        </w:rPr>
      </w:pPr>
      <w:r w:rsidRPr="00AE1A92">
        <w:rPr>
          <w:b/>
          <w:bCs/>
        </w:rPr>
        <w:t>BIOCHAR SOLUTIONS AFRICA</w:t>
      </w:r>
      <w:r w:rsidR="00AE1A92" w:rsidRPr="00AE1A92">
        <w:rPr>
          <w:b/>
          <w:bCs/>
        </w:rPr>
        <w:t xml:space="preserve"> </w:t>
      </w:r>
      <w:r w:rsidRPr="00AE1A92">
        <w:rPr>
          <w:b/>
          <w:bCs/>
        </w:rPr>
        <w:t>Carbon Solutions Rooted in African Soil.</w:t>
      </w:r>
    </w:p>
    <w:p w14:paraId="47B95995" w14:textId="77777777" w:rsidR="008024E5" w:rsidRDefault="008024E5" w:rsidP="00041C3D">
      <w:pPr>
        <w:jc w:val="both"/>
      </w:pPr>
    </w:p>
    <w:sectPr w:rsidR="008024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4E5"/>
    <w:rsid w:val="00041C3D"/>
    <w:rsid w:val="00085497"/>
    <w:rsid w:val="00406A12"/>
    <w:rsid w:val="00516C29"/>
    <w:rsid w:val="00566F9C"/>
    <w:rsid w:val="008024E5"/>
    <w:rsid w:val="00AE1A92"/>
    <w:rsid w:val="00E73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6D24FC"/>
  <w15:chartTrackingRefBased/>
  <w15:docId w15:val="{3D93412B-439B-864F-A14E-35BBB7AAB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4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24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24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24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24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24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24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24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24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4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24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24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24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24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24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24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24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24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24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24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24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24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24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24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4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24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24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24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4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485</Words>
  <Characters>2768</Characters>
  <Application>Microsoft Office Word</Application>
  <DocSecurity>0</DocSecurity>
  <Lines>23</Lines>
  <Paragraphs>6</Paragraphs>
  <ScaleCrop>false</ScaleCrop>
  <Company/>
  <LinksUpToDate>false</LinksUpToDate>
  <CharactersWithSpaces>3247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 Amin Ibrahim</dc:creator>
  <cp:keywords/>
  <dc:description/>
  <cp:lastModifiedBy>Al Amin Ibrahim</cp:lastModifiedBy>
  <cp:revision>2</cp:revision>
  <dcterms:created xsi:type="dcterms:W3CDTF">2026-08-11T09:07:00Z</dcterms:created>
  <dcterms:modified xsi:type="dcterms:W3CDTF">2026-08-11T09:07:00Z</dcterms:modified>
</cp:coreProperties>
</file>