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1rvjg6hz32z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Technical Report: Flutterco Group of Companies Sales Dashboard (2022)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Prepared For: Executive Management </w:t>
        <w:br w:type="textWrapping"/>
        <w:t xml:space="preserve">Subject: Annual Sales Performance Analysis &amp; Dashboard Technical Review</w:t>
        <w:br w:type="textWrapping"/>
        <w:t xml:space="preserve">Date: October 26, 2023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choc8welxy7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This report provides a technical analysis of the Flutterco Group of Companies Sales Report for the Year 2022. The dashboard serves as a comprehensive Business Intelligence (BI) tool designed to monitor Key Performance Indicators (KPIs), analyze regional trends, evaluate sales representative performance, and identify high-value customer segments.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data indicates a highly seasonal sales cycle with significant dependency on the North Region and the New York market. However, technical observation reveals the dashboard is currently in a filtered state, isolating data for specific entities (Salesperson: Nancy Freehafer, Product: Chocolate Biscuit Mix, Customer: Company J), which alters the context of the visualizations from a macro-company view to a micro-segment view.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hksk9s77575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Dashboard Architecture &amp; Data Model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dashboard utilizes a standard star-schema layout, partitioned into four distinct functional zones: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Header (KPIs): Summary cards for instantaneous status checks.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Main Canvas (Visualizations): A mix of time-series, comparative, and geospatial charts.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Right Panel (Slicers): Interactive filters controlling the entire dataset.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Points: The dashboard tracks metrics including Revenue ($), Transaction Count, and Percentage of Total.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23gviamzfwr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Technical Analysis of Visual Components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i4pc63ufkeg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3.1. KPI Header Section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Peak Season: June was identified as the month with the highest sales trend.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Regional Leader: The North region dominates performance.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Geographic Leader: New York is the top-performing city and state.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Top Transaction: Recorded at $67,180.50.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Top Rep: Nancy Freehafer.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Product Insight: "Beverages" were flagged as sold out, indicating a potential supply chain constraint or stockout scenario in 2022.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gnhxizuxo4w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3.2. Sales Trend Report (Time Series)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Type: Line chart with data labels.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Observation: High volatility. The trend line exhibits a "W" shape with significant dips in June ($671.20) and November ($1,477.60), contrasting with sharp peaks in March ($1,564.00) and December ($2,922.80).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Technical Insight: The December spike suggests a Q4 seasonal push or a large bulk order (likely attributable to the "Company J" filter). The low granularity suggests daily data is being aggregated at the monthly level.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s0b2ziy7g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3.3. Top 6 Ship Cities (Horizontal Bar Chart)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Type: Horizontal Bar Chart (Descending Sort).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Data: New York leads significantly ($67,180.50), followed by Portland ($50,208.35) and Miami ($50,145.33).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Technical Insight: There is a steep drop-off after the top 3 cities. New York constitutes a disproportionately large share of revenue compared to Milwaukee ($37,428.00), the lowest on this list.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kd957idwlvg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3.4. Performance by Cities (Geospatial Map)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Type: Filled Map (Choropleth).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Observation: Dark blue shading (high revenue) is concentrated in the Northeast (NY/PA area) and the West Coast (CA/WA).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Technical Insight: This visual confirms the "Top 6 Ship Cities" data. The central US remains largely light-colored, indicating low market penetration in the Midwest and Mountain states.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szl2xhpld9e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3.5. Sales Performance by Reps (Horizontal Bar Chart)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Type: Percentage-based Bar Chart.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Data: Nancy Freehafer (39.30%), Anne Larsen (35.38%), Andrew Cencini (25.32%).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Technical Insight: This chart indicates that the sales force is highly specialized. The gap between the top performer (Nancy) and the third (Andrew) is roughly 14 percentage points.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kgfl39guuc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3.6. Sales Performance by Region (Pie Chart)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Type: Pie Chart with detailed currency labels.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North: $141,680.34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West: $108,275.51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South: $93,858.33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East: $91,251.98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Technical Insight: The North region is the primary revenue engine, surpassing the lowest performing region (East) by approximately $50,000. The distribution indicates a heavy reliance on northern markets.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od0nrlhkdfy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3.7. Top 10 Customers (Horizontal Bar Chart)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Type: Percentage-based Bar Chart.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Data: Company D (41.70%), Company H (31.17%), Company BB (27.13%).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Technical Insight: This reveals a high customer concentration risk. Company D accounts for nearly 42% of the revenue shown in this view. Losing this client would significantly impact the bottom line.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vlpvyeh8tle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3.8. Transactions by Amounts (Histogram)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Type: Column Chart (Binned Data).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Data: The &lt;1000 bin contains 218 transactions. The 1000-2000 bin contains 89.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Technical Insight: The sales model relies heavily on low-value, high-volume transactions. Transactions exceeding $4000 are statistically insignificant (single digits), suggesting a B2B model focused on frequent, smaller restocking orders rather than large capital purchases.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29vv30fq2v6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Interactive Filter Context (Critical Analysis)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right-hand panel displays active slicers which provide the context for all visuals above: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Salesperson: Nancy Freehafer (Selected)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Product Name: Chocolate Biscuit Mix (Selected)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Customer Name: Company J (Selected)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Category: (Likely Confectionary/Snacks based on product)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Report Implication: The dashboard is not showing total company data.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"Top 10 Customers" chart is misleading in this context; it shows Company D/H/BB as "top" only because Company J is filtered.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"Sales Performance by Reps" chart likely filters out competing reps, showing only Nancy's performance relative to others who sold this specific product or to this specific customer.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Recommendation: To view the true 2022 Company Performance, all slicers must be cleared.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dgd64tq0cow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 Technical Recommendations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Validation: Ensure the "Transactions by Amounts" histogram bin logic is correct. 218 transactions under $1,000 is a high count; verify if these are returns or micro-orders.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Hierarchy: The "Sales Performance by Reps" and "Top 10 Customers" charts lack context when filtered. It is recommended to add a "Clear Filters" button prominently on the dashboard.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Map Enhancement: The map is currently static. Adding a tooltip that shows "Revenue per State" on hover would add value.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Forecasting: Given the volatility in the "Sales Trend Report," a forecasting trend line (using linear regression or exponential smoothing) should be added to predict Q1 2023 performance.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="360" w:lineRule="auto"/>
        <w:ind w:left="-54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Inventory Integration: The KPI "Sold out product for the year 22" suggests a stockout. Linking this dashboard to an inventory dataset would help determine if the low sales in specific months were due to lack of demand or lack of supply.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240" w:before="480" w:line="360" w:lineRule="auto"/>
        <w:ind w:left="-54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4mt1ktpj44s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6. Conclusion</w:t>
      </w:r>
    </w:p>
    <w:p w:rsidR="00000000" w:rsidDel="00000000" w:rsidP="00000000" w:rsidRDefault="00000000" w:rsidRPr="00000000" w14:paraId="0000004A">
      <w:pPr>
        <w:shd w:fill="ffffff" w:val="clear"/>
        <w:spacing w:before="240" w:line="360" w:lineRule="auto"/>
        <w:ind w:left="-54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dashboard is technically sound, utilizing a clean color palette and logical chart selection. However, the current view is heavily filtered. While it successfully tracks the performance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Nancy Freehafer's sales of Chocolate Biscuit Mix to Company 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it fails to represent the overall health of Flutterco Group without removing these filters. The underlying data suggests a strong North American operation with a volume-based sales strategy.</w:t>
      </w:r>
    </w:p>
    <w:p w:rsidR="00000000" w:rsidDel="00000000" w:rsidP="00000000" w:rsidRDefault="00000000" w:rsidRPr="00000000" w14:paraId="0000004B">
      <w:pPr>
        <w:spacing w:line="360" w:lineRule="auto"/>
        <w:ind w:left="-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