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23D" w:rsidRPr="00EA0A05" w:rsidRDefault="0002123D" w:rsidP="0002123D">
      <w:pPr>
        <w:spacing w:line="240" w:lineRule="auto"/>
        <w:jc w:val="center"/>
        <w:rPr>
          <w:rFonts w:asciiTheme="majorBidi" w:eastAsia="Calibri" w:hAnsiTheme="majorBidi" w:cstheme="majorBidi"/>
          <w:sz w:val="16"/>
          <w:szCs w:val="16"/>
          <w:lang w:bidi="fa-IR"/>
        </w:rPr>
      </w:pPr>
      <w:r w:rsidRPr="00EA0A05">
        <w:rPr>
          <w:rFonts w:asciiTheme="majorBidi" w:eastAsia="Calibri" w:hAnsiTheme="majorBidi" w:cstheme="majorBidi"/>
          <w:sz w:val="16"/>
          <w:szCs w:val="16"/>
          <w:rtl/>
          <w:lang w:bidi="fa-IR"/>
        </w:rPr>
        <w:t>طرح پیشنهادی لایحه جواز صنفی (اجازه فعالیت) شاروالی ها</w:t>
      </w:r>
    </w:p>
    <w:p w:rsidR="0002123D" w:rsidRPr="00EA0A05" w:rsidRDefault="0002123D" w:rsidP="0002123D">
      <w:pPr>
        <w:spacing w:line="240" w:lineRule="auto"/>
        <w:jc w:val="center"/>
        <w:rPr>
          <w:rFonts w:asciiTheme="majorBidi" w:eastAsia="Calibri" w:hAnsiTheme="majorBidi" w:cstheme="majorBidi"/>
          <w:sz w:val="16"/>
          <w:szCs w:val="16"/>
          <w:rtl/>
          <w:lang w:bidi="fa-IR"/>
        </w:rPr>
      </w:pPr>
      <w:r w:rsidRPr="00EA0A05">
        <w:rPr>
          <w:rFonts w:asciiTheme="majorBidi" w:eastAsia="Calibri" w:hAnsiTheme="majorBidi" w:cstheme="majorBidi"/>
          <w:noProof/>
          <w:sz w:val="16"/>
          <w:szCs w:val="16"/>
          <w:rtl/>
        </w:rPr>
        <mc:AlternateContent>
          <mc:Choice Requires="wps">
            <w:drawing>
              <wp:anchor distT="0" distB="0" distL="114300" distR="114300" simplePos="0" relativeHeight="251659264" behindDoc="0" locked="0" layoutInCell="1" allowOverlap="1" wp14:anchorId="36D3740E" wp14:editId="6918053D">
                <wp:simplePos x="0" y="0"/>
                <wp:positionH relativeFrom="column">
                  <wp:posOffset>333375</wp:posOffset>
                </wp:positionH>
                <wp:positionV relativeFrom="paragraph">
                  <wp:posOffset>198120</wp:posOffset>
                </wp:positionV>
                <wp:extent cx="8496300" cy="3143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0" cy="314325"/>
                        </a:xfrm>
                        <a:prstGeom prst="rect">
                          <a:avLst/>
                        </a:prstGeom>
                        <a:noFill/>
                        <a:ln w="9525">
                          <a:noFill/>
                          <a:miter lim="800000"/>
                          <a:headEnd/>
                          <a:tailEnd/>
                        </a:ln>
                      </wps:spPr>
                      <wps:txbx>
                        <w:txbxContent>
                          <w:p w:rsidR="00821252" w:rsidRDefault="00821252" w:rsidP="0002123D">
                            <w:pPr>
                              <w:spacing w:line="240" w:lineRule="auto"/>
                              <w:jc w:val="center"/>
                              <w:rPr>
                                <w:sz w:val="28"/>
                                <w:szCs w:val="28"/>
                                <w:lang w:bidi="fa-IR"/>
                              </w:rPr>
                            </w:pPr>
                            <w:r>
                              <w:rPr>
                                <w:sz w:val="28"/>
                                <w:szCs w:val="28"/>
                                <w:rtl/>
                                <w:lang w:bidi="fa-IR"/>
                              </w:rPr>
                              <w:t>قیمت جواز صنفی اصناف شهری شامل کتگوری ها از لحاظ موقعیت تجارتی شهر کابل، ولایات و ولسوالی ها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25pt;margin-top:15.6pt;width:669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" filled="f" stroked="f">
                <v:textbox>
                  <w:txbxContent>
                    <w:p w:rsidR="00821252" w:rsidRDefault="00821252" w:rsidP="0002123D">
                      <w:pPr>
                        <w:spacing w:line="240" w:lineRule="auto"/>
                        <w:jc w:val="center"/>
                        <w:rPr>
                          <w:sz w:val="28"/>
                          <w:szCs w:val="28"/>
                          <w:lang w:bidi="fa-IR"/>
                        </w:rPr>
                      </w:pPr>
                      <w:r>
                        <w:rPr>
                          <w:sz w:val="28"/>
                          <w:szCs w:val="28"/>
                          <w:rtl/>
                          <w:lang w:bidi="fa-IR"/>
                        </w:rPr>
                        <w:t>قیمت جواز صنفی اصناف شهری شامل کتگوری ها از لحاظ موقعیت تجارتی شهر کابل، ولایات و ولسوالی ها</w:t>
                      </w:r>
                    </w:p>
                  </w:txbxContent>
                </v:textbox>
              </v:shape>
            </w:pict>
          </mc:Fallback>
        </mc:AlternateContent>
      </w:r>
      <w:r w:rsidRPr="00EA0A05">
        <w:rPr>
          <w:rFonts w:asciiTheme="majorBidi" w:eastAsia="Calibri" w:hAnsiTheme="majorBidi" w:cstheme="majorBidi"/>
          <w:sz w:val="16"/>
          <w:szCs w:val="16"/>
          <w:rtl/>
          <w:lang w:bidi="fa-IR"/>
        </w:rPr>
        <w:t>ماده اول: ضمیمه شماره (1) قانون محصول خدمات شهری جواز صنفی (اجازه فعالیت) اصناف شهر کابل و شاروالی های ولایات ذیلا تعدیل گردد:</w:t>
      </w:r>
    </w:p>
    <w:tbl>
      <w:tblPr>
        <w:tblStyle w:val="TableGrid"/>
        <w:tblpPr w:leftFromText="180" w:rightFromText="180" w:vertAnchor="text" w:horzAnchor="margin" w:tblpXSpec="center" w:tblpY="523"/>
        <w:tblW w:w="5000" w:type="pct"/>
        <w:tblInd w:w="0" w:type="dxa"/>
        <w:tblLook w:val="04A0" w:firstRow="1" w:lastRow="0" w:firstColumn="1" w:lastColumn="0" w:noHBand="0" w:noVBand="1"/>
      </w:tblPr>
      <w:tblGrid>
        <w:gridCol w:w="762"/>
        <w:gridCol w:w="750"/>
        <w:gridCol w:w="748"/>
        <w:gridCol w:w="748"/>
        <w:gridCol w:w="772"/>
        <w:gridCol w:w="810"/>
        <w:gridCol w:w="748"/>
        <w:gridCol w:w="842"/>
        <w:gridCol w:w="833"/>
        <w:gridCol w:w="833"/>
        <w:gridCol w:w="836"/>
        <w:gridCol w:w="833"/>
        <w:gridCol w:w="833"/>
        <w:gridCol w:w="740"/>
        <w:gridCol w:w="2502"/>
        <w:gridCol w:w="503"/>
        <w:gridCol w:w="222"/>
        <w:gridCol w:w="301"/>
      </w:tblGrid>
      <w:tr w:rsidR="0002123D" w:rsidRPr="00821252" w:rsidTr="0011639A">
        <w:trPr>
          <w:trHeight w:val="893"/>
          <w:tblHeader/>
        </w:trPr>
        <w:tc>
          <w:tcPr>
            <w:tcW w:w="517" w:type="pct"/>
            <w:gridSpan w:val="2"/>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ولسوالی های</w:t>
            </w:r>
          </w:p>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درجه دوم</w:t>
            </w:r>
          </w:p>
        </w:tc>
        <w:tc>
          <w:tcPr>
            <w:tcW w:w="512" w:type="pct"/>
            <w:gridSpan w:val="2"/>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ولسوالیهای درجه</w:t>
            </w:r>
          </w:p>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اول</w:t>
            </w:r>
          </w:p>
        </w:tc>
        <w:tc>
          <w:tcPr>
            <w:tcW w:w="541" w:type="pct"/>
            <w:gridSpan w:val="2"/>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ولایات درجه سوم</w:t>
            </w:r>
          </w:p>
        </w:tc>
        <w:tc>
          <w:tcPr>
            <w:tcW w:w="544" w:type="pct"/>
            <w:gridSpan w:val="2"/>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ولایات درجه دوم</w:t>
            </w:r>
          </w:p>
        </w:tc>
        <w:tc>
          <w:tcPr>
            <w:tcW w:w="856" w:type="pct"/>
            <w:gridSpan w:val="3"/>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قیمت جواز صنفی در شاروالی های ولایات درجه اول به افغانی</w:t>
            </w:r>
          </w:p>
        </w:tc>
        <w:tc>
          <w:tcPr>
            <w:tcW w:w="823" w:type="pct"/>
            <w:gridSpan w:val="3"/>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قیمت جواز صنفی در شاروالی کابل به افغانی</w:t>
            </w:r>
          </w:p>
        </w:tc>
        <w:tc>
          <w:tcPr>
            <w:tcW w:w="856" w:type="pct"/>
            <w:vMerge w:val="restart"/>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صنف</w:t>
            </w:r>
          </w:p>
        </w:tc>
        <w:tc>
          <w:tcPr>
            <w:tcW w:w="172" w:type="pct"/>
            <w:vMerge w:val="restart"/>
            <w:shd w:val="clear" w:color="auto" w:fill="5B9BD5" w:themeFill="accent1"/>
            <w:textDirection w:val="btLr"/>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گروپ</w:t>
            </w:r>
          </w:p>
        </w:tc>
        <w:tc>
          <w:tcPr>
            <w:tcW w:w="179" w:type="pct"/>
            <w:gridSpan w:val="2"/>
            <w:vMerge w:val="restart"/>
            <w:shd w:val="clear" w:color="auto" w:fill="5B9BD5" w:themeFill="accent1"/>
            <w:textDirection w:val="btLr"/>
            <w:vAlign w:val="center"/>
            <w:hideMark/>
          </w:tcPr>
          <w:p w:rsidR="0002123D" w:rsidRPr="00821252" w:rsidRDefault="0002123D" w:rsidP="00821252">
            <w:pPr>
              <w:bidi/>
              <w:ind w:right="113"/>
              <w:jc w:val="center"/>
              <w:rPr>
                <w:rFonts w:asciiTheme="majorBidi" w:hAnsiTheme="majorBidi" w:cstheme="majorBidi"/>
                <w:sz w:val="16"/>
                <w:szCs w:val="16"/>
                <w:lang w:bidi="prs-AF"/>
              </w:rPr>
            </w:pPr>
            <w:r w:rsidRPr="00821252">
              <w:rPr>
                <w:rFonts w:asciiTheme="majorBidi" w:hAnsiTheme="majorBidi" w:cstheme="majorBidi"/>
                <w:sz w:val="16"/>
                <w:szCs w:val="16"/>
                <w:rtl/>
                <w:lang w:bidi="prs-AF"/>
              </w:rPr>
              <w:t>شماره</w:t>
            </w:r>
          </w:p>
        </w:tc>
      </w:tr>
      <w:tr w:rsidR="00821252" w:rsidRPr="00821252" w:rsidTr="0011639A">
        <w:trPr>
          <w:trHeight w:val="623"/>
          <w:tblHeader/>
        </w:trPr>
        <w:tc>
          <w:tcPr>
            <w:tcW w:w="261" w:type="pct"/>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کتگوری دوم</w:t>
            </w:r>
          </w:p>
        </w:tc>
        <w:tc>
          <w:tcPr>
            <w:tcW w:w="257" w:type="pct"/>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کتگوری اول</w:t>
            </w:r>
          </w:p>
        </w:tc>
        <w:tc>
          <w:tcPr>
            <w:tcW w:w="256" w:type="pct"/>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کتگوری</w:t>
            </w:r>
          </w:p>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دوم</w:t>
            </w:r>
          </w:p>
        </w:tc>
        <w:tc>
          <w:tcPr>
            <w:tcW w:w="256" w:type="pct"/>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کتگوری</w:t>
            </w:r>
          </w:p>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اول</w:t>
            </w:r>
          </w:p>
        </w:tc>
        <w:tc>
          <w:tcPr>
            <w:tcW w:w="264" w:type="pct"/>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کتگوری</w:t>
            </w:r>
          </w:p>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دوم</w:t>
            </w:r>
          </w:p>
        </w:tc>
        <w:tc>
          <w:tcPr>
            <w:tcW w:w="277" w:type="pct"/>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کتگوری</w:t>
            </w:r>
          </w:p>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اول</w:t>
            </w:r>
          </w:p>
        </w:tc>
        <w:tc>
          <w:tcPr>
            <w:tcW w:w="256" w:type="pct"/>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کتگوری</w:t>
            </w:r>
          </w:p>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دوم</w:t>
            </w:r>
          </w:p>
        </w:tc>
        <w:tc>
          <w:tcPr>
            <w:tcW w:w="288" w:type="pct"/>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کتگوری</w:t>
            </w:r>
          </w:p>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اول</w:t>
            </w:r>
          </w:p>
        </w:tc>
        <w:tc>
          <w:tcPr>
            <w:tcW w:w="285" w:type="pct"/>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کتگوری</w:t>
            </w:r>
          </w:p>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سوم</w:t>
            </w:r>
          </w:p>
        </w:tc>
        <w:tc>
          <w:tcPr>
            <w:tcW w:w="285" w:type="pct"/>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کتگوری</w:t>
            </w:r>
          </w:p>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دوم</w:t>
            </w:r>
          </w:p>
        </w:tc>
        <w:tc>
          <w:tcPr>
            <w:tcW w:w="286" w:type="pct"/>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کتگوری</w:t>
            </w:r>
          </w:p>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اول</w:t>
            </w:r>
          </w:p>
        </w:tc>
        <w:tc>
          <w:tcPr>
            <w:tcW w:w="285" w:type="pct"/>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کتگوری</w:t>
            </w:r>
          </w:p>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سوم</w:t>
            </w:r>
          </w:p>
        </w:tc>
        <w:tc>
          <w:tcPr>
            <w:tcW w:w="285" w:type="pct"/>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کتگوری</w:t>
            </w:r>
          </w:p>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دوم</w:t>
            </w:r>
          </w:p>
        </w:tc>
        <w:tc>
          <w:tcPr>
            <w:tcW w:w="253" w:type="pct"/>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کتگوری</w:t>
            </w:r>
          </w:p>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اول</w:t>
            </w:r>
          </w:p>
        </w:tc>
        <w:tc>
          <w:tcPr>
            <w:tcW w:w="856" w:type="pct"/>
            <w:vMerge/>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72" w:type="pct"/>
            <w:vMerge/>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79" w:type="pct"/>
            <w:gridSpan w:val="2"/>
            <w:vMerge/>
            <w:shd w:val="clear" w:color="auto" w:fill="5B9BD5" w:themeFill="accent1"/>
            <w:vAlign w:val="center"/>
            <w:hideMark/>
          </w:tcPr>
          <w:p w:rsidR="0002123D" w:rsidRPr="00821252" w:rsidRDefault="0002123D" w:rsidP="00821252">
            <w:pPr>
              <w:bidi/>
              <w:jc w:val="center"/>
              <w:rPr>
                <w:rFonts w:asciiTheme="majorBidi" w:hAnsiTheme="majorBidi" w:cstheme="majorBidi"/>
                <w:sz w:val="16"/>
                <w:szCs w:val="16"/>
                <w:lang w:bidi="prs-AF"/>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15000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بانک ها ی خصوصی وبانکهای که سهم دولت کمتر از 50٪ باشد</w:t>
            </w:r>
          </w:p>
        </w:tc>
        <w:tc>
          <w:tcPr>
            <w:tcW w:w="172" w:type="pct"/>
            <w:vMerge w:val="restart"/>
            <w:textDirection w:val="btLr"/>
            <w:vAlign w:val="center"/>
            <w:hideMark/>
          </w:tcPr>
          <w:p w:rsidR="0011639A" w:rsidRPr="00821252" w:rsidRDefault="0011639A" w:rsidP="00821252">
            <w:pPr>
              <w:bidi/>
              <w:ind w:right="113"/>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بانک ها، نهادهای مالی ، قرضه دهندگان و شرکت ها</w:t>
            </w:r>
          </w:p>
        </w:tc>
        <w:tc>
          <w:tcPr>
            <w:tcW w:w="179" w:type="pct"/>
            <w:gridSpan w:val="2"/>
            <w:vMerge w:val="restart"/>
            <w:vAlign w:val="center"/>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w:t>
            </w: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نماینده گی بانک ها (از هر نماینده گی بانکها)</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12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صرافی (اشخاص حقیقی) و حکمی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قرضه دهنده گان (اشخاص حقیقی و حکمی)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7000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15000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15000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شرکت های مخابراتی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نماینده گی های شرکت های مخابراتی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9000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90000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90000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شرکت های ساختمانی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6500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7000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7500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شرکت های تبلیغات و اعلانات</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شرکت های ارایه خدمات تخنیکی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12000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12000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شرکت های ترانسپورت هوائی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6500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7500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شرکت های ترانسپورتی زمینی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6500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7500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شرکت های نصب و مونتاژ</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شرکت های فلمسازی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7000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9000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9000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9000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شرکت های لوژیستیکی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6500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شرکت های توریستی و سیاحتی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260"/>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w:t>
            </w:r>
            <w:bookmarkStart w:id="0" w:name="_GoBack"/>
            <w:bookmarkEnd w:id="0"/>
            <w:r w:rsidRPr="00821252">
              <w:rPr>
                <w:rFonts w:asciiTheme="majorBidi" w:hAnsiTheme="majorBidi" w:cstheme="majorBidi"/>
                <w:sz w:val="16"/>
                <w:szCs w:val="16"/>
                <w:lang w:bidi="fa-IR"/>
              </w:rPr>
              <w:t>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شرکت مشوره های علمی و تخنیکی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353"/>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شرکت های تجارتی صادراتی و وارداتی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شرکت های آب رسانی خصوصی</w:t>
            </w:r>
          </w:p>
        </w:tc>
        <w:tc>
          <w:tcPr>
            <w:tcW w:w="172" w:type="pct"/>
            <w:vMerge w:val="restart"/>
            <w:vAlign w:val="center"/>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restart"/>
            <w:vAlign w:val="center"/>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دستگاه تولید انرژی برق و گاز</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7000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9000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9000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12000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15000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15000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فابریکاتی که اجناس و وسایل را از هر نوع که باشد تولید و یا بسته بندی مینمایند و بیشتر از (500) کارکنان را استخدام کرده باشند.</w:t>
            </w:r>
          </w:p>
        </w:tc>
        <w:tc>
          <w:tcPr>
            <w:tcW w:w="172" w:type="pct"/>
            <w:vMerge w:val="restart"/>
            <w:textDirection w:val="btLr"/>
            <w:vAlign w:val="center"/>
            <w:hideMark/>
          </w:tcPr>
          <w:p w:rsidR="0002123D" w:rsidRPr="00821252" w:rsidRDefault="0002123D" w:rsidP="00821252">
            <w:pPr>
              <w:bidi/>
              <w:ind w:right="113"/>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تولیدات صنعتی</w:t>
            </w:r>
          </w:p>
        </w:tc>
        <w:tc>
          <w:tcPr>
            <w:tcW w:w="179" w:type="pct"/>
            <w:gridSpan w:val="2"/>
            <w:vMerge w:val="restar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w:t>
            </w:r>
          </w:p>
        </w:tc>
      </w:tr>
      <w:tr w:rsidR="0002123D" w:rsidRPr="00821252" w:rsidTr="0011639A">
        <w:trPr>
          <w:trHeight w:val="1367"/>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7000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9000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9000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9000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فابریکاتی که اجناس و وسایل را از هر نوع که باشد تولید و یا بسته بندی مینمایند و بیشتر از (100 تا 500) کارکنان داشته باشند.</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79" w:type="pct"/>
            <w:gridSpan w:val="2"/>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1358"/>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7000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۷000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فابریکاتی که اجناس و وسایل را از هر نوع که باشد تولید و یا بسته بندی مینمایند و بیشتر از (50 تا 100) کارکنان داشته باشد.</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79" w:type="pct"/>
            <w:gridSpan w:val="2"/>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1097"/>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lastRenderedPageBreak/>
              <w:t>1500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فابریکاتی که اجناس و وسایل را از هر نوع که باشد تولید و یا بسته بندی مینمایند و کارکنان آن کمتر از (50) باشند.</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79" w:type="pct"/>
            <w:gridSpan w:val="2"/>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11639A" w:rsidRPr="00821252" w:rsidTr="0011639A">
        <w:trPr>
          <w:trHeight w:val="1043"/>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7000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9000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9000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9000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ورکشاپ ها و یا تاسیساتیکه وسایل سنگین، ماشین های بزرگ را به شمول موتر ترمیم، نصب و یا مونتاژ مینمایند و بیشتر از (100) کارکنان را استخدام نموده باشند.</w:t>
            </w:r>
          </w:p>
        </w:tc>
        <w:tc>
          <w:tcPr>
            <w:tcW w:w="172" w:type="pct"/>
            <w:vMerge w:val="restart"/>
            <w:textDirection w:val="btLr"/>
            <w:vAlign w:val="center"/>
            <w:hideMark/>
          </w:tcPr>
          <w:p w:rsidR="0011639A" w:rsidRPr="00821252" w:rsidRDefault="0011639A" w:rsidP="00821252">
            <w:pPr>
              <w:bidi/>
              <w:ind w:right="113"/>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مراکز ترمیم وبسته بندی</w:t>
            </w:r>
          </w:p>
        </w:tc>
        <w:tc>
          <w:tcPr>
            <w:tcW w:w="179" w:type="pct"/>
            <w:gridSpan w:val="2"/>
            <w:vMerge w:val="restart"/>
            <w:vAlign w:val="center"/>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w:t>
            </w:r>
          </w:p>
        </w:tc>
      </w:tr>
      <w:tr w:rsidR="0011639A" w:rsidRPr="00821252" w:rsidTr="0011639A">
        <w:trPr>
          <w:trHeight w:val="980"/>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6500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7500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ورکشاپ ها و یا تاسیساتیکه وسایل سنگین، ماشین های بزرگ را به شمول موتر ترمیم، نصب و یا مونتاژ مینمایند و از (50 تا 100) کارکنان را استخدام نموده باشند.</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ورکشاپ ها و یا تاسیساتیکه وسایل سنگین، ماشین های بزرگ را به شمول موتر ترمیم، نصب و یا مونتاژ مینمایند و از (20 تا 50) کارمند را استخدام نموده باشند.</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ورکشاپ ها و یا تاسیساتیکه وسایل سنگین، ماشین های بزرگ را به شمول موتر ترمیم، نصب و یا مونتاژ مینمایند و از (10 تا 20) کارمند را استخدام نموده باشند.</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935"/>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ورکشاپ ها و یا تاسیساتیکه وسایل سنگین، ماشین های بزرگ را به شمول موتر ترمیم، نصب و یا مونتاژ مینمایند و از (3 تا 10) کارمند را استخدام نموده باشند.</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863"/>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53"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ورکشاپ ها و یا تاسیساتیکه وسایل و ماشین های بزرگ را به شمول موتر ترمیم، نصب و یا مونتاژ مینمایند و کمتر از (3) کارمند را استخدام نموده باشند.</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02123D" w:rsidRPr="00821252" w:rsidTr="0011639A">
        <w:trPr>
          <w:trHeight w:val="368"/>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های طلا و جواهرات، سنگ های قیمتی و اشیای انتیک می فروشند</w:t>
            </w:r>
          </w:p>
        </w:tc>
        <w:tc>
          <w:tcPr>
            <w:tcW w:w="172" w:type="pct"/>
            <w:vMerge w:val="restart"/>
            <w:textDirection w:val="btLr"/>
            <w:vAlign w:val="center"/>
            <w:hideMark/>
          </w:tcPr>
          <w:p w:rsidR="0002123D" w:rsidRPr="00821252" w:rsidRDefault="0002123D" w:rsidP="00821252">
            <w:pPr>
              <w:bidi/>
              <w:ind w:right="113"/>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تجارت</w:t>
            </w:r>
          </w:p>
        </w:tc>
        <w:tc>
          <w:tcPr>
            <w:tcW w:w="179" w:type="pct"/>
            <w:gridSpan w:val="2"/>
            <w:vMerge w:val="restar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w:t>
            </w: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9000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12000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فروشگاه های بزرگ (انواع مختلفه اموال که تحت یک چتر واحد به فروش میرسد) هر منزل آن</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79" w:type="pct"/>
            <w:gridSpan w:val="2"/>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7000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9000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9000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فروشگاه های بزرگ که انواع مختلف اجناس را به فروش می رسانند (سوپر مارکیت ها)</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79" w:type="pct"/>
            <w:gridSpan w:val="2"/>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332"/>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های لباس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79" w:type="pct"/>
            <w:gridSpan w:val="2"/>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350"/>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بزازی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79" w:type="pct"/>
            <w:gridSpan w:val="2"/>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350"/>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فروشگاه وسایل سپورتی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79" w:type="pct"/>
            <w:gridSpan w:val="2"/>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روی پاک و جان پاک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79" w:type="pct"/>
            <w:gridSpan w:val="2"/>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350"/>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لیلامی فروشی</w:t>
            </w:r>
          </w:p>
        </w:tc>
        <w:tc>
          <w:tcPr>
            <w:tcW w:w="172" w:type="pct"/>
            <w:vMerge w:val="restart"/>
            <w:vAlign w:val="center"/>
          </w:tcPr>
          <w:p w:rsidR="0002123D" w:rsidRPr="00821252" w:rsidRDefault="0002123D" w:rsidP="00821252">
            <w:pPr>
              <w:bidi/>
              <w:jc w:val="center"/>
              <w:rPr>
                <w:rFonts w:asciiTheme="majorBidi" w:hAnsiTheme="majorBidi" w:cstheme="majorBidi"/>
                <w:sz w:val="16"/>
                <w:szCs w:val="16"/>
                <w:lang w:bidi="fa-IR"/>
              </w:rPr>
            </w:pPr>
          </w:p>
        </w:tc>
        <w:tc>
          <w:tcPr>
            <w:tcW w:w="76" w:type="pct"/>
            <w:vMerge w:val="restart"/>
            <w:vAlign w:val="center"/>
          </w:tcPr>
          <w:p w:rsidR="0002123D" w:rsidRPr="00821252" w:rsidRDefault="0002123D" w:rsidP="00821252">
            <w:pPr>
              <w:bidi/>
              <w:jc w:val="center"/>
              <w:rPr>
                <w:rFonts w:asciiTheme="majorBidi" w:hAnsiTheme="majorBidi" w:cstheme="majorBidi"/>
                <w:sz w:val="16"/>
                <w:szCs w:val="16"/>
                <w:lang w:bidi="fa-IR"/>
              </w:rPr>
            </w:pPr>
          </w:p>
        </w:tc>
        <w:tc>
          <w:tcPr>
            <w:tcW w:w="103" w:type="pct"/>
            <w:vMerge w:val="restart"/>
            <w:vAlign w:val="center"/>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02"/>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های فروش صنایع دستی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های فروش سیخ گول و آهن آلات</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های فروش کلکین، دروازه، پنجره های دیواری و سقفی المونیمی،</w:t>
            </w:r>
            <w:r w:rsidRPr="00821252">
              <w:rPr>
                <w:rFonts w:asciiTheme="majorBidi" w:hAnsiTheme="majorBidi" w:cstheme="majorBidi"/>
                <w:color w:val="000000" w:themeColor="text1"/>
                <w:sz w:val="16"/>
                <w:szCs w:val="16"/>
                <w:lang w:bidi="fa-IR"/>
              </w:rPr>
              <w:t>PVC</w:t>
            </w:r>
            <w:r w:rsidRPr="00821252">
              <w:rPr>
                <w:rFonts w:asciiTheme="majorBidi" w:hAnsiTheme="majorBidi" w:cstheme="majorBidi"/>
                <w:color w:val="000000" w:themeColor="text1"/>
                <w:sz w:val="16"/>
                <w:szCs w:val="16"/>
                <w:rtl/>
                <w:lang w:bidi="fa-IR"/>
              </w:rPr>
              <w:t xml:space="preserve"> و از هر نوع مواد که باشد.</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lastRenderedPageBreak/>
              <w:t>300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فروشگاه سامان آلات تشناب</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بمبه اب فروشس</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1500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محل فروش چک و بلوک سمنتی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فروشگاه مواد ساختمانی از قبیل  سمنت خشت، چونه، گچ،</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فروشگاه مواد ساختمانی سرک سازی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فروشگاه دیکوریشن آشپزخانه</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دیکوریشن خانه</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کاشی و سرامیک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فروشگاه سنگ مرمر</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کاغذ دیواری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محل کانتینر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چوب ؛ چهار تراش و تخته وفارمیکا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دستگاه جالی بافی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چوب دستک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1500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فروش آهن باب کهنه</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خورده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شیشه فروشی تعمیرات</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700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بوریا، نی و جاروب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رنگ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انواع وسایل آشپزخانه</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سامان برق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ماشین آلات برقی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57" w:type="pct"/>
            <w:vAlign w:val="center"/>
            <w:hideMark/>
          </w:tcPr>
          <w:p w:rsidR="0002123D" w:rsidRPr="00821252" w:rsidRDefault="0002123D" w:rsidP="00821252">
            <w:pPr>
              <w:bidi/>
              <w:ind w:right="-198"/>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فروش کمپیوتر، پرزه جات آن و وسایل دفتری</w:t>
            </w:r>
          </w:p>
        </w:tc>
        <w:tc>
          <w:tcPr>
            <w:tcW w:w="172" w:type="pct"/>
            <w:vMerge w:val="restart"/>
            <w:vAlign w:val="center"/>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restart"/>
            <w:vAlign w:val="center"/>
          </w:tcPr>
          <w:p w:rsidR="0002123D" w:rsidRPr="00821252" w:rsidRDefault="0002123D" w:rsidP="0011639A">
            <w:pPr>
              <w:bidi/>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موبایل فروشی و پرزه جات آن</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فروشگاه ظروف (چینی باب، نکل باب و امثال آن)</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وسایل و ظروف پلاستیکی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فروشگاه انواع مبل و فرنیچر</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ابزار دستی وتخنیکی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سامان آلات بازی اطفال</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فرش و قالین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لحاف، دوشک و کمپل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5000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پارک  فروش وکرایه وسایط ساختمانی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6000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7000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موتر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دیکوریشن عراده جات</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فروش موتر سایکل، ریکشاه و پرزه جات آن</w:t>
            </w:r>
          </w:p>
        </w:tc>
        <w:tc>
          <w:tcPr>
            <w:tcW w:w="172" w:type="pct"/>
            <w:vMerge w:val="restart"/>
            <w:vAlign w:val="center"/>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restart"/>
            <w:vAlign w:val="center"/>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ورکشاپ ترمیم موتور سایکل، ریکشاه و جنراتور</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فروش بایسکل، ماشین خیاطی، گیس، اشتوپ ؛ ترازووغیره</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368"/>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1500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ورکشاپ ترمیم وسایل برقی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710"/>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فروش ماشین آلات زراعتی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917"/>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فروش باطری روغنیات عراده جات از قبیل تیل، موبلایل، گریس، سیاآیل و غیره</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فر وش شیشه  موتر</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lastRenderedPageBreak/>
              <w:t>300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فروش انواع پرزه جات موتر</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تایر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7000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7000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9000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پمپ استیشن</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چوب سوخت، بوره اره و انواع ذغال فروشی در ساحه بازو یا دکان</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1500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گاز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فروش وسایل و سامان آلات گاز</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فروش انواع مواد کیمیاوی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پخته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پوست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فروش چرم و مواد خام بوت</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w:t>
            </w:r>
          </w:p>
        </w:tc>
        <w:tc>
          <w:tcPr>
            <w:tcW w:w="286"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lang w:bidi="fa-IR"/>
              </w:rPr>
            </w:pPr>
            <w:r w:rsidRPr="00821252">
              <w:rPr>
                <w:rFonts w:asciiTheme="majorBidi" w:hAnsiTheme="majorBidi" w:cstheme="majorBidi"/>
                <w:color w:val="000000" w:themeColor="text1"/>
                <w:sz w:val="16"/>
                <w:szCs w:val="16"/>
                <w:rtl/>
                <w:lang w:bidi="fa-IR"/>
              </w:rPr>
              <w:t>دکان چاقو سازی و چاقو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ساعت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عینک فروشی و عینک سازی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p w:rsidR="0002123D" w:rsidRPr="00821252" w:rsidRDefault="0002123D" w:rsidP="00821252">
            <w:pPr>
              <w:bidi/>
              <w:jc w:val="center"/>
              <w:rPr>
                <w:rFonts w:asciiTheme="majorBidi" w:hAnsiTheme="majorBidi" w:cstheme="majorBidi"/>
                <w:sz w:val="16"/>
                <w:szCs w:val="16"/>
                <w:rtl/>
                <w:lang w:bidi="fa-IR"/>
              </w:rPr>
            </w:pPr>
          </w:p>
          <w:p w:rsidR="0002123D" w:rsidRPr="00821252" w:rsidRDefault="0002123D" w:rsidP="00821252">
            <w:pPr>
              <w:bidi/>
              <w:jc w:val="center"/>
              <w:rPr>
                <w:rFonts w:asciiTheme="majorBidi" w:hAnsiTheme="majorBidi" w:cstheme="majorBidi"/>
                <w:sz w:val="16"/>
                <w:szCs w:val="16"/>
                <w:rtl/>
                <w:lang w:bidi="fa-IR"/>
              </w:rPr>
            </w:pP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نماینده گی های شرکت های وارداتی تمام انواع اجناس</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کتاب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فروش قرطاسیه باب</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فروش روغن نباتی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restart"/>
            <w:vAlign w:val="center"/>
          </w:tcPr>
          <w:p w:rsidR="0002123D" w:rsidRPr="00821252" w:rsidRDefault="0002123D" w:rsidP="00821252">
            <w:pPr>
              <w:bidi/>
              <w:jc w:val="center"/>
              <w:rPr>
                <w:rFonts w:asciiTheme="majorBidi" w:hAnsiTheme="majorBidi" w:cstheme="majorBidi"/>
                <w:sz w:val="16"/>
                <w:szCs w:val="16"/>
                <w:rtl/>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فروش حبوبات</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چای، شکر، گر و صابون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لبنیات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سگرت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نصوار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فروش گوشت مرغ ، ماهی و انواع کنسرو</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خوراکه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بقالی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حلافی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خبازی ها</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شیرینی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قنادی و کلچه پزی و بیسکیت سازی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دستگاه تولید ی کوچک نان</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مربا و ترشی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فروش ارزن، گال و دانه مرغ و تخمیانه</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کنجاره فروشی</w:t>
            </w:r>
          </w:p>
        </w:tc>
        <w:tc>
          <w:tcPr>
            <w:tcW w:w="172" w:type="pct"/>
            <w:vMerge w:val="restart"/>
            <w:vAlign w:val="center"/>
          </w:tcPr>
          <w:p w:rsidR="0002123D" w:rsidRPr="00821252" w:rsidRDefault="0002123D" w:rsidP="00821252">
            <w:pPr>
              <w:bidi/>
              <w:jc w:val="center"/>
              <w:rPr>
                <w:rFonts w:asciiTheme="majorBidi" w:hAnsiTheme="majorBidi" w:cstheme="majorBidi"/>
                <w:sz w:val="16"/>
                <w:szCs w:val="16"/>
                <w:rtl/>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حلیم پزی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prs-AF"/>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کله پزی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فروش کله و پاچه</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میوه خشک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فروش میوه تازه</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فروش سبزیجات</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پیاز و کچالو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نمک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انواع پاپوش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تار و دکمه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فروش استخوان و نان قاق</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کاغذ پران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بوجی و کارتن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ادویه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کان ادویه یونانی/ عطاری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فروشگاه وسایل و تجهیزات طبی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وسایل و تجهیزات شکار</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lastRenderedPageBreak/>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گل فروشی و گل سازی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 xml:space="preserve">کست و </w:t>
            </w:r>
            <w:r w:rsidRPr="00821252">
              <w:rPr>
                <w:rFonts w:asciiTheme="majorBidi" w:hAnsiTheme="majorBidi" w:cstheme="majorBidi"/>
                <w:color w:val="000000" w:themeColor="text1"/>
                <w:sz w:val="16"/>
                <w:szCs w:val="16"/>
                <w:lang w:bidi="fa-IR"/>
              </w:rPr>
              <w:t>CD</w:t>
            </w:r>
            <w:r w:rsidRPr="00821252">
              <w:rPr>
                <w:rFonts w:asciiTheme="majorBidi" w:hAnsiTheme="majorBidi" w:cstheme="majorBidi"/>
                <w:color w:val="000000" w:themeColor="text1"/>
                <w:sz w:val="16"/>
                <w:szCs w:val="16"/>
                <w:rtl/>
                <w:lang w:bidi="fa-IR"/>
              </w:rPr>
              <w:t xml:space="preserve">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402"/>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وسایل آرایش، سیمساری، عطریات و بنجاره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7000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7000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هوتل سه ستاره و بالاتر از آن</w:t>
            </w:r>
          </w:p>
        </w:tc>
        <w:tc>
          <w:tcPr>
            <w:tcW w:w="172" w:type="pct"/>
            <w:vMerge w:val="restart"/>
            <w:textDirection w:val="btLr"/>
            <w:vAlign w:val="center"/>
            <w:hideMark/>
          </w:tcPr>
          <w:p w:rsidR="0002123D" w:rsidRPr="00821252" w:rsidRDefault="0002123D" w:rsidP="00821252">
            <w:pPr>
              <w:bidi/>
              <w:ind w:right="113"/>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هوتل ها، رستورانت ها و مهمانخانه ها</w:t>
            </w:r>
          </w:p>
        </w:tc>
        <w:tc>
          <w:tcPr>
            <w:tcW w:w="76" w:type="pct"/>
            <w:vMerge w:val="restart"/>
            <w:vAlign w:val="center"/>
          </w:tcPr>
          <w:p w:rsidR="0002123D" w:rsidRPr="00821252" w:rsidRDefault="0002123D" w:rsidP="00821252">
            <w:pPr>
              <w:bidi/>
              <w:jc w:val="center"/>
              <w:rPr>
                <w:rFonts w:asciiTheme="majorBidi" w:hAnsiTheme="majorBidi" w:cstheme="majorBidi"/>
                <w:sz w:val="16"/>
                <w:szCs w:val="16"/>
                <w:lang w:bidi="fa-IR"/>
              </w:rPr>
            </w:pPr>
          </w:p>
        </w:tc>
        <w:tc>
          <w:tcPr>
            <w:tcW w:w="103" w:type="pct"/>
            <w:vMerge w:val="restar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w:t>
            </w: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9000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کلوپ های عروسی / سالون های برگذاری محافل</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هوتل های لوکس</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رستورانت هائیکه دارای مهمان خانه هستند</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رستورانت هائیکه بدون مهمان خانه هستند</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12000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رستورانت هائیکه اجازه تهیه غذا و محل بود و باش را برای خارجی ها دارند. (گیست هاوس ها)</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7"/>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سایر محلات صرف غذا که در کته گوری های بالا شامل نیستند</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710"/>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هایی که غذا آماده می فروشند به شمول ماهی و جلیبی فروشی، برگر، منتو، سمبوسه، چپلی کباب و غیره</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آیسکریم فروشی ها و آب میوه فروشی ها</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معاینه خانه داکتر</w:t>
            </w:r>
          </w:p>
        </w:tc>
        <w:tc>
          <w:tcPr>
            <w:tcW w:w="172" w:type="pct"/>
            <w:vMerge w:val="restart"/>
            <w:textDirection w:val="btLr"/>
            <w:vAlign w:val="center"/>
            <w:hideMark/>
          </w:tcPr>
          <w:p w:rsidR="0002123D" w:rsidRPr="00821252" w:rsidRDefault="0002123D" w:rsidP="00821252">
            <w:pPr>
              <w:bidi/>
              <w:ind w:right="113"/>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خدمات</w:t>
            </w: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restar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w:t>
            </w: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دفاتر ارایه خدمات حقوقی و دارالوکاله</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12000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شرکت ارایه خدمات امنیتی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شرکت عرضه خدمات صفائی (پاک کاری)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ماشین های چاپ سرمیزی (چاپ اوراق تبلیغاتی)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فوتوکاپی و خدمات کمپیوتری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چاپ و انتشار (مطبعه)</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خدمات محاسبوی و بیلانس سازی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دفاتر دارالرتجمه و دارالمشوره</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خدمات معاون داکتر</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دفاتر عرضه خدمات مهندسی و انجینیری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رهنمایی معاملات</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مراکز  (کرایه دهی موتر و بس)</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نماینده گی تکت فروشی مسافرت هوائی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نماینده گی های تکت فروشی مسافرت زمینی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7000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7000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9000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90000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حوض ها و حمام سونا</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305"/>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حمام و سقابه</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350"/>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موتر شویی عصری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350"/>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موتر شوئی عادی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ماشین روغن کشی (جواز خانه)</w:t>
            </w:r>
          </w:p>
        </w:tc>
        <w:tc>
          <w:tcPr>
            <w:tcW w:w="172" w:type="pct"/>
            <w:vMerge w:val="restart"/>
            <w:vAlign w:val="center"/>
          </w:tcPr>
          <w:p w:rsidR="0002123D" w:rsidRPr="00821252" w:rsidRDefault="0002123D" w:rsidP="00821252">
            <w:pPr>
              <w:bidi/>
              <w:jc w:val="center"/>
              <w:rPr>
                <w:rFonts w:asciiTheme="majorBidi" w:hAnsiTheme="majorBidi" w:cstheme="majorBidi"/>
                <w:sz w:val="16"/>
                <w:szCs w:val="16"/>
                <w:rtl/>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قالین شویی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لوحه نویسی و خطاطی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نقاش و مجسمه ساز</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پنچر مینی و بایسکل سازی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بوت سازی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چاه کن (برمه ئی و کوبه ئی)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نل دوانی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فلز کاری و ولدینگ کاری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حلبی سازی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مسگری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بکس، بیک و دستکول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lastRenderedPageBreak/>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ساعت سازی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خیاطی وتکه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خیاطی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قصابی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سلاخی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آرایشگاه</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سلمانی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موچی و پینه دوزی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بطری چارچی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رنگمالی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زرگر و ترمیم زیورات</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حکاکی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پوستین دوزی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prs-AF"/>
              </w:rPr>
            </w:pPr>
            <w:r w:rsidRPr="00821252">
              <w:rPr>
                <w:rFonts w:asciiTheme="majorBidi" w:hAnsiTheme="majorBidi" w:cstheme="majorBidi"/>
                <w:sz w:val="16"/>
                <w:szCs w:val="16"/>
                <w:rtl/>
                <w:lang w:bidi="prs-AF"/>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نجاری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موبل سازی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ظروف کرایی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سنگ تراش</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64"/>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کلالی و تنور سازی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287"/>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کاه، رشقه و شبدر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350"/>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prs-AF"/>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بته و تانته جواری فروشی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350"/>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قفل و کلید سازی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02123D" w:rsidRPr="00821252" w:rsidTr="0011639A">
        <w:trPr>
          <w:trHeight w:val="287"/>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prs-AF"/>
              </w:rPr>
            </w:pPr>
            <w:r w:rsidRPr="00821252">
              <w:rPr>
                <w:rFonts w:asciiTheme="majorBidi" w:hAnsiTheme="majorBidi" w:cstheme="majorBidi"/>
                <w:sz w:val="16"/>
                <w:szCs w:val="16"/>
                <w:rtl/>
                <w:lang w:bidi="fa-IR"/>
              </w:rPr>
              <w:t>100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ریخته گری و گلیت سازی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76"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03"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گادی سازی</w:t>
            </w:r>
          </w:p>
        </w:tc>
        <w:tc>
          <w:tcPr>
            <w:tcW w:w="172" w:type="pct"/>
            <w:vMerge w:val="restart"/>
            <w:textDirection w:val="btLr"/>
            <w:vAlign w:val="center"/>
            <w:hideMark/>
          </w:tcPr>
          <w:p w:rsidR="0011639A" w:rsidRPr="00821252" w:rsidRDefault="0011639A" w:rsidP="00821252">
            <w:pPr>
              <w:bidi/>
              <w:ind w:right="113"/>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مشاغل جرفه و صنعت کاران</w:t>
            </w:r>
          </w:p>
        </w:tc>
        <w:tc>
          <w:tcPr>
            <w:tcW w:w="179" w:type="pct"/>
            <w:gridSpan w:val="2"/>
            <w:vMerge w:val="restart"/>
            <w:vAlign w:val="center"/>
          </w:tcPr>
          <w:p w:rsidR="0011639A" w:rsidRPr="00821252" w:rsidRDefault="0011639A" w:rsidP="00090A9B">
            <w:pPr>
              <w:bidi/>
              <w:rPr>
                <w:rFonts w:asciiTheme="majorBidi" w:hAnsiTheme="majorBidi" w:cstheme="majorBidi"/>
                <w:sz w:val="16"/>
                <w:szCs w:val="16"/>
                <w:lang w:bidi="fa-IR"/>
              </w:rPr>
            </w:pPr>
            <w:r w:rsidRPr="00821252">
              <w:rPr>
                <w:rFonts w:asciiTheme="majorBidi" w:hAnsiTheme="majorBidi" w:cstheme="majorBidi" w:hint="cs"/>
                <w:sz w:val="16"/>
                <w:szCs w:val="16"/>
                <w:rtl/>
                <w:lang w:bidi="fa-IR"/>
              </w:rPr>
              <w:t>7</w:t>
            </w: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فروش دول و ریسمان رابری وتاری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090A9B">
            <w:pPr>
              <w:bidi/>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سیت دوزی موتر</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090A9B">
            <w:pPr>
              <w:bidi/>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خیمه و ترپال فروشی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090A9B">
            <w:pPr>
              <w:bidi/>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800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دستگاه ماشین پخته (ندافی)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090A9B">
            <w:pPr>
              <w:bidi/>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1500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ماشین اره کشی چوب</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090A9B">
            <w:pPr>
              <w:bidi/>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64"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w:t>
            </w:r>
          </w:p>
        </w:tc>
        <w:tc>
          <w:tcPr>
            <w:tcW w:w="277"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600</w:t>
            </w:r>
          </w:p>
        </w:tc>
        <w:tc>
          <w:tcPr>
            <w:tcW w:w="256"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800</w:t>
            </w:r>
          </w:p>
        </w:tc>
        <w:tc>
          <w:tcPr>
            <w:tcW w:w="288"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lang w:bidi="fa-IR"/>
              </w:rPr>
              <w:t>1500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آسیاب برقی و دیزلی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tcPr>
          <w:p w:rsidR="0011639A" w:rsidRPr="00821252" w:rsidRDefault="0011639A" w:rsidP="00821252">
            <w:pPr>
              <w:bidi/>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prs-AF"/>
              </w:rPr>
              <w:t>100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برقی و ویرنگ کار</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عکاسی و فلمبرداری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prs-AF"/>
              </w:rPr>
            </w:pPr>
            <w:r w:rsidRPr="00821252">
              <w:rPr>
                <w:rFonts w:asciiTheme="majorBidi" w:hAnsiTheme="majorBidi" w:cstheme="majorBidi"/>
                <w:sz w:val="16"/>
                <w:szCs w:val="16"/>
                <w:rtl/>
                <w:lang w:bidi="fa-IR"/>
              </w:rPr>
              <w:t>300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 xml:space="preserve">دکان مراکز تیلفون </w:t>
            </w:r>
            <w:r w:rsidRPr="00821252">
              <w:rPr>
                <w:rFonts w:asciiTheme="majorBidi" w:hAnsiTheme="majorBidi" w:cstheme="majorBidi"/>
                <w:color w:val="000000" w:themeColor="text1"/>
                <w:sz w:val="16"/>
                <w:szCs w:val="16"/>
                <w:lang w:bidi="fa-IR"/>
              </w:rPr>
              <w:t>(PCO)</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نهال و گل فروشی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سماوار</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رنگ ریز</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چادری فروشی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رفو گیری قالین و گلیم</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نمد و سطرنجی بافی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کلا دوزی و کلا فروشی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فروش رنگ وتارقالین وگلم</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دستگاه خشکه شویی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700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700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نمایندگی خشکه شوی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بدگری (داش نخود و جلغوزه)</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فارم زنبور داری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377"/>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فروش پرنده گان</w:t>
            </w:r>
          </w:p>
        </w:tc>
        <w:tc>
          <w:tcPr>
            <w:tcW w:w="172" w:type="pct"/>
            <w:vMerge w:val="restart"/>
            <w:vAlign w:val="center"/>
          </w:tcPr>
          <w:p w:rsidR="0011639A" w:rsidRPr="00821252" w:rsidRDefault="0011639A" w:rsidP="00821252">
            <w:pPr>
              <w:bidi/>
              <w:jc w:val="center"/>
              <w:rPr>
                <w:rFonts w:asciiTheme="majorBidi" w:hAnsiTheme="majorBidi" w:cstheme="majorBidi"/>
                <w:sz w:val="16"/>
                <w:szCs w:val="16"/>
                <w:rtl/>
                <w:lang w:bidi="fa-IR"/>
              </w:rPr>
            </w:pPr>
          </w:p>
        </w:tc>
        <w:tc>
          <w:tcPr>
            <w:tcW w:w="179" w:type="pct"/>
            <w:gridSpan w:val="2"/>
            <w:vMerge w:val="restart"/>
            <w:vAlign w:val="center"/>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دکان فروش وسایل واافسارمواشی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tcPr>
          <w:p w:rsidR="0011639A" w:rsidRPr="00821252" w:rsidRDefault="0011639A" w:rsidP="00821252">
            <w:pPr>
              <w:bidi/>
              <w:jc w:val="center"/>
              <w:rPr>
                <w:rFonts w:asciiTheme="majorBidi" w:hAnsiTheme="majorBidi" w:cstheme="majorBidi"/>
                <w:sz w:val="16"/>
                <w:szCs w:val="16"/>
                <w:rtl/>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سرایدار</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242"/>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کودکستان های خصوصی</w:t>
            </w:r>
          </w:p>
        </w:tc>
        <w:tc>
          <w:tcPr>
            <w:tcW w:w="172" w:type="pct"/>
            <w:vMerge w:val="restart"/>
            <w:textDirection w:val="btLr"/>
            <w:vAlign w:val="center"/>
          </w:tcPr>
          <w:p w:rsidR="0011639A" w:rsidRPr="00821252" w:rsidRDefault="0011639A" w:rsidP="00821252">
            <w:pPr>
              <w:bidi/>
              <w:ind w:right="113"/>
              <w:jc w:val="center"/>
              <w:rPr>
                <w:rFonts w:asciiTheme="majorBidi" w:hAnsiTheme="majorBidi" w:cstheme="majorBidi" w:hint="cs"/>
                <w:sz w:val="16"/>
                <w:szCs w:val="16"/>
                <w:rtl/>
                <w:lang w:bidi="fa-IR"/>
              </w:rPr>
            </w:pPr>
            <w:r w:rsidRPr="00821252">
              <w:rPr>
                <w:rFonts w:asciiTheme="majorBidi" w:hAnsiTheme="majorBidi" w:cstheme="majorBidi"/>
                <w:sz w:val="16"/>
                <w:szCs w:val="16"/>
                <w:rtl/>
                <w:lang w:bidi="fa-IR"/>
              </w:rPr>
              <w:t>تعلیما</w:t>
            </w:r>
            <w:r w:rsidRPr="00821252">
              <w:rPr>
                <w:rFonts w:asciiTheme="majorBidi" w:hAnsiTheme="majorBidi" w:cstheme="majorBidi" w:hint="cs"/>
                <w:sz w:val="16"/>
                <w:szCs w:val="16"/>
                <w:rtl/>
                <w:lang w:bidi="fa-IR"/>
              </w:rPr>
              <w:t>ت</w:t>
            </w:r>
          </w:p>
        </w:tc>
        <w:tc>
          <w:tcPr>
            <w:tcW w:w="179" w:type="pct"/>
            <w:gridSpan w:val="2"/>
            <w:vMerge w:val="restart"/>
            <w:vAlign w:val="center"/>
          </w:tcPr>
          <w:p w:rsidR="0011639A" w:rsidRPr="00821252" w:rsidRDefault="0011639A" w:rsidP="00821252">
            <w:pPr>
              <w:bidi/>
              <w:jc w:val="center"/>
              <w:rPr>
                <w:rFonts w:asciiTheme="majorBidi" w:hAnsiTheme="majorBidi" w:cstheme="majorBidi"/>
                <w:sz w:val="16"/>
                <w:szCs w:val="16"/>
                <w:rtl/>
                <w:lang w:bidi="fa-IR"/>
              </w:rPr>
            </w:pPr>
          </w:p>
          <w:p w:rsidR="0011639A" w:rsidRPr="00821252" w:rsidRDefault="0011639A" w:rsidP="00750DC1">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8</w:t>
            </w:r>
          </w:p>
        </w:tc>
      </w:tr>
      <w:tr w:rsidR="0011639A" w:rsidRPr="00821252" w:rsidTr="0011639A">
        <w:trPr>
          <w:cantSplit/>
          <w:trHeight w:val="323"/>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مکاتب خصوصی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750DC1">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7000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7000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12000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12000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12000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 xml:space="preserve">موسسات تحصیلات عالی و پوهنتون های </w:t>
            </w:r>
            <w:r w:rsidRPr="00821252">
              <w:rPr>
                <w:rFonts w:asciiTheme="majorBidi" w:hAnsiTheme="majorBidi" w:cstheme="majorBidi"/>
                <w:color w:val="000000" w:themeColor="text1"/>
                <w:sz w:val="16"/>
                <w:szCs w:val="16"/>
                <w:rtl/>
                <w:lang w:bidi="fa-IR"/>
              </w:rPr>
              <w:lastRenderedPageBreak/>
              <w:t>خصوصی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tcPr>
          <w:p w:rsidR="0011639A" w:rsidRPr="00821252" w:rsidRDefault="0011639A" w:rsidP="00750DC1">
            <w:pPr>
              <w:bidi/>
              <w:jc w:val="center"/>
              <w:rPr>
                <w:rFonts w:asciiTheme="majorBidi" w:hAnsiTheme="majorBidi" w:cstheme="majorBidi"/>
                <w:sz w:val="16"/>
                <w:szCs w:val="16"/>
                <w:rtl/>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lastRenderedPageBreak/>
              <w:t>4000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7000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7000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موسسات تعلیمات نیمه عالی خصوصی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tcPr>
          <w:p w:rsidR="0011639A" w:rsidRPr="00821252" w:rsidRDefault="0011639A" w:rsidP="00750DC1">
            <w:pPr>
              <w:bidi/>
              <w:jc w:val="center"/>
              <w:rPr>
                <w:rFonts w:asciiTheme="majorBidi" w:hAnsiTheme="majorBidi" w:cstheme="majorBidi"/>
                <w:sz w:val="16"/>
                <w:szCs w:val="16"/>
                <w:rtl/>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کورس های آموزشی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tcPr>
          <w:p w:rsidR="0011639A" w:rsidRPr="00821252" w:rsidRDefault="0011639A" w:rsidP="00750DC1">
            <w:pPr>
              <w:bidi/>
              <w:jc w:val="center"/>
              <w:rPr>
                <w:rFonts w:asciiTheme="majorBidi" w:hAnsiTheme="majorBidi" w:cstheme="majorBidi"/>
                <w:sz w:val="16"/>
                <w:szCs w:val="16"/>
                <w:rtl/>
                <w:lang w:bidi="fa-IR"/>
              </w:rPr>
            </w:pPr>
          </w:p>
        </w:tc>
      </w:tr>
      <w:tr w:rsidR="0011639A" w:rsidRPr="00821252" w:rsidTr="0011639A">
        <w:trPr>
          <w:trHeight w:val="246"/>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کلپ ها و باشگاه های سپورتی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516"/>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2000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پارک تفریحی خصوصی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پارک تفریحی تحنیکی بازی ها</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ویدیو گیم و بلیارد و انترنت کلپ ها</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12000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12000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12000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تلویزیون های شخصی</w:t>
            </w:r>
          </w:p>
        </w:tc>
        <w:tc>
          <w:tcPr>
            <w:tcW w:w="172" w:type="pct"/>
            <w:vMerge w:val="restart"/>
            <w:textDirection w:val="btLr"/>
            <w:vAlign w:val="center"/>
            <w:hideMark/>
          </w:tcPr>
          <w:p w:rsidR="0011639A" w:rsidRPr="00821252" w:rsidRDefault="0011639A" w:rsidP="00821252">
            <w:pPr>
              <w:bidi/>
              <w:ind w:right="113"/>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رسانه</w:t>
            </w:r>
          </w:p>
        </w:tc>
        <w:tc>
          <w:tcPr>
            <w:tcW w:w="179" w:type="pct"/>
            <w:gridSpan w:val="2"/>
            <w:vMerge w:val="restart"/>
            <w:vAlign w:val="center"/>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7000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7000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7000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شبکه های رادیوئی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ستدیوهای ثبت اواز وفلم</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7000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7000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20000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10000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سینما</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گروه های هنری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شبکه های کیبلی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6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روزنامه ها، جراید و مجلات</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tcPr>
          <w:p w:rsidR="0011639A" w:rsidRPr="00821252" w:rsidRDefault="0011639A" w:rsidP="00821252">
            <w:pPr>
              <w:bidi/>
              <w:jc w:val="center"/>
              <w:rPr>
                <w:rFonts w:asciiTheme="majorBidi" w:hAnsiTheme="majorBidi" w:cstheme="majorBidi"/>
                <w:sz w:val="16"/>
                <w:szCs w:val="16"/>
                <w:rtl/>
                <w:lang w:bidi="fa-IR"/>
              </w:rPr>
            </w:pPr>
          </w:p>
        </w:tc>
      </w:tr>
      <w:tr w:rsidR="00821252" w:rsidRPr="00821252" w:rsidTr="0011639A">
        <w:trPr>
          <w:cantSplit/>
          <w:trHeight w:val="288"/>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5000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7000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7000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9000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12000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12000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شفاخانه های خصوصی</w:t>
            </w:r>
          </w:p>
        </w:tc>
        <w:tc>
          <w:tcPr>
            <w:tcW w:w="172" w:type="pct"/>
            <w:vMerge w:val="restart"/>
            <w:textDirection w:val="btLr"/>
            <w:vAlign w:val="center"/>
          </w:tcPr>
          <w:p w:rsidR="0002123D" w:rsidRPr="00821252" w:rsidRDefault="0002123D" w:rsidP="00821252">
            <w:pPr>
              <w:bidi/>
              <w:ind w:right="113"/>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صحت</w:t>
            </w:r>
          </w:p>
        </w:tc>
        <w:tc>
          <w:tcPr>
            <w:tcW w:w="179" w:type="pct"/>
            <w:gridSpan w:val="2"/>
            <w:vMerge w:val="restar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9</w:t>
            </w:r>
          </w:p>
        </w:tc>
      </w:tr>
      <w:tr w:rsidR="00821252" w:rsidRPr="00821252" w:rsidTr="0011639A">
        <w:trPr>
          <w:cantSplit/>
          <w:trHeight w:val="242"/>
        </w:trPr>
        <w:tc>
          <w:tcPr>
            <w:tcW w:w="261" w:type="pct"/>
            <w:vAlign w:val="center"/>
            <w:hideMark/>
          </w:tcPr>
          <w:p w:rsidR="0002123D" w:rsidRPr="00821252" w:rsidRDefault="0002123D"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پولی کلینیک های خصوصی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79" w:type="pct"/>
            <w:gridSpan w:val="2"/>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821252" w:rsidRPr="00821252" w:rsidTr="0011639A">
        <w:trPr>
          <w:trHeight w:val="241"/>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7000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6000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لابراتوار های طبی عصری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79" w:type="pct"/>
            <w:gridSpan w:val="2"/>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821252" w:rsidRPr="00821252" w:rsidTr="0011639A">
        <w:trPr>
          <w:trHeight w:val="127"/>
        </w:trPr>
        <w:tc>
          <w:tcPr>
            <w:tcW w:w="261"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w:t>
            </w:r>
          </w:p>
        </w:tc>
        <w:tc>
          <w:tcPr>
            <w:tcW w:w="25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64"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w:t>
            </w:r>
          </w:p>
        </w:tc>
        <w:tc>
          <w:tcPr>
            <w:tcW w:w="277"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5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w:t>
            </w:r>
          </w:p>
        </w:tc>
        <w:tc>
          <w:tcPr>
            <w:tcW w:w="288"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1500</w:t>
            </w:r>
          </w:p>
        </w:tc>
        <w:tc>
          <w:tcPr>
            <w:tcW w:w="286"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2500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85"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3" w:type="pct"/>
            <w:vAlign w:val="center"/>
            <w:hideMark/>
          </w:tcPr>
          <w:p w:rsidR="0002123D" w:rsidRPr="00821252" w:rsidRDefault="0002123D"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856" w:type="pct"/>
            <w:vAlign w:val="center"/>
            <w:hideMark/>
          </w:tcPr>
          <w:p w:rsidR="0002123D" w:rsidRPr="00821252" w:rsidRDefault="0002123D"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لابراتوارهای طبی عادی</w:t>
            </w:r>
          </w:p>
        </w:tc>
        <w:tc>
          <w:tcPr>
            <w:tcW w:w="172" w:type="pct"/>
            <w:vMerge/>
            <w:vAlign w:val="center"/>
            <w:hideMark/>
          </w:tcPr>
          <w:p w:rsidR="0002123D" w:rsidRPr="00821252" w:rsidRDefault="0002123D" w:rsidP="00821252">
            <w:pPr>
              <w:bidi/>
              <w:jc w:val="center"/>
              <w:rPr>
                <w:rFonts w:asciiTheme="majorBidi" w:hAnsiTheme="majorBidi" w:cstheme="majorBidi"/>
                <w:sz w:val="16"/>
                <w:szCs w:val="16"/>
                <w:lang w:bidi="fa-IR"/>
              </w:rPr>
            </w:pPr>
          </w:p>
        </w:tc>
        <w:tc>
          <w:tcPr>
            <w:tcW w:w="179" w:type="pct"/>
            <w:gridSpan w:val="2"/>
            <w:vMerge/>
            <w:vAlign w:val="center"/>
            <w:hideMark/>
          </w:tcPr>
          <w:p w:rsidR="0002123D" w:rsidRPr="00821252" w:rsidRDefault="0002123D" w:rsidP="00821252">
            <w:pPr>
              <w:bidi/>
              <w:jc w:val="center"/>
              <w:rPr>
                <w:rFonts w:asciiTheme="majorBidi" w:hAnsiTheme="majorBidi" w:cstheme="majorBidi"/>
                <w:sz w:val="16"/>
                <w:szCs w:val="16"/>
                <w:lang w:bidi="fa-IR"/>
              </w:rPr>
            </w:pPr>
          </w:p>
        </w:tc>
      </w:tr>
      <w:tr w:rsidR="0011639A" w:rsidRPr="00821252" w:rsidTr="0011639A">
        <w:trPr>
          <w:trHeight w:val="241"/>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12000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12000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12000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مراکز ذخیره تیل</w:t>
            </w:r>
          </w:p>
        </w:tc>
        <w:tc>
          <w:tcPr>
            <w:tcW w:w="172" w:type="pct"/>
            <w:vMerge w:val="restart"/>
            <w:textDirection w:val="btLr"/>
            <w:vAlign w:val="center"/>
            <w:hideMark/>
          </w:tcPr>
          <w:p w:rsidR="0011639A" w:rsidRPr="00821252" w:rsidRDefault="0011639A" w:rsidP="00821252">
            <w:pPr>
              <w:bidi/>
              <w:ind w:right="113"/>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متفرقه</w:t>
            </w:r>
          </w:p>
        </w:tc>
        <w:tc>
          <w:tcPr>
            <w:tcW w:w="179" w:type="pct"/>
            <w:gridSpan w:val="2"/>
            <w:vMerge w:val="restart"/>
            <w:vAlign w:val="center"/>
          </w:tcPr>
          <w:p w:rsidR="0011639A" w:rsidRPr="00821252" w:rsidRDefault="0011639A" w:rsidP="0035017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w:t>
            </w:r>
          </w:p>
        </w:tc>
      </w:tr>
      <w:tr w:rsidR="0011639A" w:rsidRPr="00821252" w:rsidTr="0011639A">
        <w:trPr>
          <w:cantSplit/>
          <w:trHeight w:val="197"/>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40000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8000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12000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12000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12000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مراکز ذخیره گاز</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350172">
            <w:pPr>
              <w:bidi/>
              <w:jc w:val="center"/>
              <w:rPr>
                <w:rFonts w:asciiTheme="majorBidi" w:hAnsiTheme="majorBidi" w:cstheme="majorBidi"/>
                <w:sz w:val="16"/>
                <w:szCs w:val="16"/>
                <w:lang w:bidi="fa-IR"/>
              </w:rPr>
            </w:pPr>
          </w:p>
        </w:tc>
      </w:tr>
      <w:tr w:rsidR="0011639A" w:rsidRPr="00821252" w:rsidTr="0011639A">
        <w:trPr>
          <w:trHeight w:val="241"/>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6000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7000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7000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8000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مال گدام های تمام مواد و اموال تجارتی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rtl/>
                <w:lang w:bidi="fa-IR"/>
              </w:rPr>
            </w:pPr>
          </w:p>
        </w:tc>
      </w:tr>
      <w:tr w:rsidR="0011639A" w:rsidRPr="00821252" w:rsidTr="0011639A">
        <w:trPr>
          <w:trHeight w:val="134"/>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پارکینگ وسایط</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tcPr>
          <w:p w:rsidR="0011639A" w:rsidRPr="00821252" w:rsidRDefault="0011639A" w:rsidP="00821252">
            <w:pPr>
              <w:bidi/>
              <w:jc w:val="center"/>
              <w:rPr>
                <w:rFonts w:asciiTheme="majorBidi" w:hAnsiTheme="majorBidi" w:cstheme="majorBidi"/>
                <w:sz w:val="16"/>
                <w:szCs w:val="16"/>
                <w:rtl/>
                <w:lang w:bidi="fa-IR"/>
              </w:rPr>
            </w:pPr>
          </w:p>
        </w:tc>
      </w:tr>
      <w:tr w:rsidR="0011639A" w:rsidRPr="00821252" w:rsidTr="0011639A">
        <w:trPr>
          <w:trHeight w:val="121"/>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300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انواع فارم ها</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tcPr>
          <w:p w:rsidR="0011639A" w:rsidRPr="00821252" w:rsidRDefault="0011639A" w:rsidP="00821252">
            <w:pPr>
              <w:bidi/>
              <w:jc w:val="center"/>
              <w:rPr>
                <w:rFonts w:asciiTheme="majorBidi" w:hAnsiTheme="majorBidi" w:cstheme="majorBidi"/>
                <w:sz w:val="16"/>
                <w:szCs w:val="16"/>
                <w:rtl/>
                <w:lang w:bidi="fa-IR"/>
              </w:rPr>
            </w:pPr>
          </w:p>
        </w:tc>
      </w:tr>
      <w:tr w:rsidR="0011639A" w:rsidRPr="00821252" w:rsidTr="0011639A">
        <w:trPr>
          <w:trHeight w:val="70"/>
        </w:trPr>
        <w:tc>
          <w:tcPr>
            <w:tcW w:w="261" w:type="pct"/>
            <w:vAlign w:val="center"/>
            <w:hideMark/>
          </w:tcPr>
          <w:p w:rsidR="0011639A" w:rsidRPr="00821252" w:rsidRDefault="0011639A" w:rsidP="00821252">
            <w:pPr>
              <w:bidi/>
              <w:jc w:val="center"/>
              <w:rPr>
                <w:rFonts w:asciiTheme="majorBidi" w:hAnsiTheme="majorBidi" w:cstheme="majorBidi"/>
                <w:sz w:val="16"/>
                <w:szCs w:val="16"/>
                <w:lang w:bidi="fa-IR"/>
              </w:rPr>
            </w:pPr>
            <w:r w:rsidRPr="00821252">
              <w:rPr>
                <w:rFonts w:asciiTheme="majorBidi" w:hAnsiTheme="majorBidi" w:cstheme="majorBidi"/>
                <w:sz w:val="16"/>
                <w:szCs w:val="16"/>
                <w:rtl/>
                <w:lang w:bidi="fa-IR"/>
              </w:rPr>
              <w:t>1000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5000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کشتارگاه مواشی</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hideMark/>
          </w:tcPr>
          <w:p w:rsidR="0011639A" w:rsidRPr="00821252" w:rsidRDefault="0011639A" w:rsidP="00821252">
            <w:pPr>
              <w:bidi/>
              <w:jc w:val="center"/>
              <w:rPr>
                <w:rFonts w:asciiTheme="majorBidi" w:hAnsiTheme="majorBidi" w:cstheme="majorBidi"/>
                <w:sz w:val="16"/>
                <w:szCs w:val="16"/>
                <w:lang w:bidi="fa-IR"/>
              </w:rPr>
            </w:pPr>
          </w:p>
        </w:tc>
      </w:tr>
      <w:tr w:rsidR="0011639A" w:rsidRPr="00821252" w:rsidTr="0011639A">
        <w:trPr>
          <w:trHeight w:val="134"/>
        </w:trPr>
        <w:tc>
          <w:tcPr>
            <w:tcW w:w="261"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1000</w:t>
            </w:r>
          </w:p>
        </w:tc>
        <w:tc>
          <w:tcPr>
            <w:tcW w:w="264"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77"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1500</w:t>
            </w:r>
          </w:p>
        </w:tc>
        <w:tc>
          <w:tcPr>
            <w:tcW w:w="25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8"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2500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rtl/>
                <w:lang w:bidi="fa-IR"/>
              </w:rPr>
              <w:t>3500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6"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3500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285"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253" w:type="pct"/>
            <w:vAlign w:val="center"/>
            <w:hideMark/>
          </w:tcPr>
          <w:p w:rsidR="0011639A" w:rsidRPr="00821252" w:rsidRDefault="0011639A" w:rsidP="00821252">
            <w:pPr>
              <w:bidi/>
              <w:jc w:val="center"/>
              <w:rPr>
                <w:rFonts w:asciiTheme="majorBidi" w:hAnsiTheme="majorBidi" w:cstheme="majorBidi"/>
                <w:sz w:val="16"/>
                <w:szCs w:val="16"/>
                <w:rtl/>
                <w:lang w:bidi="fa-IR"/>
              </w:rPr>
            </w:pPr>
            <w:r w:rsidRPr="00821252">
              <w:rPr>
                <w:rFonts w:asciiTheme="majorBidi" w:hAnsiTheme="majorBidi" w:cstheme="majorBidi"/>
                <w:sz w:val="16"/>
                <w:szCs w:val="16"/>
                <w:lang w:bidi="fa-IR"/>
              </w:rPr>
              <w:t>4000</w:t>
            </w:r>
          </w:p>
        </w:tc>
        <w:tc>
          <w:tcPr>
            <w:tcW w:w="856" w:type="pct"/>
            <w:vAlign w:val="center"/>
            <w:hideMark/>
          </w:tcPr>
          <w:p w:rsidR="0011639A" w:rsidRPr="00821252" w:rsidRDefault="0011639A" w:rsidP="00821252">
            <w:pPr>
              <w:bidi/>
              <w:rPr>
                <w:rFonts w:asciiTheme="majorBidi" w:hAnsiTheme="majorBidi" w:cstheme="majorBidi"/>
                <w:color w:val="000000" w:themeColor="text1"/>
                <w:sz w:val="16"/>
                <w:szCs w:val="16"/>
                <w:rtl/>
                <w:lang w:bidi="fa-IR"/>
              </w:rPr>
            </w:pPr>
            <w:r w:rsidRPr="00821252">
              <w:rPr>
                <w:rFonts w:asciiTheme="majorBidi" w:hAnsiTheme="majorBidi" w:cstheme="majorBidi"/>
                <w:color w:val="000000" w:themeColor="text1"/>
                <w:sz w:val="16"/>
                <w:szCs w:val="16"/>
                <w:rtl/>
                <w:lang w:bidi="fa-IR"/>
              </w:rPr>
              <w:t>کشتارگاه مرغ</w:t>
            </w:r>
          </w:p>
        </w:tc>
        <w:tc>
          <w:tcPr>
            <w:tcW w:w="172" w:type="pct"/>
            <w:vMerge/>
            <w:vAlign w:val="center"/>
            <w:hideMark/>
          </w:tcPr>
          <w:p w:rsidR="0011639A" w:rsidRPr="00821252" w:rsidRDefault="0011639A" w:rsidP="00821252">
            <w:pPr>
              <w:bidi/>
              <w:jc w:val="center"/>
              <w:rPr>
                <w:rFonts w:asciiTheme="majorBidi" w:hAnsiTheme="majorBidi" w:cstheme="majorBidi"/>
                <w:sz w:val="16"/>
                <w:szCs w:val="16"/>
                <w:lang w:bidi="fa-IR"/>
              </w:rPr>
            </w:pPr>
          </w:p>
        </w:tc>
        <w:tc>
          <w:tcPr>
            <w:tcW w:w="179" w:type="pct"/>
            <w:gridSpan w:val="2"/>
            <w:vMerge/>
            <w:vAlign w:val="center"/>
          </w:tcPr>
          <w:p w:rsidR="0011639A" w:rsidRPr="00821252" w:rsidRDefault="0011639A" w:rsidP="00821252">
            <w:pPr>
              <w:bidi/>
              <w:jc w:val="center"/>
              <w:rPr>
                <w:rFonts w:asciiTheme="majorBidi" w:hAnsiTheme="majorBidi" w:cstheme="majorBidi"/>
                <w:sz w:val="16"/>
                <w:szCs w:val="16"/>
                <w:rtl/>
                <w:lang w:bidi="fa-IR"/>
              </w:rPr>
            </w:pPr>
          </w:p>
        </w:tc>
      </w:tr>
    </w:tbl>
    <w:p w:rsidR="0002123D" w:rsidRPr="00EA0A05" w:rsidRDefault="0002123D" w:rsidP="0002123D">
      <w:pPr>
        <w:spacing w:line="256" w:lineRule="auto"/>
        <w:jc w:val="right"/>
        <w:rPr>
          <w:rFonts w:asciiTheme="majorBidi" w:eastAsia="Calibri" w:hAnsiTheme="majorBidi" w:cstheme="majorBidi"/>
          <w:sz w:val="16"/>
          <w:szCs w:val="16"/>
          <w:lang w:bidi="fa-IR"/>
        </w:rPr>
      </w:pPr>
      <w:r w:rsidRPr="00EA0A05">
        <w:rPr>
          <w:rFonts w:asciiTheme="majorBidi" w:eastAsia="Calibri" w:hAnsiTheme="majorBidi" w:cstheme="majorBidi"/>
          <w:sz w:val="16"/>
          <w:szCs w:val="16"/>
          <w:rtl/>
          <w:lang w:bidi="fa-IR"/>
        </w:rPr>
        <w:t>یاداشت توضیحی:</w:t>
      </w:r>
    </w:p>
    <w:p w:rsidR="0002123D" w:rsidRPr="00EA0A05" w:rsidRDefault="0002123D" w:rsidP="0002123D">
      <w:pPr>
        <w:numPr>
          <w:ilvl w:val="0"/>
          <w:numId w:val="2"/>
        </w:numPr>
        <w:bidi/>
        <w:spacing w:line="360" w:lineRule="auto"/>
        <w:contextualSpacing/>
        <w:rPr>
          <w:rFonts w:asciiTheme="majorBidi" w:eastAsia="Calibri" w:hAnsiTheme="majorBidi" w:cstheme="majorBidi"/>
          <w:sz w:val="16"/>
          <w:szCs w:val="16"/>
          <w:rtl/>
          <w:lang w:bidi="fa-IR"/>
        </w:rPr>
      </w:pPr>
      <w:r w:rsidRPr="00EA0A05">
        <w:rPr>
          <w:rFonts w:asciiTheme="majorBidi" w:eastAsia="Calibri" w:hAnsiTheme="majorBidi" w:cstheme="majorBidi"/>
          <w:sz w:val="16"/>
          <w:szCs w:val="16"/>
          <w:rtl/>
          <w:lang w:bidi="fa-IR"/>
        </w:rPr>
        <w:t xml:space="preserve">مطابق ماده ( 4 )  قانون محصول خدمات شهری، تمام اصناف و فعالیت کننده گان اقتصادی که در محدوده شهر فعالیت می نمایند مکلف اند سالانه از شاربوالی مربوطه جواز صنفی اخذ نمایند. </w:t>
      </w:r>
    </w:p>
    <w:p w:rsidR="0002123D" w:rsidRPr="00EA0A05" w:rsidRDefault="0002123D" w:rsidP="0002123D">
      <w:pPr>
        <w:numPr>
          <w:ilvl w:val="0"/>
          <w:numId w:val="2"/>
        </w:numPr>
        <w:bidi/>
        <w:spacing w:line="360" w:lineRule="auto"/>
        <w:contextualSpacing/>
        <w:rPr>
          <w:rFonts w:asciiTheme="majorBidi" w:eastAsia="Calibri" w:hAnsiTheme="majorBidi" w:cstheme="majorBidi"/>
          <w:sz w:val="16"/>
          <w:szCs w:val="16"/>
          <w:lang w:bidi="fa-IR"/>
        </w:rPr>
      </w:pPr>
      <w:r w:rsidRPr="00EA0A05">
        <w:rPr>
          <w:rFonts w:asciiTheme="majorBidi" w:eastAsia="Calibri" w:hAnsiTheme="majorBidi" w:cstheme="majorBidi"/>
          <w:sz w:val="16"/>
          <w:szCs w:val="16"/>
          <w:rtl/>
          <w:lang w:bidi="fa-IR"/>
        </w:rPr>
        <w:t>کتگوری ساحات در نواحی 22 گانه شهر کابل به اساس میزان داد و ستد و تراکم مارکیت های تجارتی و نفوس در ساحه ذریعه جدول جداگانه که به تعداد (</w:t>
      </w:r>
      <w:r w:rsidRPr="00EA0A05">
        <w:rPr>
          <w:rFonts w:asciiTheme="majorBidi" w:eastAsia="Calibri" w:hAnsiTheme="majorBidi" w:cstheme="majorBidi"/>
          <w:sz w:val="16"/>
          <w:szCs w:val="16"/>
          <w:lang w:bidi="fa-IR"/>
        </w:rPr>
        <w:t xml:space="preserve">   </w:t>
      </w:r>
      <w:r w:rsidRPr="00EA0A05">
        <w:rPr>
          <w:rFonts w:asciiTheme="majorBidi" w:eastAsia="Calibri" w:hAnsiTheme="majorBidi" w:cstheme="majorBidi"/>
          <w:sz w:val="16"/>
          <w:szCs w:val="16"/>
          <w:rtl/>
          <w:lang w:bidi="fa-IR"/>
        </w:rPr>
        <w:t xml:space="preserve">  ) ورق ضمیمه این سند می باشد تثبیت و تعیین گردیده است.کتگوری ساحات تجارتی درولایات وولسوالیها توسط شاروالی ها واتحادیه ملی پیشه وران ولایت مربوط  تثبیت گردد.</w:t>
      </w:r>
    </w:p>
    <w:p w:rsidR="0002123D" w:rsidRPr="00EA0A05" w:rsidRDefault="0002123D" w:rsidP="0002123D">
      <w:pPr>
        <w:numPr>
          <w:ilvl w:val="0"/>
          <w:numId w:val="2"/>
        </w:numPr>
        <w:bidi/>
        <w:spacing w:line="360" w:lineRule="auto"/>
        <w:contextualSpacing/>
        <w:rPr>
          <w:rFonts w:asciiTheme="majorBidi" w:eastAsia="Calibri" w:hAnsiTheme="majorBidi" w:cstheme="majorBidi"/>
          <w:sz w:val="16"/>
          <w:szCs w:val="16"/>
          <w:lang w:bidi="fa-IR"/>
        </w:rPr>
      </w:pPr>
      <w:r w:rsidRPr="00EA0A05">
        <w:rPr>
          <w:rFonts w:asciiTheme="majorBidi" w:eastAsia="Calibri" w:hAnsiTheme="majorBidi" w:cstheme="majorBidi"/>
          <w:sz w:val="16"/>
          <w:szCs w:val="16"/>
          <w:rtl/>
          <w:lang w:bidi="fa-IR"/>
        </w:rPr>
        <w:t>ساحاتیکه شامل کتگوری های فوق نمی باشند، مطابق مماثل و یا همجوار آن در نظر گرفته شده و جواز توزیع گردد.</w:t>
      </w:r>
    </w:p>
    <w:p w:rsidR="0002123D" w:rsidRPr="00EA0A05" w:rsidRDefault="0002123D" w:rsidP="0002123D">
      <w:pPr>
        <w:numPr>
          <w:ilvl w:val="0"/>
          <w:numId w:val="2"/>
        </w:numPr>
        <w:bidi/>
        <w:spacing w:line="360" w:lineRule="auto"/>
        <w:contextualSpacing/>
        <w:rPr>
          <w:rFonts w:asciiTheme="majorBidi" w:eastAsia="Calibri" w:hAnsiTheme="majorBidi" w:cstheme="majorBidi"/>
          <w:sz w:val="16"/>
          <w:szCs w:val="16"/>
          <w:lang w:bidi="fa-IR"/>
        </w:rPr>
      </w:pPr>
      <w:r w:rsidRPr="00EA0A05">
        <w:rPr>
          <w:rFonts w:asciiTheme="majorBidi" w:eastAsia="Calibri" w:hAnsiTheme="majorBidi" w:cstheme="majorBidi"/>
          <w:sz w:val="16"/>
          <w:szCs w:val="16"/>
          <w:rtl/>
          <w:lang w:bidi="fa-IR"/>
        </w:rPr>
        <w:t>دکاکین و غرفه های که مساحت آن از 6 متر مربع کمتر باشد، 50 فیصد قیمت جواز همان کتگوری برای شان توزیع گردد.</w:t>
      </w:r>
    </w:p>
    <w:p w:rsidR="0002123D" w:rsidRPr="00EA0A05" w:rsidRDefault="0002123D" w:rsidP="0002123D">
      <w:pPr>
        <w:numPr>
          <w:ilvl w:val="0"/>
          <w:numId w:val="2"/>
        </w:numPr>
        <w:bidi/>
        <w:spacing w:line="360" w:lineRule="auto"/>
        <w:contextualSpacing/>
        <w:rPr>
          <w:rFonts w:asciiTheme="majorBidi" w:eastAsia="Calibri" w:hAnsiTheme="majorBidi" w:cstheme="majorBidi"/>
          <w:sz w:val="16"/>
          <w:szCs w:val="16"/>
          <w:lang w:bidi="fa-IR"/>
        </w:rPr>
      </w:pPr>
      <w:r w:rsidRPr="00EA0A05">
        <w:rPr>
          <w:rFonts w:asciiTheme="majorBidi" w:eastAsia="Calibri" w:hAnsiTheme="majorBidi" w:cstheme="majorBidi"/>
          <w:sz w:val="16"/>
          <w:szCs w:val="16"/>
          <w:rtl/>
          <w:lang w:bidi="fa-IR"/>
        </w:rPr>
        <w:t>مندوی ها و مجتمع های تجارتی که در یک بخش فعالیت دارند، در هر نقطه شهر (درکتگوری های دوم و سوم) که موقعیت داشته باشند، محراق درجه اول تجارتی بوده و جواز کتگوری اول برای شان توزیع گردد.</w:t>
      </w:r>
    </w:p>
    <w:p w:rsidR="0002123D" w:rsidRPr="00EA0A05" w:rsidRDefault="0002123D" w:rsidP="0002123D">
      <w:pPr>
        <w:numPr>
          <w:ilvl w:val="0"/>
          <w:numId w:val="2"/>
        </w:numPr>
        <w:bidi/>
        <w:spacing w:line="360" w:lineRule="auto"/>
        <w:contextualSpacing/>
        <w:rPr>
          <w:rFonts w:asciiTheme="majorBidi" w:eastAsia="Calibri" w:hAnsiTheme="majorBidi" w:cstheme="majorBidi"/>
          <w:sz w:val="16"/>
          <w:szCs w:val="16"/>
          <w:lang w:bidi="fa-IR"/>
        </w:rPr>
      </w:pPr>
      <w:r w:rsidRPr="00EA0A05">
        <w:rPr>
          <w:rFonts w:asciiTheme="majorBidi" w:eastAsia="Calibri" w:hAnsiTheme="majorBidi" w:cstheme="majorBidi"/>
          <w:sz w:val="16"/>
          <w:szCs w:val="16"/>
          <w:rtl/>
          <w:lang w:bidi="fa-IR"/>
        </w:rPr>
        <w:t xml:space="preserve">تمام غرفه های که از آن به منظور فعالیت تجارتی استفاده می شود تابع اخذ جواز صنفی مطابق نوع فعالیت خویش می باشند. </w:t>
      </w:r>
    </w:p>
    <w:p w:rsidR="0002123D" w:rsidRPr="00EA0A05" w:rsidRDefault="0002123D" w:rsidP="0002123D">
      <w:pPr>
        <w:numPr>
          <w:ilvl w:val="0"/>
          <w:numId w:val="2"/>
        </w:numPr>
        <w:bidi/>
        <w:spacing w:line="360" w:lineRule="auto"/>
        <w:contextualSpacing/>
        <w:rPr>
          <w:rFonts w:asciiTheme="majorBidi" w:eastAsia="Calibri" w:hAnsiTheme="majorBidi" w:cstheme="majorBidi"/>
          <w:sz w:val="16"/>
          <w:szCs w:val="16"/>
          <w:lang w:bidi="fa-IR"/>
        </w:rPr>
      </w:pPr>
      <w:r w:rsidRPr="00EA0A05">
        <w:rPr>
          <w:rFonts w:asciiTheme="majorBidi" w:eastAsia="Calibri" w:hAnsiTheme="majorBidi" w:cstheme="majorBidi"/>
          <w:sz w:val="16"/>
          <w:szCs w:val="16"/>
          <w:rtl/>
          <w:lang w:bidi="fa-IR"/>
        </w:rPr>
        <w:t>جواز صنفی سند ملکیت شده نمیتواند.</w:t>
      </w:r>
    </w:p>
    <w:p w:rsidR="0002123D" w:rsidRPr="00EA0A05" w:rsidRDefault="0002123D" w:rsidP="0002123D">
      <w:pPr>
        <w:numPr>
          <w:ilvl w:val="0"/>
          <w:numId w:val="2"/>
        </w:numPr>
        <w:bidi/>
        <w:spacing w:line="360" w:lineRule="auto"/>
        <w:contextualSpacing/>
        <w:jc w:val="both"/>
        <w:rPr>
          <w:rFonts w:asciiTheme="majorBidi" w:eastAsia="Calibri" w:hAnsiTheme="majorBidi" w:cstheme="majorBidi"/>
          <w:sz w:val="16"/>
          <w:szCs w:val="16"/>
          <w:lang w:bidi="fa-IR"/>
        </w:rPr>
      </w:pPr>
      <w:r w:rsidRPr="00EA0A05">
        <w:rPr>
          <w:rFonts w:asciiTheme="majorBidi" w:eastAsia="Calibri" w:hAnsiTheme="majorBidi" w:cstheme="majorBidi"/>
          <w:sz w:val="16"/>
          <w:szCs w:val="16"/>
          <w:rtl/>
          <w:lang w:bidi="fa-IR"/>
        </w:rPr>
        <w:t>جواز صنفی (اجازه فعالیت ) برای پیشه وران وسایر فعالیت کننده های اقتصادی وقتی اعطا میگردد که پیشه وران تصدیق مهارت حرفوی از اتحادیه پیشه وران وسایر فعالیت کننده مجوز مسلکی ؛حرفوی خویش را از مراجع ذیربط اخذ نموده باشد .</w:t>
      </w:r>
    </w:p>
    <w:p w:rsidR="0002123D" w:rsidRPr="00EA0A05" w:rsidRDefault="0002123D" w:rsidP="0002123D">
      <w:pPr>
        <w:numPr>
          <w:ilvl w:val="0"/>
          <w:numId w:val="2"/>
        </w:numPr>
        <w:bidi/>
        <w:spacing w:line="360" w:lineRule="auto"/>
        <w:contextualSpacing/>
        <w:jc w:val="both"/>
        <w:rPr>
          <w:rFonts w:asciiTheme="majorBidi" w:eastAsia="Calibri" w:hAnsiTheme="majorBidi" w:cstheme="majorBidi"/>
          <w:sz w:val="16"/>
          <w:szCs w:val="16"/>
          <w:lang w:bidi="fa-IR"/>
        </w:rPr>
      </w:pPr>
      <w:r w:rsidRPr="00EA0A05">
        <w:rPr>
          <w:rFonts w:asciiTheme="majorBidi" w:eastAsia="Calibri" w:hAnsiTheme="majorBidi" w:cstheme="majorBidi"/>
          <w:sz w:val="16"/>
          <w:szCs w:val="16"/>
          <w:rtl/>
          <w:lang w:bidi="fa-IR"/>
        </w:rPr>
        <w:t>برای پیشه وران جواز صنفی دراغاز قعالیت ا ز طرف ریاست تنظیم مارکیتهای شاروالیها مطابق این لایحه (با کاغذ ودیزاین مرغوب ) وجواز های بعدی آن سالانه توسط نواحی اجرا میگردد. تمام اصناف در مرکز شاروالیها باید ثبت دیتابیس گردند .</w:t>
      </w:r>
    </w:p>
    <w:p w:rsidR="0002123D" w:rsidRPr="00EA0A05" w:rsidRDefault="0002123D" w:rsidP="0002123D">
      <w:pPr>
        <w:numPr>
          <w:ilvl w:val="0"/>
          <w:numId w:val="2"/>
        </w:numPr>
        <w:bidi/>
        <w:spacing w:line="360" w:lineRule="auto"/>
        <w:ind w:left="279"/>
        <w:contextualSpacing/>
        <w:jc w:val="both"/>
        <w:rPr>
          <w:rFonts w:asciiTheme="majorBidi" w:eastAsia="Calibri" w:hAnsiTheme="majorBidi" w:cstheme="majorBidi"/>
          <w:sz w:val="16"/>
          <w:szCs w:val="16"/>
          <w:lang w:bidi="fa-IR"/>
        </w:rPr>
      </w:pPr>
      <w:r w:rsidRPr="00EA0A05">
        <w:rPr>
          <w:rFonts w:asciiTheme="majorBidi" w:eastAsia="Calibri" w:hAnsiTheme="majorBidi" w:cstheme="majorBidi"/>
          <w:sz w:val="16"/>
          <w:szCs w:val="16"/>
          <w:rtl/>
          <w:lang w:bidi="fa-IR"/>
        </w:rPr>
        <w:t xml:space="preserve">اصناف (فعالیت کننده گان اقتصادی که جدیداً به فعالیت آغاز و شامل فهرست این لایحه نمی باشد قیمت جواز از طرف شاروالی با موافقه اتحادیه </w:t>
      </w:r>
      <w:r w:rsidRPr="00EA0A05">
        <w:rPr>
          <w:rFonts w:asciiTheme="majorBidi" w:eastAsia="Calibri" w:hAnsiTheme="majorBidi" w:cstheme="majorBidi"/>
          <w:sz w:val="16"/>
          <w:szCs w:val="16"/>
          <w:lang w:bidi="fa-IR"/>
        </w:rPr>
        <w:t xml:space="preserve">          </w:t>
      </w:r>
      <w:r w:rsidRPr="00EA0A05">
        <w:rPr>
          <w:rFonts w:asciiTheme="majorBidi" w:eastAsia="Calibri" w:hAnsiTheme="majorBidi" w:cstheme="majorBidi"/>
          <w:sz w:val="16"/>
          <w:szCs w:val="16"/>
          <w:rtl/>
          <w:lang w:bidi="fa-IR"/>
        </w:rPr>
        <w:t>ملی پیشه وران تعین می گردد.</w:t>
      </w:r>
    </w:p>
    <w:p w:rsidR="0002123D" w:rsidRPr="00EA0A05" w:rsidRDefault="0002123D" w:rsidP="0002123D">
      <w:pPr>
        <w:numPr>
          <w:ilvl w:val="0"/>
          <w:numId w:val="2"/>
        </w:numPr>
        <w:bidi/>
        <w:spacing w:line="360" w:lineRule="auto"/>
        <w:ind w:left="279"/>
        <w:contextualSpacing/>
        <w:rPr>
          <w:rFonts w:asciiTheme="majorBidi" w:eastAsia="Calibri" w:hAnsiTheme="majorBidi" w:cstheme="majorBidi"/>
          <w:sz w:val="16"/>
          <w:szCs w:val="16"/>
          <w:lang w:bidi="fa-IR"/>
        </w:rPr>
      </w:pPr>
      <w:r w:rsidRPr="00EA0A05">
        <w:rPr>
          <w:rFonts w:asciiTheme="majorBidi" w:eastAsia="Calibri" w:hAnsiTheme="majorBidi" w:cstheme="majorBidi"/>
          <w:sz w:val="16"/>
          <w:szCs w:val="16"/>
          <w:rtl/>
          <w:lang w:bidi="fa-IR"/>
        </w:rPr>
        <w:t>فوقاً در ضمیمه شماره</w:t>
      </w:r>
      <w:r w:rsidRPr="00EA0A05">
        <w:rPr>
          <w:rFonts w:asciiTheme="majorBidi" w:eastAsia="Calibri" w:hAnsiTheme="majorBidi" w:cstheme="majorBidi"/>
          <w:sz w:val="16"/>
          <w:szCs w:val="16"/>
          <w:lang w:bidi="fa-IR"/>
        </w:rPr>
        <w:t xml:space="preserve"> </w:t>
      </w:r>
      <w:r w:rsidRPr="00EA0A05">
        <w:rPr>
          <w:rFonts w:asciiTheme="majorBidi" w:eastAsia="Calibri" w:hAnsiTheme="majorBidi" w:cstheme="majorBidi"/>
          <w:sz w:val="16"/>
          <w:szCs w:val="16"/>
          <w:rtl/>
          <w:lang w:bidi="prs-AF"/>
        </w:rPr>
        <w:t xml:space="preserve">(1) </w:t>
      </w:r>
      <w:r w:rsidRPr="00EA0A05">
        <w:rPr>
          <w:rFonts w:asciiTheme="majorBidi" w:eastAsia="Calibri" w:hAnsiTheme="majorBidi" w:cstheme="majorBidi"/>
          <w:sz w:val="16"/>
          <w:szCs w:val="16"/>
          <w:rtl/>
          <w:lang w:bidi="fa-IR"/>
        </w:rPr>
        <w:t xml:space="preserve">جوازصنفی شاروالی ها منتشره جریده رسمی شماره </w:t>
      </w:r>
      <w:r w:rsidRPr="00EA0A05">
        <w:rPr>
          <w:rFonts w:asciiTheme="majorBidi" w:eastAsia="Calibri" w:hAnsiTheme="majorBidi" w:cstheme="majorBidi"/>
          <w:sz w:val="16"/>
          <w:szCs w:val="16"/>
          <w:lang w:bidi="fa-IR"/>
        </w:rPr>
        <w:t>794</w:t>
      </w:r>
      <w:r w:rsidRPr="00EA0A05">
        <w:rPr>
          <w:rFonts w:asciiTheme="majorBidi" w:eastAsia="Calibri" w:hAnsiTheme="majorBidi" w:cstheme="majorBidi"/>
          <w:sz w:val="16"/>
          <w:szCs w:val="16"/>
          <w:rtl/>
          <w:lang w:bidi="fa-IR"/>
        </w:rPr>
        <w:t>، به استناد حکم فقره (</w:t>
      </w:r>
      <w:r w:rsidRPr="00EA0A05">
        <w:rPr>
          <w:rFonts w:asciiTheme="majorBidi" w:eastAsia="Calibri" w:hAnsiTheme="majorBidi" w:cstheme="majorBidi"/>
          <w:sz w:val="16"/>
          <w:szCs w:val="16"/>
          <w:lang w:bidi="fa-IR"/>
        </w:rPr>
        <w:t>2</w:t>
      </w:r>
      <w:r w:rsidRPr="00EA0A05">
        <w:rPr>
          <w:rFonts w:asciiTheme="majorBidi" w:eastAsia="Calibri" w:hAnsiTheme="majorBidi" w:cstheme="majorBidi"/>
          <w:sz w:val="16"/>
          <w:szCs w:val="16"/>
          <w:rtl/>
          <w:lang w:bidi="fa-IR"/>
        </w:rPr>
        <w:t>) ماده هفدهم قانون محصول خدمات</w:t>
      </w:r>
      <w:r w:rsidRPr="00EA0A05">
        <w:rPr>
          <w:rFonts w:asciiTheme="majorBidi" w:eastAsia="Calibri" w:hAnsiTheme="majorBidi" w:cstheme="majorBidi"/>
          <w:sz w:val="16"/>
          <w:szCs w:val="16"/>
          <w:lang w:bidi="fa-IR"/>
        </w:rPr>
        <w:t xml:space="preserve"> </w:t>
      </w:r>
      <w:r w:rsidRPr="00EA0A05">
        <w:rPr>
          <w:rFonts w:asciiTheme="majorBidi" w:eastAsia="Calibri" w:hAnsiTheme="majorBidi" w:cstheme="majorBidi"/>
          <w:sz w:val="16"/>
          <w:szCs w:val="16"/>
          <w:rtl/>
          <w:lang w:bidi="fa-IR"/>
        </w:rPr>
        <w:t>شهری نظر به تغییر قیم تحت نظر هیأت موظف تجدید نظر گردید.</w:t>
      </w:r>
    </w:p>
    <w:p w:rsidR="0002123D" w:rsidRPr="00EA0A05" w:rsidRDefault="0002123D" w:rsidP="0002123D">
      <w:pPr>
        <w:bidi/>
        <w:spacing w:line="256" w:lineRule="auto"/>
        <w:rPr>
          <w:rFonts w:asciiTheme="majorBidi" w:eastAsia="Calibri" w:hAnsiTheme="majorBidi" w:cstheme="majorBidi"/>
          <w:sz w:val="16"/>
          <w:szCs w:val="16"/>
          <w:rtl/>
          <w:lang w:bidi="fa-IR"/>
        </w:rPr>
      </w:pPr>
      <w:r w:rsidRPr="00EA0A05">
        <w:rPr>
          <w:rFonts w:asciiTheme="majorBidi" w:eastAsia="Calibri" w:hAnsiTheme="majorBidi" w:cstheme="majorBidi"/>
          <w:sz w:val="16"/>
          <w:szCs w:val="16"/>
          <w:rtl/>
          <w:lang w:bidi="fa-IR"/>
        </w:rPr>
        <w:t xml:space="preserve">                      محمد حسن "سپاهی"                              </w:t>
      </w:r>
      <w:r w:rsidRPr="00EA0A05">
        <w:rPr>
          <w:rFonts w:asciiTheme="majorBidi" w:eastAsia="Calibri" w:hAnsiTheme="majorBidi" w:cstheme="majorBidi"/>
          <w:sz w:val="16"/>
          <w:szCs w:val="16"/>
          <w:lang w:bidi="fa-IR"/>
        </w:rPr>
        <w:t xml:space="preserve">        </w:t>
      </w:r>
      <w:r w:rsidRPr="00EA0A05">
        <w:rPr>
          <w:rFonts w:asciiTheme="majorBidi" w:eastAsia="Calibri" w:hAnsiTheme="majorBidi" w:cstheme="majorBidi"/>
          <w:sz w:val="16"/>
          <w:szCs w:val="16"/>
          <w:rtl/>
          <w:lang w:bidi="fa-IR"/>
        </w:rPr>
        <w:t xml:space="preserve">    عبدالوکیل "عطایی"                                             شاه لالا "فراهی"                                        </w:t>
      </w:r>
    </w:p>
    <w:p w:rsidR="0002123D" w:rsidRPr="00EA0A05" w:rsidRDefault="0002123D" w:rsidP="0002123D">
      <w:pPr>
        <w:bidi/>
        <w:spacing w:line="256" w:lineRule="auto"/>
        <w:rPr>
          <w:rFonts w:asciiTheme="majorBidi" w:eastAsia="Calibri" w:hAnsiTheme="majorBidi" w:cstheme="majorBidi"/>
          <w:sz w:val="16"/>
          <w:szCs w:val="16"/>
          <w:rtl/>
          <w:lang w:bidi="fa-IR"/>
        </w:rPr>
      </w:pPr>
      <w:r w:rsidRPr="00EA0A05">
        <w:rPr>
          <w:rFonts w:asciiTheme="majorBidi" w:eastAsia="Calibri" w:hAnsiTheme="majorBidi" w:cstheme="majorBidi"/>
          <w:sz w:val="16"/>
          <w:szCs w:val="16"/>
          <w:rtl/>
          <w:lang w:bidi="fa-IR"/>
        </w:rPr>
        <w:t xml:space="preserve">               رئیس اتحادیه ملی پیشه وران           </w:t>
      </w:r>
      <w:r w:rsidRPr="00EA0A05">
        <w:rPr>
          <w:rFonts w:asciiTheme="majorBidi" w:eastAsia="Calibri" w:hAnsiTheme="majorBidi" w:cstheme="majorBidi"/>
          <w:sz w:val="16"/>
          <w:szCs w:val="16"/>
          <w:lang w:bidi="fa-IR"/>
        </w:rPr>
        <w:t xml:space="preserve">  </w:t>
      </w:r>
      <w:r w:rsidRPr="00EA0A05">
        <w:rPr>
          <w:rFonts w:asciiTheme="majorBidi" w:eastAsia="Calibri" w:hAnsiTheme="majorBidi" w:cstheme="majorBidi"/>
          <w:sz w:val="16"/>
          <w:szCs w:val="16"/>
          <w:rtl/>
          <w:lang w:bidi="fa-IR"/>
        </w:rPr>
        <w:t xml:space="preserve">     </w:t>
      </w:r>
      <w:r w:rsidRPr="00EA0A05">
        <w:rPr>
          <w:rFonts w:asciiTheme="majorBidi" w:eastAsia="Calibri" w:hAnsiTheme="majorBidi" w:cstheme="majorBidi"/>
          <w:sz w:val="16"/>
          <w:szCs w:val="16"/>
          <w:lang w:bidi="fa-IR"/>
        </w:rPr>
        <w:t xml:space="preserve"> </w:t>
      </w:r>
      <w:r w:rsidRPr="00EA0A05">
        <w:rPr>
          <w:rFonts w:asciiTheme="majorBidi" w:eastAsia="Calibri" w:hAnsiTheme="majorBidi" w:cstheme="majorBidi"/>
          <w:sz w:val="16"/>
          <w:szCs w:val="16"/>
          <w:rtl/>
          <w:lang w:bidi="fa-IR"/>
        </w:rPr>
        <w:t xml:space="preserve">  </w:t>
      </w:r>
      <w:r w:rsidRPr="00EA0A05">
        <w:rPr>
          <w:rFonts w:asciiTheme="majorBidi" w:eastAsia="Calibri" w:hAnsiTheme="majorBidi" w:cstheme="majorBidi"/>
          <w:sz w:val="16"/>
          <w:szCs w:val="16"/>
          <w:lang w:bidi="fa-IR"/>
        </w:rPr>
        <w:t xml:space="preserve">   </w:t>
      </w:r>
      <w:r w:rsidRPr="00EA0A05">
        <w:rPr>
          <w:rFonts w:asciiTheme="majorBidi" w:eastAsia="Calibri" w:hAnsiTheme="majorBidi" w:cstheme="majorBidi"/>
          <w:sz w:val="16"/>
          <w:szCs w:val="16"/>
          <w:rtl/>
          <w:lang w:bidi="fa-IR"/>
        </w:rPr>
        <w:t xml:space="preserve">       </w:t>
      </w:r>
      <w:r w:rsidRPr="00EA0A05">
        <w:rPr>
          <w:rFonts w:asciiTheme="majorBidi" w:eastAsia="Calibri" w:hAnsiTheme="majorBidi" w:cstheme="majorBidi"/>
          <w:sz w:val="16"/>
          <w:szCs w:val="16"/>
          <w:lang w:bidi="fa-IR"/>
        </w:rPr>
        <w:t xml:space="preserve">  </w:t>
      </w:r>
      <w:r w:rsidRPr="00EA0A05">
        <w:rPr>
          <w:rFonts w:asciiTheme="majorBidi" w:eastAsia="Calibri" w:hAnsiTheme="majorBidi" w:cstheme="majorBidi"/>
          <w:sz w:val="16"/>
          <w:szCs w:val="16"/>
          <w:rtl/>
          <w:lang w:bidi="fa-IR"/>
        </w:rPr>
        <w:t xml:space="preserve">  رئیس عواید شاروالی کابل                                    نماینده ارگان های محلی                                              نماینده وزارت مالیه         </w:t>
      </w:r>
    </w:p>
    <w:p w:rsidR="0002123D" w:rsidRPr="00EA0A05" w:rsidRDefault="0002123D" w:rsidP="0002123D">
      <w:pPr>
        <w:bidi/>
        <w:spacing w:line="256" w:lineRule="auto"/>
        <w:jc w:val="center"/>
        <w:rPr>
          <w:rFonts w:asciiTheme="majorBidi" w:eastAsia="Calibri" w:hAnsiTheme="majorBidi" w:cstheme="majorBidi"/>
          <w:sz w:val="16"/>
          <w:szCs w:val="16"/>
          <w:rtl/>
          <w:lang w:bidi="fa-IR"/>
        </w:rPr>
      </w:pPr>
    </w:p>
    <w:p w:rsidR="0002123D" w:rsidRPr="00EA0A05" w:rsidRDefault="0002123D" w:rsidP="0002123D">
      <w:pPr>
        <w:bidi/>
        <w:spacing w:line="256" w:lineRule="auto"/>
        <w:jc w:val="center"/>
        <w:rPr>
          <w:rFonts w:asciiTheme="majorBidi" w:eastAsia="Calibri" w:hAnsiTheme="majorBidi" w:cstheme="majorBidi"/>
          <w:sz w:val="16"/>
          <w:szCs w:val="16"/>
          <w:lang w:bidi="fa-IR"/>
        </w:rPr>
      </w:pPr>
    </w:p>
    <w:p w:rsidR="0002123D" w:rsidRPr="00EA0A05" w:rsidRDefault="0002123D" w:rsidP="0002123D">
      <w:pPr>
        <w:bidi/>
        <w:spacing w:line="256" w:lineRule="auto"/>
        <w:jc w:val="center"/>
        <w:rPr>
          <w:rFonts w:asciiTheme="majorBidi" w:eastAsia="Calibri" w:hAnsiTheme="majorBidi" w:cstheme="majorBidi"/>
          <w:sz w:val="16"/>
          <w:szCs w:val="16"/>
          <w:lang w:bidi="fa-IR"/>
        </w:rPr>
      </w:pPr>
    </w:p>
    <w:p w:rsidR="0002123D" w:rsidRPr="00EA0A05" w:rsidRDefault="0002123D" w:rsidP="0002123D">
      <w:pPr>
        <w:bidi/>
        <w:spacing w:line="256" w:lineRule="auto"/>
        <w:jc w:val="center"/>
        <w:rPr>
          <w:rFonts w:asciiTheme="majorBidi" w:eastAsia="Calibri" w:hAnsiTheme="majorBidi" w:cstheme="majorBidi"/>
          <w:sz w:val="16"/>
          <w:szCs w:val="16"/>
          <w:rtl/>
          <w:lang w:bidi="fa-IR"/>
        </w:rPr>
      </w:pPr>
      <w:r w:rsidRPr="00EA0A05">
        <w:rPr>
          <w:rFonts w:asciiTheme="majorBidi" w:eastAsia="Calibri" w:hAnsiTheme="majorBidi" w:cstheme="majorBidi"/>
          <w:sz w:val="16"/>
          <w:szCs w:val="16"/>
          <w:rtl/>
          <w:lang w:bidi="fa-IR"/>
        </w:rPr>
        <w:t>پوهندوی دیپلوم انجینیر محمد اسلم " اکرمی"</w:t>
      </w:r>
    </w:p>
    <w:p w:rsidR="0002123D" w:rsidRPr="00EA0A05" w:rsidRDefault="0002123D" w:rsidP="0002123D">
      <w:pPr>
        <w:bidi/>
        <w:spacing w:line="256" w:lineRule="auto"/>
        <w:jc w:val="center"/>
        <w:rPr>
          <w:rFonts w:asciiTheme="majorBidi" w:eastAsia="Calibri" w:hAnsiTheme="majorBidi" w:cstheme="majorBidi"/>
          <w:sz w:val="16"/>
          <w:szCs w:val="16"/>
          <w:rtl/>
          <w:lang w:bidi="fa-IR"/>
        </w:rPr>
      </w:pPr>
      <w:r w:rsidRPr="00EA0A05">
        <w:rPr>
          <w:rFonts w:asciiTheme="majorBidi" w:eastAsia="Calibri" w:hAnsiTheme="majorBidi" w:cstheme="majorBidi"/>
          <w:sz w:val="16"/>
          <w:szCs w:val="16"/>
          <w:rtl/>
          <w:lang w:bidi="fa-IR"/>
        </w:rPr>
        <w:t>معاون شاروالی کابل</w:t>
      </w:r>
    </w:p>
    <w:p w:rsidR="0002123D" w:rsidRPr="00EA0A05" w:rsidRDefault="0002123D" w:rsidP="0002123D">
      <w:pPr>
        <w:bidi/>
        <w:spacing w:line="256" w:lineRule="auto"/>
        <w:jc w:val="center"/>
        <w:rPr>
          <w:rFonts w:asciiTheme="majorBidi" w:eastAsia="Calibri" w:hAnsiTheme="majorBidi" w:cstheme="majorBidi"/>
          <w:sz w:val="16"/>
          <w:szCs w:val="16"/>
          <w:lang w:bidi="fa-IR"/>
        </w:rPr>
      </w:pPr>
    </w:p>
    <w:p w:rsidR="0002123D" w:rsidRPr="00EA0A05" w:rsidRDefault="0002123D" w:rsidP="0002123D">
      <w:pPr>
        <w:bidi/>
        <w:spacing w:line="256" w:lineRule="auto"/>
        <w:jc w:val="center"/>
        <w:rPr>
          <w:rFonts w:asciiTheme="majorBidi" w:eastAsia="Calibri" w:hAnsiTheme="majorBidi" w:cstheme="majorBidi"/>
          <w:sz w:val="16"/>
          <w:szCs w:val="16"/>
          <w:lang w:bidi="fa-IR"/>
        </w:rPr>
      </w:pPr>
    </w:p>
    <w:p w:rsidR="0002123D" w:rsidRPr="00EA0A05" w:rsidRDefault="0002123D" w:rsidP="0002123D">
      <w:pPr>
        <w:bidi/>
        <w:spacing w:line="256" w:lineRule="auto"/>
        <w:jc w:val="center"/>
        <w:rPr>
          <w:rFonts w:asciiTheme="majorBidi" w:eastAsia="Calibri" w:hAnsiTheme="majorBidi" w:cstheme="majorBidi"/>
          <w:sz w:val="16"/>
          <w:szCs w:val="16"/>
          <w:lang w:bidi="fa-IR"/>
        </w:rPr>
      </w:pPr>
    </w:p>
    <w:p w:rsidR="00261B2D" w:rsidRPr="00EA0A05" w:rsidRDefault="00261B2D" w:rsidP="0002123D">
      <w:pPr>
        <w:bidi/>
        <w:rPr>
          <w:rFonts w:asciiTheme="majorBidi" w:hAnsiTheme="majorBidi" w:cstheme="majorBidi"/>
          <w:sz w:val="16"/>
          <w:szCs w:val="16"/>
        </w:rPr>
      </w:pPr>
    </w:p>
    <w:sectPr w:rsidR="00261B2D" w:rsidRPr="00EA0A05" w:rsidSect="000212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A46A7"/>
    <w:multiLevelType w:val="hybridMultilevel"/>
    <w:tmpl w:val="07F6E156"/>
    <w:lvl w:ilvl="0" w:tplc="04090011">
      <w:start w:val="1"/>
      <w:numFmt w:val="decimal"/>
      <w:lvlText w:val="%1)"/>
      <w:lvlJc w:val="left"/>
      <w:pPr>
        <w:ind w:left="63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23D"/>
    <w:rsid w:val="0002123D"/>
    <w:rsid w:val="00085547"/>
    <w:rsid w:val="0011639A"/>
    <w:rsid w:val="00261B2D"/>
    <w:rsid w:val="00821252"/>
    <w:rsid w:val="00D845CA"/>
    <w:rsid w:val="00EA0A05"/>
    <w:rsid w:val="00F874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02123D"/>
  </w:style>
  <w:style w:type="paragraph" w:styleId="Header">
    <w:name w:val="header"/>
    <w:basedOn w:val="Normal"/>
    <w:link w:val="HeaderChar"/>
    <w:uiPriority w:val="99"/>
    <w:semiHidden/>
    <w:unhideWhenUsed/>
    <w:rsid w:val="0002123D"/>
    <w:pPr>
      <w:tabs>
        <w:tab w:val="center" w:pos="4680"/>
        <w:tab w:val="right" w:pos="9360"/>
      </w:tabs>
      <w:spacing w:after="0" w:line="240" w:lineRule="auto"/>
    </w:pPr>
    <w:rPr>
      <w:rFonts w:ascii="Calibri" w:eastAsia="Calibri" w:hAnsi="Calibri" w:cs="Arial"/>
    </w:rPr>
  </w:style>
  <w:style w:type="character" w:customStyle="1" w:styleId="HeaderChar">
    <w:name w:val="Header Char"/>
    <w:basedOn w:val="DefaultParagraphFont"/>
    <w:link w:val="Header"/>
    <w:uiPriority w:val="99"/>
    <w:semiHidden/>
    <w:rsid w:val="0002123D"/>
    <w:rPr>
      <w:rFonts w:ascii="Calibri" w:eastAsia="Calibri" w:hAnsi="Calibri" w:cs="Arial"/>
    </w:rPr>
  </w:style>
  <w:style w:type="paragraph" w:styleId="Footer">
    <w:name w:val="footer"/>
    <w:basedOn w:val="Normal"/>
    <w:link w:val="FooterChar"/>
    <w:uiPriority w:val="99"/>
    <w:semiHidden/>
    <w:unhideWhenUsed/>
    <w:rsid w:val="0002123D"/>
    <w:pPr>
      <w:tabs>
        <w:tab w:val="center" w:pos="4680"/>
        <w:tab w:val="right" w:pos="9360"/>
      </w:tabs>
      <w:spacing w:after="0" w:line="240" w:lineRule="auto"/>
    </w:pPr>
    <w:rPr>
      <w:rFonts w:ascii="Calibri" w:eastAsia="Calibri" w:hAnsi="Calibri" w:cs="Arial"/>
    </w:rPr>
  </w:style>
  <w:style w:type="character" w:customStyle="1" w:styleId="FooterChar">
    <w:name w:val="Footer Char"/>
    <w:basedOn w:val="DefaultParagraphFont"/>
    <w:link w:val="Footer"/>
    <w:uiPriority w:val="99"/>
    <w:semiHidden/>
    <w:rsid w:val="0002123D"/>
    <w:rPr>
      <w:rFonts w:ascii="Calibri" w:eastAsia="Calibri" w:hAnsi="Calibri" w:cs="Arial"/>
    </w:rPr>
  </w:style>
  <w:style w:type="paragraph" w:styleId="BalloonText">
    <w:name w:val="Balloon Text"/>
    <w:basedOn w:val="Normal"/>
    <w:link w:val="BalloonTextChar"/>
    <w:uiPriority w:val="99"/>
    <w:semiHidden/>
    <w:unhideWhenUsed/>
    <w:rsid w:val="0002123D"/>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2123D"/>
    <w:rPr>
      <w:rFonts w:ascii="Tahoma" w:eastAsia="Calibri" w:hAnsi="Tahoma" w:cs="Tahoma"/>
      <w:sz w:val="16"/>
      <w:szCs w:val="16"/>
    </w:rPr>
  </w:style>
  <w:style w:type="paragraph" w:styleId="ListParagraph">
    <w:name w:val="List Paragraph"/>
    <w:basedOn w:val="Normal"/>
    <w:uiPriority w:val="34"/>
    <w:qFormat/>
    <w:rsid w:val="0002123D"/>
    <w:pPr>
      <w:spacing w:line="256" w:lineRule="auto"/>
      <w:ind w:left="720"/>
      <w:contextualSpacing/>
    </w:pPr>
    <w:rPr>
      <w:rFonts w:ascii="Calibri" w:eastAsia="Calibri" w:hAnsi="Calibri" w:cs="Arial"/>
    </w:rPr>
  </w:style>
  <w:style w:type="table" w:styleId="TableGrid">
    <w:name w:val="Table Grid"/>
    <w:basedOn w:val="TableNormal"/>
    <w:uiPriority w:val="39"/>
    <w:rsid w:val="0002123D"/>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02123D"/>
  </w:style>
  <w:style w:type="paragraph" w:styleId="Header">
    <w:name w:val="header"/>
    <w:basedOn w:val="Normal"/>
    <w:link w:val="HeaderChar"/>
    <w:uiPriority w:val="99"/>
    <w:semiHidden/>
    <w:unhideWhenUsed/>
    <w:rsid w:val="0002123D"/>
    <w:pPr>
      <w:tabs>
        <w:tab w:val="center" w:pos="4680"/>
        <w:tab w:val="right" w:pos="9360"/>
      </w:tabs>
      <w:spacing w:after="0" w:line="240" w:lineRule="auto"/>
    </w:pPr>
    <w:rPr>
      <w:rFonts w:ascii="Calibri" w:eastAsia="Calibri" w:hAnsi="Calibri" w:cs="Arial"/>
    </w:rPr>
  </w:style>
  <w:style w:type="character" w:customStyle="1" w:styleId="HeaderChar">
    <w:name w:val="Header Char"/>
    <w:basedOn w:val="DefaultParagraphFont"/>
    <w:link w:val="Header"/>
    <w:uiPriority w:val="99"/>
    <w:semiHidden/>
    <w:rsid w:val="0002123D"/>
    <w:rPr>
      <w:rFonts w:ascii="Calibri" w:eastAsia="Calibri" w:hAnsi="Calibri" w:cs="Arial"/>
    </w:rPr>
  </w:style>
  <w:style w:type="paragraph" w:styleId="Footer">
    <w:name w:val="footer"/>
    <w:basedOn w:val="Normal"/>
    <w:link w:val="FooterChar"/>
    <w:uiPriority w:val="99"/>
    <w:semiHidden/>
    <w:unhideWhenUsed/>
    <w:rsid w:val="0002123D"/>
    <w:pPr>
      <w:tabs>
        <w:tab w:val="center" w:pos="4680"/>
        <w:tab w:val="right" w:pos="9360"/>
      </w:tabs>
      <w:spacing w:after="0" w:line="240" w:lineRule="auto"/>
    </w:pPr>
    <w:rPr>
      <w:rFonts w:ascii="Calibri" w:eastAsia="Calibri" w:hAnsi="Calibri" w:cs="Arial"/>
    </w:rPr>
  </w:style>
  <w:style w:type="character" w:customStyle="1" w:styleId="FooterChar">
    <w:name w:val="Footer Char"/>
    <w:basedOn w:val="DefaultParagraphFont"/>
    <w:link w:val="Footer"/>
    <w:uiPriority w:val="99"/>
    <w:semiHidden/>
    <w:rsid w:val="0002123D"/>
    <w:rPr>
      <w:rFonts w:ascii="Calibri" w:eastAsia="Calibri" w:hAnsi="Calibri" w:cs="Arial"/>
    </w:rPr>
  </w:style>
  <w:style w:type="paragraph" w:styleId="BalloonText">
    <w:name w:val="Balloon Text"/>
    <w:basedOn w:val="Normal"/>
    <w:link w:val="BalloonTextChar"/>
    <w:uiPriority w:val="99"/>
    <w:semiHidden/>
    <w:unhideWhenUsed/>
    <w:rsid w:val="0002123D"/>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2123D"/>
    <w:rPr>
      <w:rFonts w:ascii="Tahoma" w:eastAsia="Calibri" w:hAnsi="Tahoma" w:cs="Tahoma"/>
      <w:sz w:val="16"/>
      <w:szCs w:val="16"/>
    </w:rPr>
  </w:style>
  <w:style w:type="paragraph" w:styleId="ListParagraph">
    <w:name w:val="List Paragraph"/>
    <w:basedOn w:val="Normal"/>
    <w:uiPriority w:val="34"/>
    <w:qFormat/>
    <w:rsid w:val="0002123D"/>
    <w:pPr>
      <w:spacing w:line="256" w:lineRule="auto"/>
      <w:ind w:left="720"/>
      <w:contextualSpacing/>
    </w:pPr>
    <w:rPr>
      <w:rFonts w:ascii="Calibri" w:eastAsia="Calibri" w:hAnsi="Calibri" w:cs="Arial"/>
    </w:rPr>
  </w:style>
  <w:style w:type="table" w:styleId="TableGrid">
    <w:name w:val="Table Grid"/>
    <w:basedOn w:val="TableNormal"/>
    <w:uiPriority w:val="39"/>
    <w:rsid w:val="0002123D"/>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09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53F5B-90D8-4906-A061-FB9D66DF1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4105</Words>
  <Characters>23400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27451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Raqib Janbaz</dc:creator>
  <cp:lastModifiedBy>ado</cp:lastModifiedBy>
  <cp:revision>5</cp:revision>
  <dcterms:created xsi:type="dcterms:W3CDTF">2016-10-17T04:48:00Z</dcterms:created>
  <dcterms:modified xsi:type="dcterms:W3CDTF">2016-10-17T06:28:00Z</dcterms:modified>
</cp:coreProperties>
</file>