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A9" w:rsidRDefault="00BE0576" w:rsidP="00BE0576">
      <w:pPr>
        <w:pStyle w:val="Heading1"/>
      </w:pPr>
      <w:r>
        <w:t xml:space="preserve">1. </w:t>
      </w:r>
    </w:p>
    <w:p w:rsidR="00CB66AC" w:rsidRDefault="00CB66AC" w:rsidP="00CB66AC"/>
    <w:p w:rsidR="00CB66AC" w:rsidRDefault="00CB66AC" w:rsidP="00CB66AC"/>
    <w:p w:rsidR="00CB66AC" w:rsidRDefault="00CB66AC" w:rsidP="00CB66AC">
      <w:pPr>
        <w:pStyle w:val="Heading1"/>
      </w:pPr>
      <w:r>
        <w:t>2. 3.15d, p.189</w:t>
      </w:r>
    </w:p>
    <w:p w:rsidR="00CB66AC" w:rsidRDefault="00AF1B67" w:rsidP="00CB66AC">
      <w:pPr>
        <w:rPr>
          <w:rFonts w:eastAsiaTheme="minorEastAsia"/>
        </w:rPr>
      </w:pPr>
      <w:r>
        <w:t xml:space="preserve">Let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be a Turing machine that decides a language </w:t>
      </w:r>
      <w:r>
        <w:rPr>
          <w:i/>
        </w:rPr>
        <w:t>L</w:t>
      </w:r>
      <w:r>
        <w:t xml:space="preserve"> and construct a Turing machine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that decides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:</w:t>
      </w:r>
    </w:p>
    <w:p w:rsidR="00AF1B67" w:rsidRDefault="00AF1B67" w:rsidP="00CB66AC">
      <w:pPr>
        <w:rPr>
          <w:rFonts w:eastAsiaTheme="minorEastAsia"/>
        </w:rPr>
      </w:pPr>
    </w:p>
    <w:p w:rsidR="00AF1B67" w:rsidRDefault="00AF1B67" w:rsidP="00CB66AC">
      <w:r>
        <w:rPr>
          <w:i/>
        </w:rPr>
        <w:t>M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 xml:space="preserve">= “On input </w:t>
      </w:r>
      <w:r>
        <w:rPr>
          <w:i/>
        </w:rPr>
        <w:t>w</w:t>
      </w:r>
      <w:r>
        <w:t>:</w:t>
      </w:r>
    </w:p>
    <w:p w:rsidR="00AF1B67" w:rsidRDefault="00AF1B67" w:rsidP="00AF1B67">
      <w:pPr>
        <w:pStyle w:val="ListParagraph"/>
        <w:numPr>
          <w:ilvl w:val="0"/>
          <w:numId w:val="2"/>
        </w:numPr>
      </w:pPr>
      <w:r>
        <w:t xml:space="preserve">Simulate </w:t>
      </w:r>
      <w:r>
        <w:rPr>
          <w:i/>
        </w:rPr>
        <w:t>M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on </w:t>
      </w:r>
      <w:r>
        <w:rPr>
          <w:i/>
        </w:rPr>
        <w:t>w</w:t>
      </w:r>
      <w:r>
        <w:t>.</w:t>
      </w:r>
    </w:p>
    <w:p w:rsidR="00AF1B67" w:rsidRDefault="00AF1B67" w:rsidP="00AF1B67">
      <w:pPr>
        <w:pStyle w:val="ListParagraph"/>
        <w:numPr>
          <w:ilvl w:val="0"/>
          <w:numId w:val="2"/>
        </w:numPr>
      </w:pPr>
      <w:r>
        <w:t xml:space="preserve">Accept if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rejects, reject if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accepts.”</w:t>
      </w:r>
    </w:p>
    <w:p w:rsidR="00AF1B67" w:rsidRDefault="00AF1B67" w:rsidP="00AF1B67"/>
    <w:p w:rsidR="00A66104" w:rsidRDefault="00AF1B67" w:rsidP="00AF1B67">
      <w:pPr>
        <w:rPr>
          <w:rFonts w:eastAsiaTheme="minorEastAsia"/>
        </w:rPr>
      </w:pPr>
      <w:r>
        <w:t>Since</w:t>
      </w:r>
      <w:r>
        <w:t xml:space="preserve"> </w:t>
      </w:r>
      <w:r>
        <w:rPr>
          <w:i/>
        </w:rPr>
        <w:t>M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 w:rsidR="00A66104">
        <w:t xml:space="preserve">decides </w:t>
      </w:r>
      <w:r w:rsidR="00A66104">
        <w:rPr>
          <w:i/>
        </w:rPr>
        <w:t>L</w:t>
      </w:r>
      <w:r w:rsidR="00A66104">
        <w:t xml:space="preserve"> we know it halts on all inputs, therefore </w:t>
      </w:r>
      <w:r w:rsidR="00A66104">
        <w:rPr>
          <w:i/>
        </w:rPr>
        <w:t>M</w:t>
      </w:r>
      <w:r w:rsidR="00A66104">
        <w:rPr>
          <w:i/>
          <w:vertAlign w:val="subscript"/>
        </w:rPr>
        <w:t>2</w:t>
      </w:r>
      <w:r w:rsidR="00A66104">
        <w:t xml:space="preserve"> will also halt on all inputs. Additionally, </w:t>
      </w:r>
      <w:r w:rsidR="00A66104">
        <w:rPr>
          <w:i/>
        </w:rPr>
        <w:t>M</w:t>
      </w:r>
      <w:r w:rsidR="00A66104">
        <w:rPr>
          <w:i/>
          <w:vertAlign w:val="subscript"/>
        </w:rPr>
        <w:t>2</w:t>
      </w:r>
      <w:r w:rsidR="00A66104">
        <w:t xml:space="preserve"> will always produce the correct result because if </w:t>
      </w:r>
      <m:oMath>
        <m:r>
          <w:rPr>
            <w:rFonts w:ascii="Cambria Math" w:hAnsi="Cambria Math"/>
          </w:rPr>
          <m:t>w∈L</m:t>
        </m:r>
      </m:oMath>
      <w:r w:rsidR="00A66104">
        <w:rPr>
          <w:rFonts w:eastAsiaTheme="minorEastAsia"/>
        </w:rPr>
        <w:t xml:space="preserve">, </w:t>
      </w:r>
      <w:r w:rsidR="00A66104">
        <w:rPr>
          <w:i/>
        </w:rPr>
        <w:t>M</w:t>
      </w:r>
      <w:r w:rsidR="00A66104">
        <w:rPr>
          <w:i/>
          <w:vertAlign w:val="subscript"/>
        </w:rPr>
        <w:t>1</w:t>
      </w:r>
      <w:r w:rsidR="00DD3953">
        <w:t xml:space="preserve"> will accept</w:t>
      </w:r>
      <w:r w:rsidR="00A66104">
        <w:t xml:space="preserve"> and </w:t>
      </w:r>
      <w:r w:rsidR="00A66104">
        <w:rPr>
          <w:i/>
        </w:rPr>
        <w:t>M</w:t>
      </w:r>
      <w:r w:rsidR="00A66104">
        <w:rPr>
          <w:i/>
          <w:vertAlign w:val="subscript"/>
        </w:rPr>
        <w:t>2</w:t>
      </w:r>
      <w:r w:rsidR="00A66104">
        <w:t xml:space="preserve"> will reject</w:t>
      </w:r>
      <w:r w:rsidR="00DD3953">
        <w:t xml:space="preserve">, also </w:t>
      </w:r>
      <w:r w:rsidR="00A66104">
        <w:t xml:space="preserve">if </w:t>
      </w:r>
    </w:p>
    <w:p w:rsidR="00AF1B67" w:rsidRDefault="00A66104" w:rsidP="00AF1B67">
      <m:oMath>
        <m:r>
          <w:rPr>
            <w:rFonts w:ascii="Cambria Math" w:hAnsi="Cambria Math"/>
          </w:rPr>
          <m:t>w∉L</m:t>
        </m:r>
      </m:oMath>
      <w:r>
        <w:rPr>
          <w:rFonts w:eastAsiaTheme="minorEastAsia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will reject, in which case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will accept.</w:t>
      </w:r>
    </w:p>
    <w:p w:rsidR="00477905" w:rsidRDefault="00477905" w:rsidP="00477905">
      <w:pPr>
        <w:pStyle w:val="Heading1"/>
      </w:pPr>
      <w:r>
        <w:t>3. 4.2, p.211</w:t>
      </w:r>
    </w:p>
    <w:p w:rsidR="00654245" w:rsidRDefault="00654245" w:rsidP="00477905">
      <w:pPr>
        <w:rPr>
          <w:rFonts w:eastAsiaTheme="minorEastAsia"/>
        </w:r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DFA equivalent to the regular expression </w:t>
      </w:r>
      <m:oMath>
        <m:r>
          <w:rPr>
            <w:rFonts w:ascii="Cambria Math" w:eastAsiaTheme="minorEastAsia" w:hAnsi="Cambria Math"/>
          </w:rPr>
          <m:t>R}</m:t>
        </m:r>
      </m:oMath>
    </w:p>
    <w:p w:rsidR="00654245" w:rsidRDefault="00654245" w:rsidP="00477905">
      <w:r>
        <w:rPr>
          <w:rFonts w:eastAsiaTheme="minorEastAsia"/>
        </w:rPr>
        <w:t xml:space="preserve">Let </w:t>
      </w:r>
      <w:r>
        <w:rPr>
          <w:i/>
        </w:rPr>
        <w:t>M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be a TM that decides </w:t>
      </w:r>
      <w:r>
        <w:rPr>
          <w:i/>
        </w:rPr>
        <w:t>L</w:t>
      </w:r>
      <w:r>
        <w:t>:</w:t>
      </w:r>
    </w:p>
    <w:p w:rsidR="00654245" w:rsidRDefault="00654245" w:rsidP="00477905"/>
    <w:p w:rsidR="00654245" w:rsidRDefault="00654245" w:rsidP="004779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654245" w:rsidRPr="00654245" w:rsidRDefault="00654245" w:rsidP="00654245">
      <w:pPr>
        <w:pStyle w:val="ListParagraph"/>
        <w:numPr>
          <w:ilvl w:val="0"/>
          <w:numId w:val="3"/>
        </w:numPr>
      </w:pPr>
      <w:r>
        <w:t xml:space="preserve">Convert R into an equivalent DFA </w:t>
      </w:r>
      <m:oMath>
        <m:r>
          <w:rPr>
            <w:rFonts w:ascii="Cambria Math" w:hAnsi="Cambria Math"/>
          </w:rPr>
          <m:t>B</m:t>
        </m:r>
      </m:oMath>
    </w:p>
    <w:p w:rsidR="00654245" w:rsidRPr="00772053" w:rsidRDefault="00654245" w:rsidP="0065424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Run TM </w:t>
      </w:r>
      <m:oMath>
        <m:r>
          <w:rPr>
            <w:rFonts w:ascii="Cambria Math" w:eastAsiaTheme="minorEastAsia" w:hAnsi="Cambria Math"/>
          </w:rPr>
          <m:t>F</m:t>
        </m:r>
      </m:oMath>
      <w:r w:rsidR="0077205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772053">
        <w:rPr>
          <w:rFonts w:eastAsiaTheme="minorEastAsia"/>
        </w:rPr>
        <w:t xml:space="preserve">from Theorem 4.5 which decides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 w:rsidR="00772053">
        <w:rPr>
          <w:rFonts w:eastAsiaTheme="minorEastAsia"/>
        </w:rPr>
        <w:t xml:space="preserve">,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772053" w:rsidRPr="00772053" w:rsidRDefault="00772053" w:rsidP="00654245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Accept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accepts, and reject if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rejects.</w:t>
      </w:r>
      <w:r w:rsidR="009B6E9F">
        <w:rPr>
          <w:rFonts w:eastAsiaTheme="minorEastAsia"/>
        </w:rPr>
        <w:t>”</w:t>
      </w:r>
    </w:p>
    <w:p w:rsidR="00772053" w:rsidRDefault="00772053" w:rsidP="00772053"/>
    <w:p w:rsidR="00617848" w:rsidRDefault="00772053" w:rsidP="00617848">
      <w:pPr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rPr>
          <w:rFonts w:eastAsiaTheme="minorEastAsia"/>
        </w:rPr>
        <w:t xml:space="preserve"> was proven to be a decidable</w:t>
      </w:r>
      <w:r w:rsidR="00617848">
        <w:rPr>
          <w:rFonts w:eastAsiaTheme="minorEastAsia"/>
        </w:rPr>
        <w:t xml:space="preserve"> language, </w:t>
      </w:r>
      <m:oMath>
        <m:r>
          <w:rPr>
            <w:rFonts w:ascii="Cambria Math" w:eastAsiaTheme="minorEastAsia" w:hAnsi="Cambria Math"/>
          </w:rPr>
          <m:t>L</m:t>
        </m:r>
      </m:oMath>
      <w:r w:rsidR="00617848">
        <w:rPr>
          <w:rFonts w:eastAsiaTheme="minorEastAsia"/>
        </w:rPr>
        <w:t xml:space="preserve"> is therefore also decidable.</w:t>
      </w:r>
    </w:p>
    <w:p w:rsidR="00617848" w:rsidRDefault="00617848" w:rsidP="00617848">
      <w:pPr>
        <w:pStyle w:val="Heading1"/>
      </w:pPr>
      <w:r>
        <w:t>4. 4.3, p.211</w:t>
      </w:r>
    </w:p>
    <w:p w:rsidR="00617848" w:rsidRDefault="009B6E9F" w:rsidP="0061784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a TM that decides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/>
        </w:rPr>
        <w:t>:</w:t>
      </w:r>
    </w:p>
    <w:p w:rsidR="009B6E9F" w:rsidRDefault="009B6E9F" w:rsidP="00617848">
      <w:pPr>
        <w:rPr>
          <w:rFonts w:eastAsiaTheme="minorEastAsia"/>
        </w:rPr>
      </w:pPr>
    </w:p>
    <w:p w:rsidR="009B6E9F" w:rsidRDefault="009B6E9F" w:rsidP="0061784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9B6E9F" w:rsidRPr="009B6E9F" w:rsidRDefault="009B6E9F" w:rsidP="009B6E9F">
      <w:pPr>
        <w:pStyle w:val="ListParagraph"/>
        <w:numPr>
          <w:ilvl w:val="0"/>
          <w:numId w:val="4"/>
        </w:numPr>
      </w:pPr>
      <w:r>
        <w:t xml:space="preserve">Construct a DFA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that recognizes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L(A)</m:t>
            </m:r>
          </m:e>
        </m:acc>
      </m:oMath>
    </w:p>
    <w:p w:rsidR="009B6E9F" w:rsidRPr="009B6E9F" w:rsidRDefault="009B6E9F" w:rsidP="009B6E9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Run TM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from Theorem 4.4 which decides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/>
        </w:rPr>
        <w:t xml:space="preserve">,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9B6E9F" w:rsidRPr="00871C90" w:rsidRDefault="00871C90" w:rsidP="009B6E9F">
      <w:pPr>
        <w:pStyle w:val="ListParagraph"/>
        <w:numPr>
          <w:ilvl w:val="0"/>
          <w:numId w:val="4"/>
        </w:numPr>
      </w:pPr>
      <w:r>
        <w:t xml:space="preserve">Accept if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accepts, and reject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rejects.”</w:t>
      </w:r>
    </w:p>
    <w:p w:rsidR="00871C90" w:rsidRDefault="00871C90" w:rsidP="00871C90"/>
    <w:p w:rsidR="00880FD1" w:rsidRDefault="00871C90" w:rsidP="00871C90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DFA</m:t>
            </m:r>
          </m:sub>
        </m:sSub>
      </m:oMath>
      <w:r>
        <w:rPr>
          <w:rFonts w:eastAsiaTheme="minorEastAsia"/>
        </w:rPr>
        <w:t xml:space="preserve"> was proven to be a decidable language,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</m:oMath>
      <w:r>
        <w:rPr>
          <w:rFonts w:eastAsiaTheme="minorEastAsia"/>
        </w:rPr>
        <w:t xml:space="preserve"> is also decidable.</w:t>
      </w:r>
    </w:p>
    <w:p w:rsidR="00871C90" w:rsidRDefault="00871C90" w:rsidP="00871C90">
      <w:pPr>
        <w:pStyle w:val="Heading1"/>
      </w:pPr>
      <w:r>
        <w:t>5.</w:t>
      </w:r>
      <w:r w:rsidR="00A94253">
        <w:t xml:space="preserve"> 4.7, p.211</w:t>
      </w:r>
    </w:p>
    <w:p w:rsidR="00A94253" w:rsidRDefault="00CD0212" w:rsidP="00A94253">
      <w:pPr>
        <w:rPr>
          <w:rFonts w:eastAsiaTheme="minorEastAsia"/>
        </w:rPr>
      </w:pPr>
      <w:r>
        <w:t xml:space="preserve">The proof is by contradiction, that is suppose that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countable. Each element in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an infinite sequence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…)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. </w:t>
      </w:r>
      <w:r w:rsidR="00880FD1">
        <w:rPr>
          <w:rFonts w:eastAsiaTheme="minorEastAsia"/>
        </w:rPr>
        <w:t xml:space="preserve">We can define a correspondence </w:t>
      </w:r>
      <m:oMath>
        <m:r>
          <w:rPr>
            <w:rFonts w:ascii="Cambria Math" w:eastAsiaTheme="minorEastAsia" w:hAnsi="Cambria Math"/>
          </w:rPr>
          <m:t>f</m:t>
        </m:r>
      </m:oMath>
      <w:r w:rsidR="00880FD1">
        <w:rPr>
          <w:rFonts w:eastAsiaTheme="minorEastAsia"/>
        </w:rPr>
        <w:t xml:space="preserve"> between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880FD1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</m:oMath>
      <w:r w:rsidR="00880FD1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n3</m:t>
            </m:r>
          </m:sub>
        </m:sSub>
        <m:r>
          <w:rPr>
            <w:rFonts w:ascii="Cambria Math" w:eastAsiaTheme="minorEastAsia" w:hAnsi="Cambria Math"/>
          </w:rPr>
          <m:t>, …)</m:t>
        </m:r>
      </m:oMath>
      <w:r w:rsidR="00880FD1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script"/>
          </m:rPr>
          <w:rPr>
            <w:rFonts w:ascii="Cambria Math" w:eastAsiaTheme="minorEastAsia" w:hAnsi="Cambria Math"/>
          </w:rPr>
          <m:t>N</m:t>
        </m:r>
      </m:oMath>
      <w:r w:rsidR="00880FD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ni</m:t>
            </m:r>
          </m:sub>
        </m:sSub>
      </m:oMath>
      <w:r w:rsidR="00880FD1"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ith</m:t>
        </m:r>
      </m:oMath>
      <w:r w:rsidR="00880FD1">
        <w:rPr>
          <w:rFonts w:eastAsiaTheme="minorEastAsia"/>
        </w:rPr>
        <w:t xml:space="preserve"> bit in the </w:t>
      </w:r>
      <m:oMath>
        <m:r>
          <w:rPr>
            <w:rFonts w:ascii="Cambria Math" w:eastAsiaTheme="minorEastAsia" w:hAnsi="Cambria Math"/>
          </w:rPr>
          <m:t>nth</m:t>
        </m:r>
      </m:oMath>
      <w:r w:rsidR="00880FD1">
        <w:rPr>
          <w:rFonts w:eastAsiaTheme="minorEastAsia"/>
        </w:rPr>
        <w:t xml:space="preserve"> sequence.</w:t>
      </w:r>
      <w:r w:rsidR="00F8320E">
        <w:rPr>
          <w:rFonts w:eastAsiaTheme="minorEastAsia"/>
        </w:rPr>
        <w:t xml:space="preserve"> For example:</w:t>
      </w:r>
    </w:p>
    <w:p w:rsidR="00880FD1" w:rsidRDefault="00880FD1" w:rsidP="00A94253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590"/>
      </w:tblGrid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59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f(n)</m:t>
                </m:r>
              </m:oMath>
            </m:oMathPara>
          </w:p>
        </w:tc>
      </w:tr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880FD1">
            <w:pPr>
              <w:jc w:val="center"/>
            </w:pPr>
            <w:r>
              <w:t>1</w:t>
            </w:r>
          </w:p>
        </w:tc>
        <w:tc>
          <w:tcPr>
            <w:tcW w:w="459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(1,0,0,1,1,…)</m:t>
                </m:r>
              </m:oMath>
            </m:oMathPara>
          </w:p>
        </w:tc>
      </w:tr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880FD1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(0,1,0,1,0,…)</m:t>
                </m:r>
              </m:oMath>
            </m:oMathPara>
          </w:p>
        </w:tc>
      </w:tr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880FD1">
            <w:pPr>
              <w:jc w:val="center"/>
            </w:pPr>
            <w:r>
              <w:lastRenderedPageBreak/>
              <w:t>3</w:t>
            </w:r>
          </w:p>
        </w:tc>
        <w:tc>
          <w:tcPr>
            <w:tcW w:w="459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(1,1,1,1,1,…)</m:t>
                </m:r>
              </m:oMath>
            </m:oMathPara>
          </w:p>
        </w:tc>
      </w:tr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880FD1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880FD1" w:rsidRDefault="00880FD1" w:rsidP="00880FD1">
            <m:oMathPara>
              <m:oMath>
                <m:r>
                  <w:rPr>
                    <w:rFonts w:ascii="Cambria Math" w:hAnsi="Cambria Math"/>
                  </w:rPr>
                  <m:t>(1,1,0,0,0,…)</m:t>
                </m:r>
              </m:oMath>
            </m:oMathPara>
          </w:p>
        </w:tc>
      </w:tr>
      <w:tr w:rsidR="00880FD1" w:rsidTr="00B37192">
        <w:trPr>
          <w:jc w:val="center"/>
        </w:trPr>
        <w:tc>
          <w:tcPr>
            <w:tcW w:w="1350" w:type="dxa"/>
          </w:tcPr>
          <w:p w:rsidR="00880FD1" w:rsidRDefault="00880FD1" w:rsidP="00A94253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90" w:type="dxa"/>
          </w:tcPr>
          <w:p w:rsidR="00880FD1" w:rsidRDefault="00880FD1" w:rsidP="00A94253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</w:tbl>
    <w:p w:rsidR="00F8320E" w:rsidRDefault="00F8320E" w:rsidP="00A94253"/>
    <w:p w:rsidR="00880FD1" w:rsidRDefault="00F8320E" w:rsidP="00A94253">
      <w:pPr>
        <w:rPr>
          <w:rFonts w:eastAsiaTheme="minorEastAsia"/>
        </w:rPr>
      </w:pPr>
      <w:r>
        <w:t xml:space="preserve">Define a sequence </w:t>
      </w:r>
      <m:oMath>
        <m:r>
          <w:rPr>
            <w:rFonts w:ascii="Cambria Math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in which the </w:t>
      </w:r>
      <m:oMath>
        <m:r>
          <w:rPr>
            <w:rFonts w:ascii="Cambria Math" w:eastAsiaTheme="minorEastAsia" w:hAnsi="Cambria Math"/>
          </w:rPr>
          <m:t>ith</m:t>
        </m:r>
      </m:oMath>
      <w:r>
        <w:rPr>
          <w:rFonts w:eastAsiaTheme="minorEastAsia"/>
        </w:rPr>
        <w:t xml:space="preserve"> bit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opposite the </w:t>
      </w:r>
      <m:oMath>
        <m:r>
          <w:rPr>
            <w:rFonts w:ascii="Cambria Math" w:eastAsiaTheme="minorEastAsia" w:hAnsi="Cambria Math"/>
          </w:rPr>
          <m:t>ith</m:t>
        </m:r>
      </m:oMath>
      <w:r>
        <w:rPr>
          <w:rFonts w:eastAsiaTheme="minorEastAsia"/>
        </w:rPr>
        <w:t xml:space="preserve"> bit in the </w:t>
      </w:r>
      <m:oMath>
        <m:r>
          <w:rPr>
            <w:rFonts w:ascii="Cambria Math" w:eastAsiaTheme="minorEastAsia" w:hAnsi="Cambria Math"/>
          </w:rPr>
          <m:t>ith</m:t>
        </m:r>
      </m:oMath>
      <w:r>
        <w:rPr>
          <w:rFonts w:eastAsiaTheme="minorEastAsia"/>
        </w:rPr>
        <w:t xml:space="preserve"> sequence. So for the example above </w:t>
      </w:r>
      <m:oMath>
        <m:r>
          <w:rPr>
            <w:rFonts w:ascii="Cambria Math" w:eastAsiaTheme="minorEastAsia" w:hAnsi="Cambria Math"/>
          </w:rPr>
          <m:t>s=(0,0,0,1,…)</m:t>
        </m:r>
      </m:oMath>
      <w:r>
        <w:rPr>
          <w:rFonts w:eastAsiaTheme="minorEastAsia"/>
        </w:rPr>
        <w:t xml:space="preserve">. Thus,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differs from each sequence by at least one bit and </w:t>
      </w:r>
      <m:oMath>
        <m:r>
          <w:rPr>
            <w:rFonts w:ascii="Cambria Math" w:eastAsiaTheme="minorEastAsia" w:hAnsi="Cambria Math"/>
          </w:rPr>
          <m:t>s≠f(n)</m:t>
        </m:r>
      </m:oMath>
      <w:r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which is a contradiction and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uncountable.</w:t>
      </w:r>
    </w:p>
    <w:p w:rsidR="000C4F7A" w:rsidRDefault="000C4F7A" w:rsidP="000C4F7A">
      <w:pPr>
        <w:pStyle w:val="Heading1"/>
      </w:pPr>
      <w:r>
        <w:t>6. 4.8, p.211</w:t>
      </w:r>
    </w:p>
    <w:p w:rsidR="000C4F7A" w:rsidRPr="000C4F7A" w:rsidRDefault="000C4F7A" w:rsidP="000C4F7A">
      <w:bookmarkStart w:id="0" w:name="_GoBack"/>
      <w:bookmarkEnd w:id="0"/>
    </w:p>
    <w:sectPr w:rsidR="000C4F7A" w:rsidRPr="000C4F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06" w:rsidRDefault="002E1F06" w:rsidP="00BE0576">
      <w:r>
        <w:separator/>
      </w:r>
    </w:p>
  </w:endnote>
  <w:endnote w:type="continuationSeparator" w:id="0">
    <w:p w:rsidR="002E1F06" w:rsidRDefault="002E1F06" w:rsidP="00BE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06" w:rsidRDefault="002E1F06" w:rsidP="00BE0576">
      <w:r>
        <w:separator/>
      </w:r>
    </w:p>
  </w:footnote>
  <w:footnote w:type="continuationSeparator" w:id="0">
    <w:p w:rsidR="002E1F06" w:rsidRDefault="002E1F06" w:rsidP="00BE0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76" w:rsidRDefault="00BE0576" w:rsidP="00BE0576">
    <w:pPr>
      <w:pStyle w:val="Header"/>
      <w:jc w:val="right"/>
    </w:pPr>
    <w:r>
      <w:t>Bradley White</w:t>
    </w:r>
  </w:p>
  <w:p w:rsidR="00BE0576" w:rsidRDefault="00BE0576" w:rsidP="00BE0576">
    <w:pPr>
      <w:pStyle w:val="Header"/>
      <w:jc w:val="right"/>
    </w:pPr>
    <w:r>
      <w:t>CSCI 338</w:t>
    </w:r>
  </w:p>
  <w:p w:rsidR="00BE0576" w:rsidRDefault="00BE0576" w:rsidP="00BE0576">
    <w:pPr>
      <w:pStyle w:val="Header"/>
      <w:jc w:val="right"/>
    </w:pPr>
    <w:r>
      <w:t>HW #6</w:t>
    </w:r>
  </w:p>
  <w:p w:rsidR="00BE0576" w:rsidRDefault="00BE0576" w:rsidP="00BE0576">
    <w:pPr>
      <w:pStyle w:val="Header"/>
      <w:jc w:val="right"/>
    </w:pPr>
    <w:r>
      <w:t>4-8-2016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E10DC"/>
    <w:multiLevelType w:val="hybridMultilevel"/>
    <w:tmpl w:val="2C062588"/>
    <w:lvl w:ilvl="0" w:tplc="2FA06B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4161"/>
    <w:multiLevelType w:val="hybridMultilevel"/>
    <w:tmpl w:val="2CEA8BC6"/>
    <w:lvl w:ilvl="0" w:tplc="14DE114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6061"/>
    <w:multiLevelType w:val="hybridMultilevel"/>
    <w:tmpl w:val="052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64567"/>
    <w:multiLevelType w:val="hybridMultilevel"/>
    <w:tmpl w:val="F2AC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76"/>
    <w:rsid w:val="000C4F7A"/>
    <w:rsid w:val="001703A0"/>
    <w:rsid w:val="0019498C"/>
    <w:rsid w:val="002E1F06"/>
    <w:rsid w:val="00477905"/>
    <w:rsid w:val="00490EA9"/>
    <w:rsid w:val="005E04EB"/>
    <w:rsid w:val="00617848"/>
    <w:rsid w:val="00654245"/>
    <w:rsid w:val="00772053"/>
    <w:rsid w:val="00871C90"/>
    <w:rsid w:val="00880FD1"/>
    <w:rsid w:val="009B6E9F"/>
    <w:rsid w:val="009D2F81"/>
    <w:rsid w:val="00A66104"/>
    <w:rsid w:val="00A94253"/>
    <w:rsid w:val="00AF1B67"/>
    <w:rsid w:val="00B37192"/>
    <w:rsid w:val="00BE0576"/>
    <w:rsid w:val="00CB66AC"/>
    <w:rsid w:val="00CD0212"/>
    <w:rsid w:val="00DD3953"/>
    <w:rsid w:val="00EA6E0F"/>
    <w:rsid w:val="00F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2510"/>
  <w15:chartTrackingRefBased/>
  <w15:docId w15:val="{77C1AB13-CBAD-4C68-A191-7092E066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0F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E0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0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576"/>
  </w:style>
  <w:style w:type="paragraph" w:styleId="Footer">
    <w:name w:val="footer"/>
    <w:basedOn w:val="Normal"/>
    <w:link w:val="FooterChar"/>
    <w:uiPriority w:val="99"/>
    <w:unhideWhenUsed/>
    <w:rsid w:val="00BE0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576"/>
  </w:style>
  <w:style w:type="character" w:styleId="PlaceholderText">
    <w:name w:val="Placeholder Text"/>
    <w:basedOn w:val="DefaultParagraphFont"/>
    <w:uiPriority w:val="99"/>
    <w:semiHidden/>
    <w:rsid w:val="00AF1B67"/>
    <w:rPr>
      <w:color w:val="808080"/>
    </w:rPr>
  </w:style>
  <w:style w:type="table" w:styleId="TableGrid">
    <w:name w:val="Table Grid"/>
    <w:basedOn w:val="TableNormal"/>
    <w:uiPriority w:val="39"/>
    <w:rsid w:val="00880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1065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Bradley White</cp:lastModifiedBy>
  <cp:revision>16</cp:revision>
  <dcterms:created xsi:type="dcterms:W3CDTF">2016-04-07T00:42:00Z</dcterms:created>
  <dcterms:modified xsi:type="dcterms:W3CDTF">2016-04-08T04:53:00Z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