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83A" w:rsidRPr="007437B7" w:rsidRDefault="001B683A" w:rsidP="004176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</w:pPr>
      <w:r w:rsidRPr="0041762E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                                                                            </w:t>
      </w:r>
      <w:r w:rsidRPr="0041762E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</w:t>
      </w: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STANCE</w:t>
      </w:r>
      <w:r w:rsidR="00D63BF5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(6)</w:t>
      </w:r>
    </w:p>
    <w:p w:rsidR="001B683A" w:rsidRPr="007437B7" w:rsidRDefault="001B683A" w:rsidP="002D688B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7437B7">
        <w:rPr>
          <w:rStyle w:val="Enfasigrassetto"/>
          <w:rFonts w:ascii="Arial" w:hAnsi="Arial" w:cs="Arial"/>
          <w:color w:val="333333"/>
          <w:sz w:val="21"/>
          <w:szCs w:val="21"/>
        </w:rPr>
        <w:t>Flame’s</w:t>
      </w:r>
      <w:proofErr w:type="spellEnd"/>
      <w:r w:rsidRPr="007437B7">
        <w:rPr>
          <w:rStyle w:val="Enfasigrassetto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7437B7">
        <w:rPr>
          <w:rStyle w:val="Enfasigrassetto"/>
          <w:rFonts w:ascii="Arial" w:hAnsi="Arial" w:cs="Arial"/>
          <w:color w:val="333333"/>
          <w:sz w:val="21"/>
          <w:szCs w:val="21"/>
        </w:rPr>
        <w:t>Blessing</w:t>
      </w:r>
      <w:proofErr w:type="spellEnd"/>
      <w:r w:rsidRPr="007437B7">
        <w:rPr>
          <w:rFonts w:ascii="Arial" w:hAnsi="Arial" w:cs="Arial"/>
          <w:color w:val="333333"/>
          <w:sz w:val="21"/>
          <w:szCs w:val="21"/>
        </w:rPr>
        <w:t> (</w:t>
      </w:r>
      <w:proofErr w:type="spellStart"/>
      <w:r w:rsidRPr="007437B7">
        <w:rPr>
          <w:rFonts w:ascii="Arial" w:hAnsi="Arial" w:cs="Arial"/>
          <w:color w:val="333333"/>
          <w:sz w:val="21"/>
          <w:szCs w:val="21"/>
        </w:rPr>
        <w:t>Stance</w:t>
      </w:r>
      <w:proofErr w:type="spellEnd"/>
      <w:r w:rsidRPr="007437B7">
        <w:rPr>
          <w:rFonts w:ascii="Arial" w:hAnsi="Arial" w:cs="Arial"/>
          <w:color w:val="333333"/>
          <w:sz w:val="21"/>
          <w:szCs w:val="21"/>
        </w:rPr>
        <w:t>, 0) (</w:t>
      </w:r>
      <w:proofErr w:type="spellStart"/>
      <w:r w:rsidRPr="007437B7">
        <w:rPr>
          <w:rFonts w:ascii="Arial" w:hAnsi="Arial" w:cs="Arial"/>
          <w:color w:val="333333"/>
          <w:sz w:val="21"/>
          <w:szCs w:val="21"/>
        </w:rPr>
        <w:t>desert</w:t>
      </w:r>
      <w:proofErr w:type="spellEnd"/>
      <w:r w:rsidRPr="007437B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7437B7">
        <w:rPr>
          <w:rFonts w:ascii="Arial" w:hAnsi="Arial" w:cs="Arial"/>
          <w:color w:val="333333"/>
          <w:sz w:val="21"/>
          <w:szCs w:val="21"/>
        </w:rPr>
        <w:t>wind</w:t>
      </w:r>
      <w:proofErr w:type="spellEnd"/>
      <w:r w:rsidRPr="007437B7">
        <w:rPr>
          <w:rFonts w:ascii="Arial" w:hAnsi="Arial" w:cs="Arial"/>
          <w:color w:val="333333"/>
          <w:sz w:val="21"/>
          <w:szCs w:val="21"/>
        </w:rPr>
        <w:t>)</w:t>
      </w:r>
    </w:p>
    <w:p w:rsidR="001B683A" w:rsidRPr="007437B7" w:rsidRDefault="001B683A" w:rsidP="002D688B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 xml:space="preserve">Attivazione: </w:t>
      </w:r>
      <w:proofErr w:type="spellStart"/>
      <w:r w:rsidRPr="007437B7">
        <w:rPr>
          <w:rFonts w:ascii="Arial" w:hAnsi="Arial" w:cs="Arial"/>
          <w:color w:val="333333"/>
          <w:sz w:val="21"/>
          <w:szCs w:val="21"/>
        </w:rPr>
        <w:t>swift</w:t>
      </w:r>
      <w:proofErr w:type="spellEnd"/>
    </w:p>
    <w:p w:rsidR="001B683A" w:rsidRPr="007437B7" w:rsidRDefault="001B683A" w:rsidP="002D688B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 xml:space="preserve">Durata: </w:t>
      </w:r>
      <w:proofErr w:type="spellStart"/>
      <w:r w:rsidRPr="007437B7">
        <w:rPr>
          <w:rFonts w:ascii="Arial" w:hAnsi="Arial" w:cs="Arial"/>
          <w:color w:val="333333"/>
          <w:sz w:val="21"/>
          <w:szCs w:val="21"/>
        </w:rPr>
        <w:t>Stance</w:t>
      </w:r>
      <w:proofErr w:type="spellEnd"/>
    </w:p>
    <w:p w:rsidR="001B683A" w:rsidRPr="007437B7" w:rsidRDefault="001B683A" w:rsidP="0041762E">
      <w:pPr>
        <w:pStyle w:val="Normale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Effetto: si guadagna resistenza al fuoco in base ai gradi in acrobazia (4-8 gradi, resistenza 5; 9-13 gradi, resistenza 10; 14-18 gradi, resistenza 20, 19+ gradi, immunità).</w:t>
      </w:r>
    </w:p>
    <w:p w:rsidR="001B683A" w:rsidRPr="007437B7" w:rsidRDefault="001B683A" w:rsidP="002D688B">
      <w:p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Pearl of Black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Doubt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, 1) (diamond mind)</w:t>
      </w:r>
      <w:r w:rsidR="002B53B1"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   </w:t>
      </w:r>
      <w:r w:rsidR="002B53B1" w:rsidRPr="007437B7">
        <w:rPr>
          <w:rFonts w:ascii="Arial" w:eastAsia="Times New Roman" w:hAnsi="Arial" w:cs="Arial"/>
          <w:b/>
          <w:color w:val="333333"/>
          <w:sz w:val="21"/>
          <w:szCs w:val="21"/>
          <w:lang w:eastAsia="it-IT"/>
        </w:rPr>
        <w:t xml:space="preserve">chiedere per </w:t>
      </w:r>
      <w:proofErr w:type="spellStart"/>
      <w:r w:rsidR="002B53B1" w:rsidRPr="007437B7">
        <w:rPr>
          <w:rFonts w:ascii="Arial" w:eastAsia="Times New Roman" w:hAnsi="Arial" w:cs="Arial"/>
          <w:b/>
          <w:color w:val="333333"/>
          <w:sz w:val="21"/>
          <w:szCs w:val="21"/>
          <w:lang w:eastAsia="it-IT"/>
        </w:rPr>
        <w:t>ca</w:t>
      </w:r>
      <w:proofErr w:type="spellEnd"/>
    </w:p>
    <w:p w:rsidR="001B683A" w:rsidRPr="007437B7" w:rsidRDefault="001B683A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Swift</w:t>
      </w:r>
    </w:p>
    <w:p w:rsidR="001B683A" w:rsidRPr="007437B7" w:rsidRDefault="001B683A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Durata: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</w:p>
    <w:p w:rsidR="001B683A" w:rsidRPr="007437B7" w:rsidRDefault="001B683A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ogni volta che un avversario fallisce un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TxC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si ottiene un bonus di schivare +2 alla CA. Tale bonus si applica a tutti gli attacchi portati dagli avversari e dura fino all’inizio del prossimo turno.</w:t>
      </w:r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Step of the Wind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, 0) (setting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sun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)</w:t>
      </w:r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Swift</w:t>
      </w:r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Durata: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</w:p>
    <w:p w:rsidR="005C5EDF" w:rsidRPr="007437B7" w:rsidRDefault="005C5EDF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si ignorano tutte le penalità derivanti da terreno impervio. Bonus di +2 al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TxC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e +4 alle prove di For o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Des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per cariche o spingere contro nemici che effettuano movimento su terreno impervio. Si possono utilizzare questi bonus sia che si effettui o si subisca una carica.</w:t>
      </w:r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Giant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Killing Style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, 1) (setting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sun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)</w:t>
      </w:r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Swift</w:t>
      </w:r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Durata: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</w:p>
    <w:p w:rsidR="005C5EDF" w:rsidRPr="007437B7" w:rsidRDefault="005C5EDF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si ottengono bonus di +2 al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TxC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e +4 ai danni contro avversari di taglia superiore</w:t>
      </w:r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Ghostly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Defense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, 3) (setting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sun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)</w:t>
      </w:r>
      <w:r w:rsidR="00E01D43"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             </w:t>
      </w:r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Swift</w:t>
      </w:r>
    </w:p>
    <w:p w:rsidR="002D688B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Durata: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quando un avversario porta un attacco il personaggio può schivare e reindirizzare il colpo contro un avversario adiacente. Si ottengono i benefici di questa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quando l’avversario ha una percentuale di fallimento dell’attacco (ad es. per occultamento). Ogni volta che un attacco in mischia o a distanza fallisce a causa di questa percentuale, si può reindirizzare l’attacco verso un altro avversario: per un attacco in mischia, il nuovo obiettivo deve essere a portata dell’avversario o adiacente al personaggio; per un attacco a distanza, il nuovo obiettivo deve essere adiacente al personaggio e nella visuale dell’avversario. Non si può usare il beneficio della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se colti di sorpresa.</w:t>
      </w:r>
    </w:p>
    <w:p w:rsidR="002D688B" w:rsidRPr="007437B7" w:rsidRDefault="002D688B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Prey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on the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Weak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Stance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, 2) 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tiger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claw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)</w:t>
      </w:r>
    </w:p>
    <w:p w:rsidR="005C5EDF" w:rsidRPr="007437B7" w:rsidRDefault="005C5EDF" w:rsidP="002D688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Swift</w:t>
      </w:r>
    </w:p>
    <w:p w:rsidR="005C5EDF" w:rsidRPr="007437B7" w:rsidRDefault="005C5EDF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ogni volta che un avversario nel raggio di 6m cade inconscio 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pf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-1 o meno) si ottiene un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AdO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contro un nemico minacciato.</w:t>
      </w:r>
    </w:p>
    <w:p w:rsidR="001B683A" w:rsidRPr="007437B7" w:rsidRDefault="001B683A" w:rsidP="004176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</w:pPr>
    </w:p>
    <w:p w:rsidR="001B683A" w:rsidRPr="007437B7" w:rsidRDefault="001B683A" w:rsidP="004176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</w:pPr>
    </w:p>
    <w:p w:rsidR="00FC5AF5" w:rsidRPr="007437B7" w:rsidRDefault="001B683A" w:rsidP="004176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                                                                         </w:t>
      </w:r>
    </w:p>
    <w:p w:rsidR="00FC5AF5" w:rsidRPr="007437B7" w:rsidRDefault="00FC5AF5" w:rsidP="004176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</w:pPr>
    </w:p>
    <w:p w:rsidR="00FC5AF5" w:rsidRPr="007437B7" w:rsidRDefault="00FC5AF5" w:rsidP="004176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</w:pPr>
    </w:p>
    <w:p w:rsidR="00FC5AF5" w:rsidRPr="007437B7" w:rsidRDefault="00FC5AF5" w:rsidP="004176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</w:pPr>
    </w:p>
    <w:p w:rsidR="00FC5AF5" w:rsidRPr="007437B7" w:rsidRDefault="00FC5AF5" w:rsidP="004176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</w:pPr>
    </w:p>
    <w:p w:rsidR="001B683A" w:rsidRDefault="001B683A" w:rsidP="004176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lastRenderedPageBreak/>
        <w:t xml:space="preserve">  </w:t>
      </w: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MANOVRE</w:t>
      </w:r>
      <w:r w:rsidR="00D63BF5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(27 - 12)</w:t>
      </w:r>
    </w:p>
    <w:p w:rsidR="00EF3B32" w:rsidRDefault="00EF3B32" w:rsidP="00EF3B32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CD di tutte le manovre: 10+1/2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IL+Sag</w:t>
      </w:r>
      <w:proofErr w:type="spellEnd"/>
    </w:p>
    <w:p w:rsidR="00EF3B32" w:rsidRPr="00EF3B32" w:rsidRDefault="00EF3B32" w:rsidP="00EF3B32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983" w:rsidRPr="00707269" w:rsidRDefault="00DE1DAB" w:rsidP="00707269">
      <w:pPr>
        <w:shd w:val="clear" w:color="auto" w:fill="FFFFFF"/>
        <w:spacing w:after="100" w:afterAutospacing="1" w:line="240" w:lineRule="auto"/>
        <w:rPr>
          <w:rStyle w:val="Enfasigrassetto"/>
          <w:rFonts w:ascii="Arial" w:eastAsia="Times New Roman" w:hAnsi="Arial" w:cs="Arial"/>
          <w:b w:val="0"/>
          <w:bCs w:val="0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                                                                         </w:t>
      </w: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</w:t>
      </w:r>
      <w:proofErr w:type="spellStart"/>
      <w:r w:rsidR="00363983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Desert</w:t>
      </w:r>
      <w:proofErr w:type="spellEnd"/>
      <w:r w:rsidR="00363983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</w:t>
      </w:r>
      <w:proofErr w:type="gramStart"/>
      <w:r w:rsidR="00363983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Wind</w:t>
      </w: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 (</w:t>
      </w:r>
      <w:proofErr w:type="gramEnd"/>
      <w:r w:rsidR="00FC5AF5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4</w:t>
      </w: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)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2F17F2">
        <w:rPr>
          <w:rStyle w:val="Enfasigrassetto"/>
          <w:rFonts w:ascii="Arial" w:hAnsi="Arial" w:cs="Arial"/>
          <w:color w:val="333333"/>
          <w:sz w:val="21"/>
          <w:szCs w:val="21"/>
        </w:rPr>
        <w:t>Blistering</w:t>
      </w:r>
      <w:proofErr w:type="spellEnd"/>
      <w:r w:rsidRPr="002F17F2">
        <w:rPr>
          <w:rStyle w:val="Enfasigrassetto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2F17F2">
        <w:rPr>
          <w:rStyle w:val="Enfasigrassetto"/>
          <w:rFonts w:ascii="Arial" w:hAnsi="Arial" w:cs="Arial"/>
          <w:color w:val="333333"/>
          <w:sz w:val="21"/>
          <w:szCs w:val="21"/>
        </w:rPr>
        <w:t>Flourish</w:t>
      </w:r>
      <w:proofErr w:type="spellEnd"/>
      <w:r w:rsidRPr="007437B7">
        <w:rPr>
          <w:rFonts w:ascii="Arial" w:hAnsi="Arial" w:cs="Arial"/>
          <w:color w:val="333333"/>
          <w:sz w:val="21"/>
          <w:szCs w:val="21"/>
        </w:rPr>
        <w:t> (Strike, 0)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Attivazione: standard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Area: 9m centrata sul personaggio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Durata: 1 minuto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TS: Tempra nega</w:t>
      </w:r>
    </w:p>
    <w:p w:rsidR="00363983" w:rsidRPr="007437B7" w:rsidRDefault="00363983" w:rsidP="0041762E">
      <w:pPr>
        <w:pStyle w:val="Normale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Effetto: esplosione di luce accecante (DC 11+Sag).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2F17F2">
        <w:rPr>
          <w:rStyle w:val="Enfasigrassetto"/>
          <w:rFonts w:ascii="Arial" w:hAnsi="Arial" w:cs="Arial"/>
          <w:color w:val="333333"/>
          <w:sz w:val="21"/>
          <w:szCs w:val="21"/>
        </w:rPr>
        <w:t>Leaping</w:t>
      </w:r>
      <w:proofErr w:type="spellEnd"/>
      <w:r w:rsidRPr="002F17F2">
        <w:rPr>
          <w:rStyle w:val="Enfasigrassetto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2F17F2">
        <w:rPr>
          <w:rStyle w:val="Enfasigrassetto"/>
          <w:rFonts w:ascii="Arial" w:hAnsi="Arial" w:cs="Arial"/>
          <w:color w:val="333333"/>
          <w:sz w:val="21"/>
          <w:szCs w:val="21"/>
        </w:rPr>
        <w:t>Flame</w:t>
      </w:r>
      <w:proofErr w:type="spellEnd"/>
      <w:r w:rsidRPr="007437B7">
        <w:rPr>
          <w:rFonts w:ascii="Arial" w:hAnsi="Arial" w:cs="Arial"/>
          <w:color w:val="333333"/>
          <w:sz w:val="21"/>
          <w:szCs w:val="21"/>
        </w:rPr>
        <w:t> (Counter, 2)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Attivazione: immediata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Durata: istantanea</w:t>
      </w:r>
    </w:p>
    <w:p w:rsidR="00363983" w:rsidRPr="007437B7" w:rsidRDefault="00363983" w:rsidP="0041762E">
      <w:pPr>
        <w:pStyle w:val="Normale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Effetto: si appare istantaneamente in un quadretto vicino una creatura che attacca in mischia o a distanza, entro 30m. Se non ci sono quadretti liberi la manovra è considerata comunque utilizzata.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Style w:val="Enfasigrassetto"/>
          <w:rFonts w:ascii="Arial" w:hAnsi="Arial" w:cs="Arial"/>
          <w:color w:val="333333"/>
          <w:sz w:val="21"/>
          <w:szCs w:val="21"/>
        </w:rPr>
        <w:t xml:space="preserve">Ring of </w:t>
      </w:r>
      <w:proofErr w:type="spellStart"/>
      <w:r w:rsidRPr="007437B7">
        <w:rPr>
          <w:rStyle w:val="Enfasigrassetto"/>
          <w:rFonts w:ascii="Arial" w:hAnsi="Arial" w:cs="Arial"/>
          <w:color w:val="333333"/>
          <w:sz w:val="21"/>
          <w:szCs w:val="21"/>
        </w:rPr>
        <w:t>Fire</w:t>
      </w:r>
      <w:proofErr w:type="spellEnd"/>
      <w:r w:rsidRPr="007437B7">
        <w:rPr>
          <w:rFonts w:ascii="Arial" w:hAnsi="Arial" w:cs="Arial"/>
          <w:color w:val="333333"/>
          <w:sz w:val="21"/>
          <w:szCs w:val="21"/>
        </w:rPr>
        <w:t> (Strike, 2)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Attivazione: Round completo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TS: riflessi dimezza</w:t>
      </w:r>
    </w:p>
    <w:p w:rsidR="00363983" w:rsidRPr="007437B7" w:rsidRDefault="00363983" w:rsidP="0041762E">
      <w:pPr>
        <w:pStyle w:val="Normale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Effetto: movimento raddoppiato su terreno solido. Il PG lascia una scia infuocata: se forma un’area chiusa si ha un’eruzione che causa a tutte le creature che si trovino all’interno di quell’area 12d6 danni da fuoco (DC 16+Sag). L’eruzione si ha alla prima chiusura dell’area, non sono concesse aree multiple.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2F17F2">
        <w:rPr>
          <w:rStyle w:val="Enfasigrassetto"/>
          <w:rFonts w:ascii="Arial" w:hAnsi="Arial" w:cs="Arial"/>
          <w:color w:val="333333"/>
          <w:sz w:val="21"/>
          <w:szCs w:val="21"/>
        </w:rPr>
        <w:t xml:space="preserve">Inferno </w:t>
      </w:r>
      <w:proofErr w:type="spellStart"/>
      <w:r w:rsidRPr="002F17F2">
        <w:rPr>
          <w:rStyle w:val="Enfasigrassetto"/>
          <w:rFonts w:ascii="Arial" w:hAnsi="Arial" w:cs="Arial"/>
          <w:color w:val="333333"/>
          <w:sz w:val="21"/>
          <w:szCs w:val="21"/>
        </w:rPr>
        <w:t>Blade</w:t>
      </w:r>
      <w:proofErr w:type="spellEnd"/>
      <w:r w:rsidRPr="007437B7">
        <w:rPr>
          <w:rFonts w:ascii="Arial" w:hAnsi="Arial" w:cs="Arial"/>
          <w:color w:val="333333"/>
          <w:sz w:val="21"/>
          <w:szCs w:val="21"/>
        </w:rPr>
        <w:t> (</w:t>
      </w:r>
      <w:proofErr w:type="spellStart"/>
      <w:r w:rsidRPr="007437B7">
        <w:rPr>
          <w:rFonts w:ascii="Arial" w:hAnsi="Arial" w:cs="Arial"/>
          <w:color w:val="333333"/>
          <w:sz w:val="21"/>
          <w:szCs w:val="21"/>
        </w:rPr>
        <w:t>Boost</w:t>
      </w:r>
      <w:proofErr w:type="spellEnd"/>
      <w:r w:rsidRPr="007437B7">
        <w:rPr>
          <w:rFonts w:ascii="Arial" w:hAnsi="Arial" w:cs="Arial"/>
          <w:color w:val="333333"/>
          <w:sz w:val="21"/>
          <w:szCs w:val="21"/>
        </w:rPr>
        <w:t>, 0)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Attivazione: Swift</w:t>
      </w:r>
    </w:p>
    <w:p w:rsidR="00363983" w:rsidRPr="007437B7" w:rsidRDefault="00363983" w:rsidP="00FC5AF5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Durata: fine turno</w:t>
      </w:r>
    </w:p>
    <w:p w:rsidR="00363983" w:rsidRPr="007437B7" w:rsidRDefault="00363983" w:rsidP="0041762E">
      <w:pPr>
        <w:pStyle w:val="Normale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Effetto: tutti gli attacchi da mischia causano 3d6 danni extra da fuoco + 1 danno per IL.</w:t>
      </w:r>
    </w:p>
    <w:p w:rsidR="00363983" w:rsidRPr="007437B7" w:rsidRDefault="00363983" w:rsidP="0041762E">
      <w:pPr>
        <w:pStyle w:val="Normale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</w:p>
    <w:p w:rsidR="00B65CFC" w:rsidRPr="007437B7" w:rsidRDefault="00B65CFC" w:rsidP="0041762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Diamond Mind</w:t>
      </w:r>
      <w:r w:rsidR="00E70D9C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  finito (5)</w:t>
      </w:r>
    </w:p>
    <w:p w:rsidR="00DD076F" w:rsidRPr="007437B7" w:rsidRDefault="00DD076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Disrupting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Blow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2)</w:t>
      </w:r>
    </w:p>
    <w:p w:rsidR="00DD076F" w:rsidRPr="007437B7" w:rsidRDefault="00DD076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DD076F" w:rsidRPr="007437B7" w:rsidRDefault="00DD076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Raggio: Attacco in mischia</w:t>
      </w:r>
    </w:p>
    <w:p w:rsidR="00DD076F" w:rsidRPr="007437B7" w:rsidRDefault="00DD076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TS: Volontà nega</w:t>
      </w:r>
    </w:p>
    <w:p w:rsidR="00DD076F" w:rsidRPr="007437B7" w:rsidRDefault="00DD076F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un singolo attacco che se portato a segno causa i normali danni più incapacità di compiere azioni per un round (DC 15+For). L’opponente può compiere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AdO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ma non azioni immediate.</w:t>
      </w:r>
    </w:p>
    <w:p w:rsidR="0063432A" w:rsidRPr="007437B7" w:rsidRDefault="0063432A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Rapid Counter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(Counter, 0)</w:t>
      </w:r>
    </w:p>
    <w:p w:rsidR="0063432A" w:rsidRPr="007437B7" w:rsidRDefault="0063432A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Immediata</w:t>
      </w:r>
    </w:p>
    <w:p w:rsidR="0063432A" w:rsidRPr="007437B7" w:rsidRDefault="0063432A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Raggio: Attacco in mischia</w:t>
      </w:r>
    </w:p>
    <w:p w:rsidR="0063432A" w:rsidRPr="007437B7" w:rsidRDefault="0063432A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quando un avversario provoca un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AdO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si può iniziare questa manovra, ottenendo un attacco immediato contro quell’avversario. Questo attacco non rimpiazza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l’AdO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</w:t>
      </w:r>
    </w:p>
    <w:p w:rsidR="00C07267" w:rsidRPr="007437B7" w:rsidRDefault="00C07267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Quicksilver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Motion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Boost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, 3)</w:t>
      </w:r>
    </w:p>
    <w:p w:rsidR="00C07267" w:rsidRPr="007437B7" w:rsidRDefault="00C07267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Swift</w:t>
      </w:r>
    </w:p>
    <w:p w:rsidR="00C07267" w:rsidRPr="007437B7" w:rsidRDefault="00C07267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si ottiene un’azione di movimento gratuita in cui poter sfruttare ogni opzione concessa. Ad es. ci si può muovere e poi compiere un attacco completo, muoversi e poi iniziare una carica, ecc. L’azione di movimento ottenuta causa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AdO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come al solito.</w:t>
      </w:r>
    </w:p>
    <w:p w:rsidR="00C07267" w:rsidRPr="007437B7" w:rsidRDefault="00C07267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Diamond Defense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(Counter, 0)</w:t>
      </w:r>
    </w:p>
    <w:p w:rsidR="00C07267" w:rsidRPr="007437B7" w:rsidRDefault="00C07267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Immediata</w:t>
      </w:r>
    </w:p>
    <w:p w:rsidR="00707269" w:rsidRDefault="00C07267" w:rsidP="00707269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lastRenderedPageBreak/>
        <w:t>Effetto: ogni volta che è richiesto un qualsiasi TS si può iniziare questa manovra (prima di effettuare il tiro di dado) ottenendo un bonus pari all’IL.</w:t>
      </w:r>
    </w:p>
    <w:p w:rsidR="007704A9" w:rsidRPr="007437B7" w:rsidRDefault="007704A9" w:rsidP="00707269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Time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Stands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Still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4)</w:t>
      </w:r>
    </w:p>
    <w:p w:rsidR="007704A9" w:rsidRPr="007437B7" w:rsidRDefault="007704A9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Round completo</w:t>
      </w:r>
    </w:p>
    <w:p w:rsidR="007704A9" w:rsidRPr="000C24B1" w:rsidRDefault="007704A9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0C24B1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si possono effettuare due attacchi completi in successione. Le due azioni vanno eseguite separatamente: si effettua il primo attacco completo e poi quello bonus.</w:t>
      </w:r>
    </w:p>
    <w:p w:rsidR="007704A9" w:rsidRPr="007437B7" w:rsidRDefault="007704A9" w:rsidP="0041762E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</w:p>
    <w:p w:rsidR="008A3865" w:rsidRPr="007437B7" w:rsidRDefault="008A3865" w:rsidP="0041762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</w:pPr>
    </w:p>
    <w:p w:rsidR="007704A9" w:rsidRPr="007437B7" w:rsidRDefault="007704A9" w:rsidP="0041762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Setting </w:t>
      </w:r>
      <w:proofErr w:type="spellStart"/>
      <w:proofErr w:type="gram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Sun</w:t>
      </w:r>
      <w:proofErr w:type="spellEnd"/>
      <w:r w:rsidR="00DE1DAB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 (</w:t>
      </w:r>
      <w:proofErr w:type="gramEnd"/>
      <w:r w:rsidR="00E52190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8</w:t>
      </w:r>
      <w:r w:rsidR="00DE1DAB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)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Mighty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Throw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0)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8A3865" w:rsidRPr="007437B7" w:rsidRDefault="008A3865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attacco di contatto in mischia. Se riesce si inizia una prova di spingere l’avversario con bonus +4 e possibilità di scegliere Forza o Destrezza come modificatore della prova. Se riesce l’avversario viene spinto indietro di 3m e cade prono. Bisogna lanciare l’avversario in uno spazio vuoto. Se non c’è spazio sufficiente, l’avversario cade prono nello spazio che sta occupando.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Comet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Throw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1)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TS: Riflessi parziale</w:t>
      </w:r>
    </w:p>
    <w:p w:rsidR="008A3865" w:rsidRPr="007437B7" w:rsidRDefault="008A3865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Funziona come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Mighty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Throw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 Se riesce la prova l’avversario viene spinto indietro di 3m, cade prono e subisce 4d6 danni. Per ogni 5 punti di differenza nella prova di spingere si ottengono ulteriori 1.5m. Si può lanciare l’avversario in uno spazio occupato, e in questo caso anche la creatura che occupa il quadretto finale cade prono e subisce 4d6 danni. Un TS su riflessi (DC 14+For) permette agli avversari di cadere in piedi e dimezzare i danni.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Mirrored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Pursuit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(Counter, 2)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Immediata</w:t>
      </w:r>
    </w:p>
    <w:p w:rsidR="008A3865" w:rsidRPr="007437B7" w:rsidRDefault="008A3865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Quando un avversario adiacente si muove il personaggio può iniziare la manovra per spostarsi in uno spazio adiacente a quello dell’avversario non appena egli finisce il proprio movimento, e se la distanza da coprire è minore o uguale al proprio movimento. Questo spostamento non provoca attacchi di opportunità.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Stalking Shadow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(Counter, 2)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Immediata</w:t>
      </w:r>
    </w:p>
    <w:p w:rsidR="008A3865" w:rsidRPr="007437B7" w:rsidRDefault="008A3865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Quando un avversario adiacente si muove il personaggio può iniziare la manovra per spostarsi di 1.5m nello spazio lasciato libero.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Ballista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Throw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2)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8A3865" w:rsidRPr="007437B7" w:rsidRDefault="008A3865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Area: 18m in linea</w:t>
      </w:r>
    </w:p>
    <w:p w:rsidR="008A3865" w:rsidRPr="007437B7" w:rsidRDefault="008A3865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Funziona come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Mighty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Throw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 Se riesce la prova l’avversario viene spinto indietro di 18m e subisce insieme a tutte le creature che si trovano nell’area 6d6 danni. L’avversario finisce prono e deve atterrare in uno spazio vuoto. Se lo spazio è occupato, si sceglie lo spazio vuoto più vicino.</w:t>
      </w:r>
    </w:p>
    <w:p w:rsidR="00B14139" w:rsidRPr="007437B7" w:rsidRDefault="00B14139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Hydra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Slaying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Strike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3)</w:t>
      </w:r>
    </w:p>
    <w:p w:rsidR="00B14139" w:rsidRPr="007437B7" w:rsidRDefault="00B14139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B14139" w:rsidRPr="007437B7" w:rsidRDefault="00B14139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un singolo attacco in mischia. Se portato a segno, l’avversario non può effettuare un attacco completo nel round successivo.</w:t>
      </w:r>
    </w:p>
    <w:p w:rsidR="00B14139" w:rsidRPr="007437B7" w:rsidRDefault="00B14139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Fool’s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Strike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(Counter, 3)</w:t>
      </w:r>
    </w:p>
    <w:p w:rsidR="00B14139" w:rsidRPr="007437B7" w:rsidRDefault="00B14139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Immediata</w:t>
      </w:r>
    </w:p>
    <w:p w:rsidR="00B14139" w:rsidRPr="007437B7" w:rsidRDefault="00B14139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lastRenderedPageBreak/>
        <w:t xml:space="preserve">Effetto: se un avversario attacca il personaggio, questi effettua un contrattacco come azione immediata. Se il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TxC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dell’avversario è il più alto, il personaggio subisce i danni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normalmente.Se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il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TxC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del personaggio è il più alto, l’avversario subisce i danni del suo stesso attacco.</w:t>
      </w:r>
    </w:p>
    <w:p w:rsidR="00B14139" w:rsidRPr="007437B7" w:rsidRDefault="00B14139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Tornado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Throw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5)</w:t>
      </w:r>
    </w:p>
    <w:p w:rsidR="00B14139" w:rsidRPr="007437B7" w:rsidRDefault="00B14139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Round completo</w:t>
      </w:r>
    </w:p>
    <w:p w:rsidR="00B14139" w:rsidRPr="007437B7" w:rsidRDefault="00B14139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ci si muove verso l’avversario, lo si lancia e poi ci si può muovere ancora (fino al doppio della propria velocità). Prima di effettuare la prova (come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Mighty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Throw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) bisogna muoversi di almeno 3m. Per ogni 1.5m di movimento si ottiene un +2 sul tiro: se la prova ha successo l’avversario subisce 2d6 danni e viene spinto lontano 3m. Per ogni 5 punti di differenza nella prova di spingere si ottengono ulteriori 1.5m e 1d6 danni.</w:t>
      </w:r>
    </w:p>
    <w:p w:rsidR="00B14139" w:rsidRPr="007437B7" w:rsidRDefault="00B14139" w:rsidP="0041762E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</w:p>
    <w:p w:rsidR="00502239" w:rsidRPr="007437B7" w:rsidRDefault="00502239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502239" w:rsidRPr="007437B7" w:rsidRDefault="00502239" w:rsidP="0041762E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</w:p>
    <w:p w:rsidR="001B6C51" w:rsidRPr="007437B7" w:rsidRDefault="001B6C51" w:rsidP="0041762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Stone </w:t>
      </w:r>
      <w:proofErr w:type="gram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Dragon</w:t>
      </w:r>
      <w:r w:rsidR="00DE1DAB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 </w:t>
      </w:r>
      <w:r w:rsidR="009F0990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finito</w:t>
      </w:r>
      <w:proofErr w:type="gramEnd"/>
      <w:r w:rsidR="009F0990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</w:t>
      </w:r>
      <w:r w:rsidR="00DE1DAB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(</w:t>
      </w:r>
      <w:r w:rsidR="00E52190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3</w:t>
      </w:r>
      <w:r w:rsidR="00DE1DAB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)</w:t>
      </w:r>
    </w:p>
    <w:p w:rsidR="00807888" w:rsidRPr="007437B7" w:rsidRDefault="00807888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Crushing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Vise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0)</w:t>
      </w:r>
    </w:p>
    <w:p w:rsidR="00807888" w:rsidRPr="007437B7" w:rsidRDefault="00807888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807888" w:rsidRPr="007437B7" w:rsidRDefault="00807888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Durata: 1 round</w:t>
      </w:r>
    </w:p>
    <w:p w:rsidR="00807888" w:rsidRPr="007437B7" w:rsidRDefault="00807888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un singolo attacco in mischia. Se portato a segno si causano 4d6 danni extra, e se l’avversario si trova a contatto con il suolo l’attacco riduce a 0 la sua velocità.</w:t>
      </w:r>
    </w:p>
    <w:p w:rsidR="00A53666" w:rsidRPr="007437B7" w:rsidRDefault="00A53666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Irresistable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Mountain Strike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0)</w:t>
      </w:r>
    </w:p>
    <w:p w:rsidR="00A53666" w:rsidRPr="007437B7" w:rsidRDefault="00A53666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A53666" w:rsidRPr="007437B7" w:rsidRDefault="00A53666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Durata: 1 round</w:t>
      </w:r>
    </w:p>
    <w:p w:rsidR="00A53666" w:rsidRPr="007437B7" w:rsidRDefault="00A53666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TS: Tempra parziale</w:t>
      </w:r>
    </w:p>
    <w:p w:rsidR="00A53666" w:rsidRPr="007437B7" w:rsidRDefault="00A53666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un singolo attacco in mischia. Se portato a segno causa 4d6 danni extra. La creatura colpita se a contatto col terreno, non può compiere un azione standard per un round (DC 16+For).</w:t>
      </w:r>
    </w:p>
    <w:p w:rsidR="00A53666" w:rsidRPr="007437B7" w:rsidRDefault="00A53666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Earthstrike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Quake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2)</w:t>
      </w:r>
    </w:p>
    <w:p w:rsidR="00A53666" w:rsidRPr="007437B7" w:rsidRDefault="00A53666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A53666" w:rsidRPr="007437B7" w:rsidRDefault="00A53666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Area: 6m centrata nel personaggio</w:t>
      </w:r>
    </w:p>
    <w:p w:rsidR="00A53666" w:rsidRPr="007437B7" w:rsidRDefault="00A53666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TS: Riflessi nega</w:t>
      </w:r>
    </w:p>
    <w:p w:rsidR="00A53666" w:rsidRPr="007437B7" w:rsidRDefault="00A53666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tutte le creature che si trovano a contatto con il suolo nell’area cadono prone (DC 18+For). Le creature che stanno per lanciare un incantesimo devono passare una prova concentrazione per non perderlo (DC 20+livello incantesimo).</w:t>
      </w:r>
    </w:p>
    <w:p w:rsidR="00A53666" w:rsidRPr="007437B7" w:rsidRDefault="00A53666" w:rsidP="0041762E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</w:p>
    <w:p w:rsidR="00A53666" w:rsidRPr="007437B7" w:rsidRDefault="00A53666" w:rsidP="0041762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Tiger </w:t>
      </w:r>
      <w:proofErr w:type="spellStart"/>
      <w:proofErr w:type="gram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Claw</w:t>
      </w:r>
      <w:proofErr w:type="spellEnd"/>
      <w:r w:rsidR="00DE1DAB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 (</w:t>
      </w:r>
      <w:proofErr w:type="gramEnd"/>
      <w:r w:rsidR="002F17F2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7</w:t>
      </w:r>
      <w:r w:rsidR="00DE1DAB"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)</w:t>
      </w:r>
    </w:p>
    <w:p w:rsidR="00C4409F" w:rsidRPr="007437B7" w:rsidRDefault="00C4409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Wolf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Fang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Strike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0)</w:t>
      </w:r>
    </w:p>
    <w:p w:rsidR="00C4409F" w:rsidRPr="007437B7" w:rsidRDefault="00C4409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C4409F" w:rsidRPr="007437B7" w:rsidRDefault="00C4409F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la manovra funziona solo se si usano due armi. Utilizzando questa manovra si può portare un attacco con entrambe le armi a BAB massimo e penalità -2 su ciascun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TxC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</w:t>
      </w:r>
    </w:p>
    <w:p w:rsidR="00C4409F" w:rsidRPr="007437B7" w:rsidRDefault="00C4409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Death From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Above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1)</w:t>
      </w:r>
    </w:p>
    <w:p w:rsidR="00C4409F" w:rsidRPr="007437B7" w:rsidRDefault="00C4409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C4409F" w:rsidRPr="007437B7" w:rsidRDefault="00C4409F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bisogna essere adiacenti ad un nemico; si effettua una prova saltare DC 20. Se si supera la prova si può effettuare un attacco contro l’avversario adiacente, che si considera colto alla sprovvista e subisce 4d6 danni extra. Si può atterrare in ogni spazio vuoto adiacente all’avversario ma non più lontano di 6m dal punto di partenza.</w:t>
      </w:r>
    </w:p>
    <w:p w:rsidR="00C4409F" w:rsidRPr="007437B7" w:rsidRDefault="00C4409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lastRenderedPageBreak/>
        <w:t xml:space="preserve">Dancing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Mongoose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Boost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, 2)</w:t>
      </w:r>
    </w:p>
    <w:p w:rsidR="00C4409F" w:rsidRPr="007437B7" w:rsidRDefault="00C4409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Swift</w:t>
      </w:r>
    </w:p>
    <w:p w:rsidR="00C4409F" w:rsidRPr="007437B7" w:rsidRDefault="00C4409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Durata: Un turno</w:t>
      </w:r>
    </w:p>
    <w:p w:rsidR="00C4409F" w:rsidRPr="007437B7" w:rsidRDefault="00C4409F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si ottiene un attacco in più a BAB massimo per ogni arma (massimo due attacchi extra se si combatte con due o più armi). Tutti gli attacchi extra vanno portati contro lo stesso avversario.</w:t>
      </w:r>
    </w:p>
    <w:p w:rsidR="00C4409F" w:rsidRPr="007437B7" w:rsidRDefault="00C4409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Pouncing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Charge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2)</w:t>
      </w:r>
    </w:p>
    <w:p w:rsidR="00C4409F" w:rsidRPr="007437B7" w:rsidRDefault="00C4409F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Round completo</w:t>
      </w:r>
    </w:p>
    <w:p w:rsidR="00C4409F" w:rsidRPr="007437B7" w:rsidRDefault="00C4409F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Si effettua una carica e si porta un attacco completo. Il bonus sui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TxC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si applica a tutti gli attacchi.</w:t>
      </w:r>
    </w:p>
    <w:p w:rsidR="0078053B" w:rsidRPr="007437B7" w:rsidRDefault="0078053B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Girallon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Windmill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Flesh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Rip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Boost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, 3)</w:t>
      </w:r>
    </w:p>
    <w:p w:rsidR="0078053B" w:rsidRPr="007437B7" w:rsidRDefault="0078053B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Attivazione: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Switf</w:t>
      </w:r>
      <w:proofErr w:type="spellEnd"/>
    </w:p>
    <w:p w:rsidR="0078053B" w:rsidRPr="007437B7" w:rsidRDefault="0078053B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Durata: Un turno</w:t>
      </w:r>
    </w:p>
    <w:p w:rsidR="0078053B" w:rsidRPr="007437B7" w:rsidRDefault="0078053B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si inizia la manovra prima di effettuare attacchi. Se si colpisce una creatura più di una volta si causano danni addizionali calcolati dopo l’ultimo attacco.</w:t>
      </w:r>
      <w:r w:rsidR="00FC5AF5"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Attacchi portati a segno - danni addizionali: [2 – 8d6; 3 – 10d6; 4 – 12d6 ecc. fino a un massimo di 20d6]</w:t>
      </w:r>
    </w:p>
    <w:p w:rsidR="0078053B" w:rsidRPr="007437B7" w:rsidRDefault="0078053B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Raging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Mongoose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Boost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, 3)</w:t>
      </w:r>
    </w:p>
    <w:p w:rsidR="0078053B" w:rsidRPr="007437B7" w:rsidRDefault="0078053B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Swift</w:t>
      </w:r>
    </w:p>
    <w:p w:rsidR="0078053B" w:rsidRPr="007437B7" w:rsidRDefault="0078053B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Durata: Un turno</w:t>
      </w:r>
    </w:p>
    <w:p w:rsidR="0078053B" w:rsidRPr="007437B7" w:rsidRDefault="0078053B" w:rsidP="0041762E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si ottengono due attacchi in più a BAB massimo per ogni arma (massimo quattro attacchi extra se si combatte con due o più armi). Tutti gli attacchi extra vanno portati contro lo stesso avversario.</w:t>
      </w:r>
    </w:p>
    <w:p w:rsidR="0078053B" w:rsidRPr="007437B7" w:rsidRDefault="0078053B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Feral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Death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Blow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4)</w:t>
      </w:r>
    </w:p>
    <w:p w:rsidR="0078053B" w:rsidRPr="007437B7" w:rsidRDefault="0078053B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Round completo</w:t>
      </w:r>
    </w:p>
    <w:p w:rsidR="0078053B" w:rsidRPr="007437B7" w:rsidRDefault="0078053B" w:rsidP="00FC5A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TS: Tempra parziale</w:t>
      </w:r>
    </w:p>
    <w:p w:rsidR="00E847E5" w:rsidRPr="007437B7" w:rsidRDefault="0078053B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bisogna essere adiacenti ad un nemico; si effettua una prova saltare DC pari alla CA dell’opponente. Se si supera la prova si può effettuare un attacco contro quell’avversario, che si considera colto alla sprovvista e se subisce danni deve fare un tiro salvezza (DC 19+For) o rimanere ucciso istantaneamente (si portano i suoi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pf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a -10). Se supera il TS subisce 20d6 danni extra. Creature immuni ai critici sono immuni anche all’effetto mortale di questa manovra.</w:t>
      </w:r>
    </w:p>
    <w:p w:rsidR="00441835" w:rsidRPr="007437B7" w:rsidRDefault="00441835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7437B7" w:rsidRDefault="007437B7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7437B7" w:rsidRDefault="007437B7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7437B7" w:rsidRDefault="007437B7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7437B7" w:rsidRDefault="007437B7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7437B7" w:rsidRDefault="007437B7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7437B7" w:rsidRDefault="007437B7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7437B7" w:rsidRDefault="007437B7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7437B7" w:rsidRDefault="007437B7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7437B7" w:rsidRDefault="007437B7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7437B7" w:rsidRDefault="007437B7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EF3B32" w:rsidRDefault="00EF3B32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EF3B32" w:rsidRDefault="00EF3B32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EF3B32" w:rsidRDefault="00EF3B32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EF3B32" w:rsidRDefault="00EF3B32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EF3B32" w:rsidRDefault="00EF3B32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441835" w:rsidRPr="007437B7" w:rsidRDefault="00441835" w:rsidP="0061178D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bookmarkStart w:id="0" w:name="_GoBack"/>
      <w:bookmarkEnd w:id="0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Per il futuro:</w:t>
      </w:r>
    </w:p>
    <w:p w:rsidR="00441835" w:rsidRPr="007437B7" w:rsidRDefault="00441835" w:rsidP="00441835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 w:rsidRPr="007437B7">
        <w:rPr>
          <w:rFonts w:ascii="Arial" w:hAnsi="Arial" w:cs="Arial"/>
          <w:b/>
          <w:color w:val="333333"/>
          <w:sz w:val="21"/>
          <w:szCs w:val="21"/>
        </w:rPr>
        <w:t>desert</w:t>
      </w:r>
      <w:proofErr w:type="spellEnd"/>
      <w:r w:rsidRPr="007437B7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7437B7">
        <w:rPr>
          <w:rFonts w:ascii="Arial" w:hAnsi="Arial" w:cs="Arial"/>
          <w:b/>
          <w:color w:val="333333"/>
          <w:sz w:val="21"/>
          <w:szCs w:val="21"/>
        </w:rPr>
        <w:t>wind</w:t>
      </w:r>
      <w:proofErr w:type="spellEnd"/>
    </w:p>
    <w:p w:rsidR="00441835" w:rsidRPr="007437B7" w:rsidRDefault="00441835" w:rsidP="00441835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  <w:r w:rsidRPr="007437B7">
        <w:rPr>
          <w:rFonts w:ascii="Arial" w:hAnsi="Arial" w:cs="Arial"/>
          <w:b/>
          <w:color w:val="333333"/>
          <w:sz w:val="21"/>
          <w:szCs w:val="21"/>
        </w:rPr>
        <w:t xml:space="preserve">Livello 3 </w:t>
      </w:r>
    </w:p>
    <w:p w:rsidR="00441835" w:rsidRPr="007437B7" w:rsidRDefault="00441835" w:rsidP="007437B7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7437B7">
        <w:rPr>
          <w:rStyle w:val="Enfasigrassetto"/>
          <w:rFonts w:ascii="Arial" w:hAnsi="Arial" w:cs="Arial"/>
          <w:color w:val="333333"/>
          <w:sz w:val="21"/>
          <w:szCs w:val="21"/>
        </w:rPr>
        <w:t>Zephyr</w:t>
      </w:r>
      <w:proofErr w:type="spellEnd"/>
      <w:r w:rsidRPr="007437B7">
        <w:rPr>
          <w:rStyle w:val="Enfasigrassetto"/>
          <w:rFonts w:ascii="Arial" w:hAnsi="Arial" w:cs="Arial"/>
          <w:color w:val="333333"/>
          <w:sz w:val="21"/>
          <w:szCs w:val="21"/>
        </w:rPr>
        <w:t xml:space="preserve"> Dance</w:t>
      </w:r>
      <w:r w:rsidRPr="007437B7">
        <w:rPr>
          <w:rFonts w:ascii="Arial" w:hAnsi="Arial" w:cs="Arial"/>
          <w:color w:val="333333"/>
          <w:sz w:val="21"/>
          <w:szCs w:val="21"/>
        </w:rPr>
        <w:t> (Counter, 1)</w:t>
      </w:r>
    </w:p>
    <w:p w:rsidR="00441835" w:rsidRPr="007437B7" w:rsidRDefault="00441835" w:rsidP="007437B7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Attivazione: Immediata</w:t>
      </w:r>
    </w:p>
    <w:p w:rsidR="00441835" w:rsidRPr="007437B7" w:rsidRDefault="00441835" w:rsidP="007437B7">
      <w:pPr>
        <w:pStyle w:val="Normale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Durata: istantanea</w:t>
      </w:r>
    </w:p>
    <w:p w:rsidR="00441835" w:rsidRPr="007437B7" w:rsidRDefault="00441835" w:rsidP="00441835">
      <w:pPr>
        <w:pStyle w:val="Normale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437B7">
        <w:rPr>
          <w:rFonts w:ascii="Arial" w:hAnsi="Arial" w:cs="Arial"/>
          <w:color w:val="333333"/>
          <w:sz w:val="21"/>
          <w:szCs w:val="21"/>
        </w:rPr>
        <w:t>Effetto: bonus di schivare +4 sull’AC contro un singolo attacco. Si può scegliere questa manovra dopo che un avversario ha colpito, ma prima di determinare i danni.</w:t>
      </w:r>
    </w:p>
    <w:p w:rsidR="00441835" w:rsidRPr="007437B7" w:rsidRDefault="00441835" w:rsidP="0044183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Shadow </w:t>
      </w:r>
      <w:proofErr w:type="gram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>Hand  finito</w:t>
      </w:r>
      <w:proofErr w:type="gram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it-IT"/>
        </w:rPr>
        <w:t xml:space="preserve"> (3)</w:t>
      </w:r>
    </w:p>
    <w:p w:rsidR="00441835" w:rsidRPr="007437B7" w:rsidRDefault="00441835" w:rsidP="00441835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  <w:r w:rsidRPr="007437B7">
        <w:rPr>
          <w:rFonts w:ascii="Arial" w:hAnsi="Arial" w:cs="Arial"/>
          <w:b/>
          <w:color w:val="333333"/>
          <w:sz w:val="21"/>
          <w:szCs w:val="21"/>
        </w:rPr>
        <w:t>Livello 1</w:t>
      </w:r>
    </w:p>
    <w:p w:rsidR="00441835" w:rsidRPr="007437B7" w:rsidRDefault="00441835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Clinging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Shadow Strike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0)</w:t>
      </w:r>
    </w:p>
    <w:p w:rsidR="00441835" w:rsidRPr="007437B7" w:rsidRDefault="00441835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441835" w:rsidRPr="007437B7" w:rsidRDefault="00441835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TS: Tempra parziale</w:t>
      </w:r>
    </w:p>
    <w:p w:rsidR="00441835" w:rsidRPr="007437B7" w:rsidRDefault="00441835" w:rsidP="00441835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un singolo attacco in mischia che causa 1d6 danni extra. L’avversario deve passare un TS tempra (DC 11+Sag) o subire 20% di possibilità di fallimento su tutti gli attacchi del round successivo.</w:t>
      </w:r>
    </w:p>
    <w:p w:rsidR="00441835" w:rsidRPr="007437B7" w:rsidRDefault="00441835" w:rsidP="00441835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  <w:r w:rsidRPr="007437B7">
        <w:rPr>
          <w:rFonts w:ascii="Arial" w:hAnsi="Arial" w:cs="Arial"/>
          <w:b/>
          <w:color w:val="333333"/>
          <w:sz w:val="21"/>
          <w:szCs w:val="21"/>
        </w:rPr>
        <w:t>Livello 4</w:t>
      </w:r>
    </w:p>
    <w:p w:rsidR="00441835" w:rsidRPr="007437B7" w:rsidRDefault="00441835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Obscuring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Shadow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Veil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2)</w:t>
      </w:r>
    </w:p>
    <w:p w:rsidR="00441835" w:rsidRPr="007437B7" w:rsidRDefault="00441835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441835" w:rsidRPr="007437B7" w:rsidRDefault="00441835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Durata: 1 round</w:t>
      </w:r>
    </w:p>
    <w:p w:rsidR="00441835" w:rsidRPr="007437B7" w:rsidRDefault="00441835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TS: Tempra parziale</w:t>
      </w:r>
    </w:p>
    <w:p w:rsidR="00441835" w:rsidRPr="007437B7" w:rsidRDefault="00441835" w:rsidP="00441835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un singolo attacco in mischia. Se portato a segno si causano 5d6 danni extra. Se l’avversario non supera il TS (DC 14+Sag) subirà una percentuale del 50% di fallire tutti gli attacchi portati nel round.</w:t>
      </w:r>
    </w:p>
    <w:p w:rsidR="00441835" w:rsidRPr="007437B7" w:rsidRDefault="00441835" w:rsidP="00441835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  <w:r w:rsidRPr="007437B7">
        <w:rPr>
          <w:rFonts w:ascii="Arial" w:hAnsi="Arial" w:cs="Arial"/>
          <w:b/>
          <w:color w:val="333333"/>
          <w:sz w:val="21"/>
          <w:szCs w:val="21"/>
        </w:rPr>
        <w:t>Livello 7</w:t>
      </w:r>
    </w:p>
    <w:p w:rsidR="00441835" w:rsidRPr="007437B7" w:rsidRDefault="00441835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Shadow </w:t>
      </w: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Blink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(Other, 0)</w:t>
      </w:r>
    </w:p>
    <w:p w:rsidR="00441835" w:rsidRPr="007437B7" w:rsidRDefault="00441835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Swift</w:t>
      </w:r>
    </w:p>
    <w:p w:rsidR="00441835" w:rsidRDefault="00441835" w:rsidP="00441835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Effetto: questa manovra funziona come Shadow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Jaunt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, ma può essere attivata con una </w:t>
      </w:r>
      <w:proofErr w:type="spellStart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swift</w:t>
      </w:r>
      <w:proofErr w:type="spellEnd"/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action.</w:t>
      </w:r>
    </w:p>
    <w:p w:rsidR="007437B7" w:rsidRDefault="007437B7" w:rsidP="007437B7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 xml:space="preserve">Tiger </w:t>
      </w:r>
      <w:proofErr w:type="spellStart"/>
      <w:r>
        <w:rPr>
          <w:rFonts w:ascii="Arial" w:hAnsi="Arial" w:cs="Arial"/>
          <w:b/>
          <w:color w:val="333333"/>
          <w:sz w:val="21"/>
          <w:szCs w:val="21"/>
        </w:rPr>
        <w:t>Claw</w:t>
      </w:r>
      <w:proofErr w:type="spellEnd"/>
    </w:p>
    <w:p w:rsidR="007437B7" w:rsidRPr="007437B7" w:rsidRDefault="007437B7" w:rsidP="007437B7">
      <w:pPr>
        <w:pStyle w:val="NormaleWeb"/>
        <w:spacing w:before="0" w:beforeAutospacing="0"/>
        <w:rPr>
          <w:rFonts w:ascii="Arial" w:hAnsi="Arial" w:cs="Arial"/>
          <w:b/>
          <w:color w:val="333333"/>
          <w:sz w:val="21"/>
          <w:szCs w:val="21"/>
        </w:rPr>
      </w:pPr>
      <w:r w:rsidRPr="007437B7">
        <w:rPr>
          <w:rFonts w:ascii="Arial" w:hAnsi="Arial" w:cs="Arial"/>
          <w:b/>
          <w:color w:val="333333"/>
          <w:sz w:val="21"/>
          <w:szCs w:val="21"/>
        </w:rPr>
        <w:t>Livello 7</w:t>
      </w:r>
    </w:p>
    <w:p w:rsidR="007437B7" w:rsidRPr="007437B7" w:rsidRDefault="007437B7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spellStart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Swooping</w:t>
      </w:r>
      <w:proofErr w:type="spellEnd"/>
      <w:r w:rsidRPr="007437B7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Dragon Strike</w:t>
      </w: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 (Strike, 3)</w:t>
      </w:r>
    </w:p>
    <w:p w:rsidR="007437B7" w:rsidRPr="007437B7" w:rsidRDefault="007437B7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Attivazione: Standard</w:t>
      </w:r>
    </w:p>
    <w:p w:rsidR="007437B7" w:rsidRPr="007437B7" w:rsidRDefault="007437B7" w:rsidP="007437B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TS: Tempra parziale</w:t>
      </w:r>
    </w:p>
    <w:p w:rsidR="007437B7" w:rsidRPr="007437B7" w:rsidRDefault="007437B7" w:rsidP="00441835">
      <w:pPr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7B7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Effetto: prova di saltare per atterrare su un avversario e portare un attacco (non riporta la DC). Se l’attacco è portato a segno causa 10d6 danni extra e l’avversario rimane stordito per un round (DC pari al risultato della prova Saltare).</w:t>
      </w:r>
    </w:p>
    <w:sectPr w:rsidR="007437B7" w:rsidRPr="00743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7D"/>
    <w:rsid w:val="000C24B1"/>
    <w:rsid w:val="0014367E"/>
    <w:rsid w:val="001A7273"/>
    <w:rsid w:val="001B683A"/>
    <w:rsid w:val="001B6C51"/>
    <w:rsid w:val="002269F2"/>
    <w:rsid w:val="002550B8"/>
    <w:rsid w:val="0029652B"/>
    <w:rsid w:val="002A78B4"/>
    <w:rsid w:val="002B53B1"/>
    <w:rsid w:val="002D688B"/>
    <w:rsid w:val="002F17F2"/>
    <w:rsid w:val="00323A20"/>
    <w:rsid w:val="00363983"/>
    <w:rsid w:val="003B1FC1"/>
    <w:rsid w:val="0041762E"/>
    <w:rsid w:val="00441835"/>
    <w:rsid w:val="00487BAC"/>
    <w:rsid w:val="00502239"/>
    <w:rsid w:val="00525150"/>
    <w:rsid w:val="005C5EDF"/>
    <w:rsid w:val="0061178D"/>
    <w:rsid w:val="0063432A"/>
    <w:rsid w:val="0064552E"/>
    <w:rsid w:val="0067321F"/>
    <w:rsid w:val="006D64E6"/>
    <w:rsid w:val="00707269"/>
    <w:rsid w:val="007437B7"/>
    <w:rsid w:val="007704A9"/>
    <w:rsid w:val="0078053B"/>
    <w:rsid w:val="00807888"/>
    <w:rsid w:val="008A3865"/>
    <w:rsid w:val="009F0990"/>
    <w:rsid w:val="00A53666"/>
    <w:rsid w:val="00B12633"/>
    <w:rsid w:val="00B14139"/>
    <w:rsid w:val="00B65CFC"/>
    <w:rsid w:val="00C07267"/>
    <w:rsid w:val="00C20C7D"/>
    <w:rsid w:val="00C4409F"/>
    <w:rsid w:val="00C5419B"/>
    <w:rsid w:val="00CB3229"/>
    <w:rsid w:val="00CC786F"/>
    <w:rsid w:val="00D27FD5"/>
    <w:rsid w:val="00D35FCB"/>
    <w:rsid w:val="00D63BF5"/>
    <w:rsid w:val="00D65B50"/>
    <w:rsid w:val="00DD076F"/>
    <w:rsid w:val="00DE1DAB"/>
    <w:rsid w:val="00E01D43"/>
    <w:rsid w:val="00E343C1"/>
    <w:rsid w:val="00E52190"/>
    <w:rsid w:val="00E70D9C"/>
    <w:rsid w:val="00EF3B32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8836"/>
  <w15:chartTrackingRefBased/>
  <w15:docId w15:val="{C4F151E3-531F-45A1-878A-8BDD8840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65B5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63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63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912">
          <w:marLeft w:val="450"/>
          <w:marRight w:val="4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285">
              <w:marLeft w:val="0"/>
              <w:marRight w:val="0"/>
              <w:marTop w:val="0"/>
              <w:marBottom w:val="0"/>
              <w:divBdr>
                <w:top w:val="single" w:sz="6" w:space="2" w:color="B2B2B2"/>
                <w:left w:val="single" w:sz="6" w:space="6" w:color="B2B2B2"/>
                <w:bottom w:val="single" w:sz="6" w:space="2" w:color="B2B2B2"/>
                <w:right w:val="single" w:sz="6" w:space="6" w:color="B2B2B2"/>
              </w:divBdr>
            </w:div>
            <w:div w:id="249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8377">
                  <w:marLeft w:val="0"/>
                  <w:marRight w:val="0"/>
                  <w:marTop w:val="0"/>
                  <w:marBottom w:val="0"/>
                  <w:divBdr>
                    <w:top w:val="single" w:sz="6" w:space="5" w:color="B2B2B2"/>
                    <w:left w:val="single" w:sz="6" w:space="5" w:color="B2B2B2"/>
                    <w:bottom w:val="single" w:sz="6" w:space="5" w:color="B2B2B2"/>
                    <w:right w:val="single" w:sz="6" w:space="5" w:color="B2B2B2"/>
                  </w:divBdr>
                </w:div>
              </w:divsChild>
            </w:div>
          </w:divsChild>
        </w:div>
      </w:divsChild>
    </w:div>
    <w:div w:id="644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624">
          <w:marLeft w:val="450"/>
          <w:marRight w:val="4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9685">
              <w:marLeft w:val="0"/>
              <w:marRight w:val="0"/>
              <w:marTop w:val="0"/>
              <w:marBottom w:val="0"/>
              <w:divBdr>
                <w:top w:val="single" w:sz="6" w:space="2" w:color="B2B2B2"/>
                <w:left w:val="single" w:sz="6" w:space="6" w:color="B2B2B2"/>
                <w:bottom w:val="single" w:sz="6" w:space="2" w:color="B2B2B2"/>
                <w:right w:val="single" w:sz="6" w:space="6" w:color="B2B2B2"/>
              </w:divBdr>
            </w:div>
          </w:divsChild>
        </w:div>
      </w:divsChild>
    </w:div>
    <w:div w:id="1525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891">
          <w:marLeft w:val="450"/>
          <w:marRight w:val="4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316">
              <w:marLeft w:val="0"/>
              <w:marRight w:val="0"/>
              <w:marTop w:val="0"/>
              <w:marBottom w:val="0"/>
              <w:divBdr>
                <w:top w:val="single" w:sz="6" w:space="2" w:color="B2B2B2"/>
                <w:left w:val="single" w:sz="6" w:space="6" w:color="B2B2B2"/>
                <w:bottom w:val="single" w:sz="6" w:space="2" w:color="B2B2B2"/>
                <w:right w:val="single" w:sz="6" w:space="6" w:color="B2B2B2"/>
              </w:divBdr>
            </w:div>
          </w:divsChild>
        </w:div>
      </w:divsChild>
    </w:div>
    <w:div w:id="15565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420">
          <w:marLeft w:val="450"/>
          <w:marRight w:val="4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5161">
              <w:marLeft w:val="0"/>
              <w:marRight w:val="0"/>
              <w:marTop w:val="0"/>
              <w:marBottom w:val="0"/>
              <w:divBdr>
                <w:top w:val="single" w:sz="6" w:space="2" w:color="B2B2B2"/>
                <w:left w:val="single" w:sz="6" w:space="6" w:color="B2B2B2"/>
                <w:bottom w:val="single" w:sz="6" w:space="2" w:color="B2B2B2"/>
                <w:right w:val="single" w:sz="6" w:space="6" w:color="B2B2B2"/>
              </w:divBdr>
            </w:div>
          </w:divsChild>
        </w:div>
      </w:divsChild>
    </w:div>
    <w:div w:id="1749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791">
          <w:marLeft w:val="450"/>
          <w:marRight w:val="4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953">
              <w:marLeft w:val="0"/>
              <w:marRight w:val="0"/>
              <w:marTop w:val="0"/>
              <w:marBottom w:val="0"/>
              <w:divBdr>
                <w:top w:val="single" w:sz="6" w:space="2" w:color="B2B2B2"/>
                <w:left w:val="single" w:sz="6" w:space="6" w:color="B2B2B2"/>
                <w:bottom w:val="single" w:sz="6" w:space="2" w:color="B2B2B2"/>
                <w:right w:val="single" w:sz="6" w:space="6" w:color="B2B2B2"/>
              </w:divBdr>
            </w:div>
          </w:divsChild>
        </w:div>
      </w:divsChild>
    </w:div>
    <w:div w:id="1935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216">
          <w:marLeft w:val="450"/>
          <w:marRight w:val="4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940">
              <w:marLeft w:val="0"/>
              <w:marRight w:val="0"/>
              <w:marTop w:val="0"/>
              <w:marBottom w:val="0"/>
              <w:divBdr>
                <w:top w:val="single" w:sz="6" w:space="2" w:color="B2B2B2"/>
                <w:left w:val="single" w:sz="6" w:space="6" w:color="B2B2B2"/>
                <w:bottom w:val="single" w:sz="6" w:space="2" w:color="B2B2B2"/>
                <w:right w:val="single" w:sz="6" w:space="6" w:color="B2B2B2"/>
              </w:divBdr>
            </w:div>
          </w:divsChild>
        </w:div>
      </w:divsChild>
    </w:div>
    <w:div w:id="21227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C0C0C0"/>
      </a:dk1>
      <a:lt1>
        <a:sysClr val="window" lastClr="2D2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6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Rizzo</dc:creator>
  <cp:keywords/>
  <dc:description/>
  <cp:lastModifiedBy>Gianluca Crivellaro</cp:lastModifiedBy>
  <cp:revision>36</cp:revision>
  <dcterms:created xsi:type="dcterms:W3CDTF">2018-12-11T20:46:00Z</dcterms:created>
  <dcterms:modified xsi:type="dcterms:W3CDTF">2018-12-20T14:43:00Z</dcterms:modified>
</cp:coreProperties>
</file>