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Dr. Simmons and Dr. Curtarolo </w:t>
      </w:r>
    </w:p>
    <w:p w:rsidR="00000000" w:rsidDel="00000000" w:rsidP="00000000" w:rsidRDefault="00000000" w:rsidRPr="00000000" w14:paraId="0000000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Paint Killers (S. Drillings, S. DiGabriele, I. Jordan, C. Quintenz, and M. Grimaldi) </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9/19/2025</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w:t>
      </w:r>
      <w:r w:rsidDel="00000000" w:rsidR="00000000" w:rsidRPr="00000000">
        <w:rPr>
          <w:rFonts w:ascii="Times New Roman" w:cs="Times New Roman" w:eastAsia="Times New Roman" w:hAnsi="Times New Roman"/>
          <w:sz w:val="24"/>
          <w:szCs w:val="24"/>
          <w:rtl w:val="0"/>
        </w:rPr>
        <w:t xml:space="preserve">     Client Problem Analysis for EGR 101 Paintbrush Cleaner </w:t>
      </w:r>
    </w:p>
    <w:p w:rsidR="00000000" w:rsidDel="00000000" w:rsidP="00000000" w:rsidRDefault="00000000" w:rsidRPr="00000000" w14:paraId="00000005">
      <w:pPr>
        <w:rPr>
          <w:rFonts w:ascii="Times New Roman" w:cs="Times New Roman" w:eastAsia="Times New Roman" w:hAnsi="Times New Roman"/>
          <w:b w:val="1"/>
          <w:bCs w:val="1"/>
          <w:sz w:val="24"/>
          <w:szCs w:val="24"/>
        </w:rPr>
      </w:pPr>
      <w:commentRangeStart w:id="0"/>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commentRangeEnd w:id="0"/>
      <w:r w:rsidDel="00000000" w:rsidR="00000000" w:rsidRPr="00000000">
        <w:commentReference w:id="0"/>
      </w:r>
      <w:commentRangeStart w:id="1"/>
      <w:r w:rsidDel="00000000" w:rsidR="00000000" w:rsidRPr="00000000">
        <w:rPr>
          <w:rFonts w:ascii="Times New Roman" w:cs="Times New Roman" w:eastAsia="Times New Roman" w:hAnsi="Times New Roman"/>
          <w:b w:val="1"/>
          <w:bCs w:val="1"/>
          <w:sz w:val="24"/>
          <w:szCs w:val="24"/>
          <w:rtl w:val="0"/>
        </w:rPr>
        <w:t xml:space="preserve">Summary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local artist, James Keul, has requested that we make an automatic </w:t>
      </w:r>
      <w:r w:rsidDel="00000000" w:rsidR="00000000" w:rsidRPr="00000000">
        <w:rPr>
          <w:rFonts w:ascii="Times New Roman" w:cs="Times New Roman" w:eastAsia="Times New Roman" w:hAnsi="Times New Roman"/>
          <w:sz w:val="24"/>
          <w:szCs w:val="24"/>
          <w:rtl w:val="0"/>
        </w:rPr>
        <w:t xml:space="preserve">oil paint brush cleaner for himself and possibly other artists. </w:t>
      </w:r>
      <w:r w:rsidDel="00000000" w:rsidR="00000000" w:rsidRPr="00000000">
        <w:rPr>
          <w:rFonts w:ascii="Times New Roman" w:cs="Times New Roman" w:eastAsia="Times New Roman" w:hAnsi="Times New Roman"/>
          <w:sz w:val="24"/>
          <w:szCs w:val="24"/>
          <w:rtl w:val="0"/>
        </w:rPr>
        <w:t xml:space="preserve">While many manual solutions exist, there are none that can automatically—and effectively—clean a paint brush¹; oftentimes, cleaning a paint brush requires one to either rub it on their hand or soak it in a solvent and then clean manually. Also, most existing solutions are only able to clean one brush at a time¹. </w:t>
      </w:r>
      <w:commentRangeStart w:id="2"/>
      <w:r w:rsidDel="00000000" w:rsidR="00000000" w:rsidRPr="00000000">
        <w:rPr>
          <w:rFonts w:ascii="Times New Roman" w:cs="Times New Roman" w:eastAsia="Times New Roman" w:hAnsi="Times New Roman"/>
          <w:sz w:val="24"/>
          <w:szCs w:val="24"/>
          <w:rtl w:val="0"/>
        </w:rPr>
        <w:t xml:space="preserve">If we effectively engineer a solution, we believe that it could be sold to be used by not just Mr. Keul, but the entire artist market.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w:t>
      </w:r>
      <w:commentRangeStart w:id="3"/>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Artists are currently struggling to efficiently clean their paintbrushes and have encountered health issues involving the toxins present in the solvent solution. Often, after standard cleaning processes, brushes remain unclean and the oil paint leaves residue that dries out the brushes, eventually causing irreversible damage to the bristles. Artists currently use jars of solvent with a coiled mechanism inside to clean the brushes, but, after time, both the jar and the brushes become damaged. Some artists use the palm of their hands to clean the brushes which is effective, however major health concerns arise. The toxins and consistent pressure has caused permanent blistering of the hand and irreversible sensitivity to fumes and chemicals. There are currently no effective automatic oil paint cleaners on the market, and we plan to change that. </w:t>
      </w:r>
    </w:p>
    <w:p w:rsidR="00000000" w:rsidDel="00000000" w:rsidP="00000000" w:rsidRDefault="00000000" w:rsidRPr="00000000" w14:paraId="0000000B">
      <w:pPr>
        <w:rPr>
          <w:rFonts w:ascii="Times New Roman" w:cs="Times New Roman" w:eastAsia="Times New Roman" w:hAnsi="Times New Roman"/>
          <w:b w:val="1"/>
          <w:bCs w:val="1"/>
          <w:sz w:val="24"/>
          <w:szCs w:val="24"/>
        </w:rPr>
      </w:pPr>
      <w:commentRangeStart w:id="4"/>
      <w:commentRangeStart w:id="5"/>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commentRangeEnd w:id="4"/>
      <w:r w:rsidDel="00000000" w:rsidR="00000000" w:rsidRPr="00000000">
        <w:commentReference w:id="4"/>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A solution is important because artists are currently spending a lot of time working to clean tough paint out of brushes, as well as exposing themselves to toxic chemicals. A safer, more efficient way to clean brushes would allow artists to devote more time to creating art, or spend more time on other important tasks. After all, art is often their way of life, so optimizing the process will improve their work. </w:t>
      </w:r>
    </w:p>
    <w:p w:rsidR="00000000" w:rsidDel="00000000" w:rsidP="00000000" w:rsidRDefault="00000000" w:rsidRPr="00000000" w14:paraId="0000000D">
      <w:pPr>
        <w:rPr>
          <w:rFonts w:ascii="Times New Roman" w:cs="Times New Roman" w:eastAsia="Times New Roman" w:hAnsi="Times New Roman"/>
          <w:sz w:val="24"/>
          <w:szCs w:val="24"/>
        </w:rPr>
      </w:pPr>
      <w:commentRangeStart w:id="6"/>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commentRangeEnd w:id="6"/>
      <w:r w:rsidDel="00000000" w:rsidR="00000000" w:rsidRPr="00000000">
        <w:commentReference w:id="6"/>
      </w:r>
      <w:r w:rsidDel="00000000" w:rsidR="00000000" w:rsidRPr="00000000">
        <w:rPr>
          <w:rFonts w:ascii="Times New Roman" w:cs="Times New Roman" w:eastAsia="Times New Roman" w:hAnsi="Times New Roman"/>
          <w:b w:val="1"/>
          <w:bCs w:val="1"/>
          <w:sz w:val="24"/>
          <w:szCs w:val="24"/>
          <w:rtl w:val="0"/>
        </w:rPr>
        <w:t xml:space="preserve">Design Criteria</w:t>
      </w:r>
    </w:p>
    <w:p w:rsidR="00000000" w:rsidDel="00000000" w:rsidP="00000000" w:rsidRDefault="00000000" w:rsidRPr="00000000" w14:paraId="0000000F">
      <w:pPr>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The following are design criteria and objectives for our solution. These have been laid out by our client, James Keul, as well as by prior research.</w:t>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 Design Criteria Chart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3960"/>
        <w:gridCol w:w="3120"/>
        <w:tblGridChange w:id="0">
          <w:tblGrid>
            <w:gridCol w:w="2280"/>
            <w:gridCol w:w="396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 Contraints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Value or Performance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value was selected/justified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Completes one cycle in &lt;12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Consultation with client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1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Holds at least 5 paintbrushes at a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Consultation with client, improvement of other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2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hold up to 10 brushes at a single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Consultation with client, improvement of other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Use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person can set up the machine in under 5 minutes, 1 person can change and dispose of solvent in under 10 minutes. Requires no previous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Consultation with client, discussions amongst team about product’s use, as well as comparison to similar produc</w:t>
            </w:r>
            <w:commentRangeStart w:id="7"/>
            <w:r w:rsidDel="00000000" w:rsidR="00000000" w:rsidRPr="00000000">
              <w:rPr>
                <w:rFonts w:ascii="Times New Roman" w:cs="Times New Roman" w:eastAsia="Times New Roman" w:hAnsi="Times New Roman"/>
                <w:sz w:val="24"/>
                <w:szCs w:val="24"/>
                <w:rtl w:val="0"/>
              </w:rPr>
              <w:t xml:space="preserve">ts²</w:t>
            </w:r>
            <w:commentRangeEnd w:id="7"/>
            <w:r w:rsidDel="00000000" w:rsidR="00000000" w:rsidRPr="00000000">
              <w:commentReference w:id="7"/>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of solvent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must be able to facilitate operation with 16 oz of solvent per wash cycle.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Consultation with client. Research into the background of paintbrush cleaning and past artist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of machine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w:t>
            </w:r>
            <w:commentRangeStart w:id="8"/>
            <w:commentRangeStart w:id="9"/>
            <w:r w:rsidDel="00000000" w:rsidR="00000000" w:rsidRPr="00000000">
              <w:rPr>
                <w:rFonts w:ascii="Times New Roman" w:cs="Times New Roman" w:eastAsia="Times New Roman" w:hAnsi="Times New Roman"/>
                <w:sz w:val="24"/>
                <w:szCs w:val="24"/>
                <w:rtl w:val="0"/>
              </w:rPr>
              <w:t xml:space="preserve">must</w:t>
            </w:r>
            <w:commentRangeEnd w:id="8"/>
            <w:r w:rsidDel="00000000" w:rsidR="00000000" w:rsidRPr="00000000">
              <w:commentReference w:id="8"/>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 be able to fit brushes with the dimensions of .75mm diameter and 356mm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Consultation with client. Research into standard paintbrush sizing</w:t>
            </w:r>
            <w:commentRangeStart w:id="10"/>
            <w:r w:rsidDel="00000000" w:rsidR="00000000" w:rsidRPr="00000000">
              <w:rPr>
                <w:rFonts w:ascii="Times New Roman" w:cs="Times New Roman" w:eastAsia="Times New Roman" w:hAnsi="Times New Roman"/>
                <w:sz w:val="24"/>
                <w:szCs w:val="24"/>
                <w:rtl w:val="0"/>
              </w:rPr>
              <w:t xml:space="preserve">.</w:t>
            </w:r>
            <w:commentRangeEnd w:id="10"/>
            <w:r w:rsidDel="00000000" w:rsidR="00000000" w:rsidRPr="00000000">
              <w:commentReference w:id="10"/>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Visible Damage to Brushes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visible bristle damage after at least 15 uses as judged by artist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Consultation with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Safety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direct human use with the toxic solvent. Closed contraption to avoid fumes.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loose cables and the machine must operate at under 120V.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Consultation with client and research on biological life impacts 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Exterior appearance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will aesthetically fit into a kitchen set up without being visibly obtrusive.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Consultation with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Dimensions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fits in a countertop space that measures 600mm by 500mm and is no more than 500mm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Consultation with client.</w:t>
            </w:r>
          </w:p>
        </w:tc>
      </w:tr>
    </w:tbl>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p>
    <w:p w:rsidR="00000000" w:rsidDel="00000000" w:rsidP="00000000" w:rsidRDefault="00000000" w:rsidRPr="00000000" w14:paraId="0000003B">
      <w:pPr>
        <w:rPr>
          <w:rFonts w:ascii="Times New Roman" w:cs="Times New Roman" w:eastAsia="Times New Roman" w:hAnsi="Times New Roman"/>
          <w:i w:val="1"/>
          <w:iCs w:val="1"/>
          <w:sz w:val="24"/>
          <w:szCs w:val="24"/>
        </w:rPr>
      </w:pPr>
      <w:commentRangeStart w:id="11"/>
      <w:r w:rsidDel="00000000" w:rsidR="00000000" w:rsidRPr="00000000">
        <w:rPr>
          <w:rFonts w:ascii="Times New Roman" w:cs="Times New Roman" w:eastAsia="Times New Roman" w:hAnsi="Times New Roman"/>
          <w:i w:val="1"/>
          <w:iCs w:val="1"/>
          <w:sz w:val="24"/>
          <w:szCs w:val="24"/>
          <w:rtl w:val="0"/>
        </w:rPr>
        <w:t xml:space="preserve">Table 2: Pairwise Comparison Chart</w:t>
      </w:r>
      <w:commentRangeEnd w:id="11"/>
      <w:r w:rsidDel="00000000" w:rsidR="00000000" w:rsidRPr="00000000">
        <w:commentReference w:id="11"/>
      </w:r>
      <w:r w:rsidDel="00000000" w:rsidR="00000000" w:rsidRPr="00000000">
        <w:rPr>
          <w:rtl w:val="0"/>
        </w:rPr>
      </w:r>
    </w:p>
    <w:tbl>
      <w:tblPr>
        <w:tblStyle w:val="Table2"/>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585"/>
        <w:gridCol w:w="795"/>
        <w:gridCol w:w="720"/>
        <w:gridCol w:w="780"/>
        <w:gridCol w:w="750"/>
        <w:gridCol w:w="795"/>
        <w:gridCol w:w="795"/>
        <w:gridCol w:w="780"/>
        <w:gridCol w:w="975"/>
        <w:gridCol w:w="780"/>
        <w:gridCol w:w="645"/>
        <w:tblGridChange w:id="0">
          <w:tblGrid>
            <w:gridCol w:w="1020"/>
            <w:gridCol w:w="585"/>
            <w:gridCol w:w="795"/>
            <w:gridCol w:w="720"/>
            <w:gridCol w:w="780"/>
            <w:gridCol w:w="750"/>
            <w:gridCol w:w="795"/>
            <w:gridCol w:w="795"/>
            <w:gridCol w:w="780"/>
            <w:gridCol w:w="975"/>
            <w:gridCol w:w="780"/>
            <w:gridCol w:w="6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Capacity1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Ease of Use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Visible Damage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Human Safety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Capacity 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Volume of Solvent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Depth of Machine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Exterior Appearance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Dimensions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Total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Capacity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r>
      <w:tr>
        <w:trPr>
          <w:cantSplit w:val="0"/>
          <w:trHeight w:val="500.976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Ease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r>
      <w:tr>
        <w:trPr>
          <w:cantSplit w:val="0"/>
          <w:trHeight w:val="500.976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Visible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w:t>
            </w:r>
          </w:p>
        </w:tc>
      </w:tr>
      <w:tr>
        <w:trPr>
          <w:cantSplit w:val="0"/>
          <w:trHeight w:val="500.976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Human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w:t>
            </w:r>
          </w:p>
        </w:tc>
      </w:tr>
      <w:tr>
        <w:trPr>
          <w:cantSplit w:val="0"/>
          <w:trHeight w:val="500.976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Capacity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r>
      <w:tr>
        <w:trPr>
          <w:cantSplit w:val="0"/>
          <w:trHeight w:val="500.976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Volume of Solvent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w:t>
            </w:r>
          </w:p>
        </w:tc>
      </w:tr>
      <w:tr>
        <w:trPr>
          <w:cantSplit w:val="0"/>
          <w:trHeight w:val="500.976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Depth of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w:t>
            </w:r>
          </w:p>
        </w:tc>
      </w:tr>
      <w:tr>
        <w:trPr>
          <w:cantSplit w:val="0"/>
          <w:trHeight w:val="500.976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Exterior Appearance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r>
      <w:tr>
        <w:trPr>
          <w:cantSplit w:val="0"/>
          <w:trHeight w:val="500.976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w:t>
            </w:r>
          </w:p>
        </w:tc>
      </w:tr>
    </w:tbl>
    <w:p w:rsidR="00000000" w:rsidDel="00000000" w:rsidP="00000000" w:rsidRDefault="00000000" w:rsidRPr="00000000" w14:paraId="000000C0">
      <w:pPr>
        <w:rPr>
          <w:rFonts w:ascii="Times New Roman" w:cs="Times New Roman" w:eastAsia="Times New Roman" w:hAnsi="Times New Roman"/>
          <w:color w:val="273540"/>
          <w:sz w:val="12"/>
          <w:szCs w:val="12"/>
        </w:rPr>
      </w:pPr>
      <w:r w:rsidDel="00000000" w:rsidR="00000000" w:rsidRPr="00000000">
        <w:rPr>
          <w:rtl w:val="0"/>
        </w:rPr>
      </w:r>
    </w:p>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commentRangeStart w:id="12"/>
      <w:r w:rsidDel="00000000" w:rsidR="00000000" w:rsidRPr="00000000">
        <w:rPr>
          <w:rFonts w:ascii="Times New Roman" w:cs="Times New Roman" w:eastAsia="Times New Roman" w:hAnsi="Times New Roman"/>
          <w:sz w:val="24"/>
          <w:szCs w:val="24"/>
          <w:rtl w:val="0"/>
        </w:rPr>
        <w:t xml:space="preserve">Winters</w:t>
      </w:r>
      <w:commentRangeEnd w:id="12"/>
      <w:r w:rsidDel="00000000" w:rsidR="00000000" w:rsidRPr="00000000">
        <w:commentReference w:id="12"/>
      </w:r>
      <w:r w:rsidDel="00000000" w:rsidR="00000000" w:rsidRPr="00000000">
        <w:rPr>
          <w:rFonts w:ascii="Times New Roman" w:cs="Times New Roman" w:eastAsia="Times New Roman" w:hAnsi="Times New Roman"/>
          <w:sz w:val="24"/>
          <w:szCs w:val="24"/>
          <w:rtl w:val="0"/>
        </w:rPr>
        <w:t xml:space="preserve">, J., &amp; Winters, D. (2006). Paint brush cleaner (U.S. Patent Application No. US2006</w:t>
      </w:r>
      <w:r w:rsidDel="00000000" w:rsidR="00000000" w:rsidRPr="00000000">
        <w:rPr>
          <w:rFonts w:ascii="Times New Roman" w:cs="Times New Roman" w:eastAsia="Times New Roman" w:hAnsi="Times New Roman"/>
          <w:sz w:val="24"/>
          <w:szCs w:val="24"/>
          <w:rtl w:val="0"/>
        </w:rPr>
        <w:t xml:space="preserve">0213544A1). U.S. Patent and Trademark Office. Retrieved from </w:t>
      </w:r>
      <w:hyperlink r:id="rId7">
        <w:r w:rsidDel="00000000" w:rsidR="00000000" w:rsidRPr="00000000">
          <w:rPr>
            <w:rFonts w:ascii="Times New Roman" w:cs="Times New Roman" w:eastAsia="Times New Roman" w:hAnsi="Times New Roman"/>
            <w:color w:val="1155cc"/>
            <w:sz w:val="24"/>
            <w:szCs w:val="24"/>
            <w:u w:val="single"/>
            <w:rtl w:val="0"/>
          </w:rPr>
          <w:t xml:space="preserve">https://patents.google.com/patent/US20060213544A1/en</w:t>
        </w:r>
      </w:hyperlink>
      <w:r w:rsidDel="00000000" w:rsidR="00000000" w:rsidRPr="00000000">
        <w:rPr>
          <w:rtl w:val="0"/>
        </w:rPr>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[2]YAGHVEO® Electric Paint Brush Cleaner Rinse Cup. Amazon.com, YAGHVEO, https://www.amazon.com/YAGHVEO-Electric-Improvement-Automatic-Watercolor/dp/B0BXNGZ1RY</w:t>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Accessed 10 Sept. 2025</w:t>
      </w:r>
    </w:p>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widowControl w:val="0"/>
        <w:spacing w:line="240" w:lineRule="auto"/>
        <w:rPr>
          <w:color w:val="273540"/>
          <w:sz w:val="24"/>
          <w:szCs w:val="24"/>
        </w:rPr>
      </w:pPr>
      <w:r w:rsidDel="00000000" w:rsidR="00000000" w:rsidRPr="00000000">
        <w:rPr>
          <w:rFonts w:ascii="Times New Roman" w:cs="Times New Roman" w:eastAsia="Times New Roman" w:hAnsi="Times New Roman"/>
          <w:sz w:val="24"/>
          <w:szCs w:val="24"/>
          <w:rtl w:val="0"/>
        </w:rPr>
        <w:t xml:space="preserve">[3]Tobiszewski, M., &amp; Bystrzanowska, M. (2020). Monetary value estimates of solvent emissions. Green Chemistry, 22(22), 7879–7892. https://doi.org/10.1039/D0GC03210G</w:t>
      </w:r>
      <w:r w:rsidDel="00000000" w:rsidR="00000000" w:rsidRPr="00000000">
        <w:rPr>
          <w:rtl w:val="0"/>
        </w:rPr>
      </w:r>
    </w:p>
    <w:p w:rsidR="00000000" w:rsidDel="00000000" w:rsidP="00000000" w:rsidRDefault="00000000" w:rsidRPr="00000000" w14:paraId="000000C7">
      <w:pPr>
        <w:rPr>
          <w:color w:val="273540"/>
          <w:sz w:val="24"/>
          <w:szCs w:val="24"/>
          <w:highlight w:val="yellow"/>
        </w:rPr>
      </w:pPr>
      <w:r w:rsidDel="00000000" w:rsidR="00000000" w:rsidRPr="00000000">
        <w:rPr>
          <w:rtl w:val="0"/>
        </w:rPr>
      </w:r>
    </w:p>
    <w:p w:rsidR="00000000" w:rsidDel="00000000" w:rsidP="00000000" w:rsidRDefault="00000000" w:rsidRPr="00000000" w14:paraId="000000C8">
      <w:pPr>
        <w:rPr>
          <w:color w:val="273540"/>
          <w:sz w:val="24"/>
          <w:szCs w:val="24"/>
          <w:highlight w:val="yellow"/>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rah DiGabriele" w:id="3" w:date="2025-09-26T15:41:10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table in text</w:t>
      </w:r>
    </w:p>
  </w:comment>
  <w:comment w:author="Sarah DiGabriele" w:id="2" w:date="2025-09-26T15:40:59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confident in our design</w:t>
      </w:r>
    </w:p>
  </w:comment>
  <w:comment w:author="Sarah DiGabriele" w:id="11" w:date="2025-09-26T15:43:01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restart numbers</w:t>
      </w:r>
    </w:p>
  </w:comment>
  <w:comment w:author="Sarah DiGabriele" w:id="0" w:date="2025-09-26T15:42:52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page numbers</w:t>
      </w:r>
    </w:p>
  </w:comment>
  <w:comment w:author="Sarah DiGabriele" w:id="1" w:date="2025-09-26T15:42:44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 summary &amp; problem statement</w:t>
      </w:r>
    </w:p>
  </w:comment>
  <w:comment w:author="Sarah DiGabriele" w:id="10" w:date="2025-09-26T15:45:48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consistency</w:t>
      </w:r>
    </w:p>
  </w:comment>
  <w:comment w:author="Sarah DiGabriele" w:id="7" w:date="2025-09-26T15:45:37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consistency throughout the whole column</w:t>
      </w:r>
    </w:p>
  </w:comment>
  <w:comment w:author="Sarah DiGabriele" w:id="6" w:date="2025-09-26T15:41:45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conclusion, what points do we want to drive home</w:t>
      </w:r>
    </w:p>
  </w:comment>
  <w:comment w:author="Sarah DiGabriele" w:id="8" w:date="2025-09-26T15:44:30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go into as much detail if included in the text/paragraphs above</w:t>
      </w:r>
    </w:p>
  </w:comment>
  <w:comment w:author="Sarah DiGabriele" w:id="9" w:date="2025-09-26T15:44:53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is a recap of what is in text</w:t>
      </w:r>
    </w:p>
  </w:comment>
  <w:comment w:author="Sarah DiGabriele" w:id="12" w:date="2025-09-26T15:43:35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 on different page from appendix</w:t>
      </w:r>
    </w:p>
  </w:comment>
  <w:comment w:author="Sarah DiGabriele" w:id="4" w:date="2025-09-26T15:41:19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and summarize PCC</w:t>
      </w:r>
    </w:p>
  </w:comment>
  <w:comment w:author="Sarah DiGabriele" w:id="5" w:date="2025-09-26T15:41:29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 talk about ranking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patents.google.com/patent/US20060213544A1/en"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