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1BA4" w14:textId="77777777" w:rsidR="000A3173" w:rsidRDefault="00000000">
      <w:pPr>
        <w:spacing w:after="0" w:line="259" w:lineRule="auto"/>
        <w:ind w:left="0" w:firstLine="0"/>
      </w:pPr>
      <w:r>
        <w:rPr>
          <w:sz w:val="42"/>
        </w:rPr>
        <w:t>CHEM 300X Lab Report 1 – Buffers &amp; Titrations</w:t>
      </w:r>
    </w:p>
    <w:p w14:paraId="6E801561" w14:textId="77777777" w:rsidR="000A3173" w:rsidRDefault="00000000">
      <w:pPr>
        <w:spacing w:after="356" w:line="259" w:lineRule="auto"/>
        <w:ind w:left="0" w:right="-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C299DC" wp14:editId="1A956604">
                <wp:extent cx="6476999" cy="9525"/>
                <wp:effectExtent l="0" t="0" r="0" b="0"/>
                <wp:docPr id="712" name="Group 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960" name="Shape 960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" style="width:510pt;height:0.75pt;mso-position-horizontal-relative:char;mso-position-vertical-relative:line" coordsize="64769,95">
                <v:shape id="Shape 961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C109EC" w14:textId="77777777" w:rsidR="000A3173" w:rsidRDefault="00000000">
      <w:pPr>
        <w:pStyle w:val="Heading1"/>
        <w:ind w:left="-5"/>
      </w:pPr>
      <w:r>
        <w:t>Ilana Berlin Purpose</w:t>
      </w:r>
    </w:p>
    <w:p w14:paraId="02A67AEE" w14:textId="77777777" w:rsidR="000A3173" w:rsidRDefault="00000000">
      <w:pPr>
        <w:spacing w:after="293"/>
        <w:ind w:left="-5"/>
      </w:pPr>
      <w:r>
        <w:t xml:space="preserve">Generate a titration curve of two buffer solutions by titrating sodium acetate with a monoprotic base, NaOH, to determine buffer region, and the apparent </w:t>
      </w:r>
      <w:r>
        <w:rPr>
          <w:rFonts w:ascii="Calibri" w:eastAsia="Calibri" w:hAnsi="Calibri" w:cs="Calibri"/>
          <w:sz w:val="24"/>
        </w:rPr>
        <w:t>pK</w:t>
      </w:r>
      <w:r>
        <w:rPr>
          <w:rFonts w:ascii="Calibri" w:eastAsia="Calibri" w:hAnsi="Calibri" w:cs="Calibri"/>
          <w:sz w:val="24"/>
          <w:vertAlign w:val="subscript"/>
        </w:rPr>
        <w:t>a</w:t>
      </w:r>
      <w:r>
        <w:t xml:space="preserve"> using the Henderson-Hasselbalch equation.</w:t>
      </w:r>
    </w:p>
    <w:p w14:paraId="47C6A7EB" w14:textId="77777777" w:rsidR="000A3173" w:rsidRDefault="00000000">
      <w:pPr>
        <w:pStyle w:val="Heading1"/>
        <w:spacing w:after="115"/>
        <w:ind w:left="-5"/>
      </w:pPr>
      <w:r>
        <w:t>Methods</w:t>
      </w:r>
    </w:p>
    <w:p w14:paraId="2B24C9B3" w14:textId="77777777" w:rsidR="000A3173" w:rsidRDefault="00000000">
      <w:pPr>
        <w:spacing w:after="185" w:line="259" w:lineRule="auto"/>
        <w:ind w:left="-5"/>
      </w:pPr>
      <w:r>
        <w:rPr>
          <w:sz w:val="25"/>
        </w:rPr>
        <w:t>pH Measurments</w:t>
      </w:r>
    </w:p>
    <w:p w14:paraId="3D5AB504" w14:textId="77777777" w:rsidR="000A3173" w:rsidRDefault="00000000">
      <w:pPr>
        <w:spacing w:after="287"/>
        <w:ind w:left="-5"/>
      </w:pPr>
      <w:r>
        <w:t>pH was measured using a Thermoscientific pH/mV meter with an error of ±0.005.</w:t>
      </w:r>
    </w:p>
    <w:p w14:paraId="5BDF1DE3" w14:textId="77777777" w:rsidR="000A3173" w:rsidRDefault="00000000">
      <w:pPr>
        <w:spacing w:after="185" w:line="259" w:lineRule="auto"/>
        <w:ind w:left="-5"/>
      </w:pPr>
      <w:r>
        <w:rPr>
          <w:sz w:val="25"/>
        </w:rPr>
        <w:t>Data Visualization</w:t>
      </w:r>
    </w:p>
    <w:p w14:paraId="198A7997" w14:textId="77777777" w:rsidR="000A3173" w:rsidRDefault="00000000">
      <w:pPr>
        <w:spacing w:after="332"/>
        <w:ind w:left="-5"/>
      </w:pPr>
      <w:r>
        <w:t>Data was visualized using Microsoft Excel</w:t>
      </w:r>
    </w:p>
    <w:p w14:paraId="70674D73" w14:textId="77777777" w:rsidR="000A3173" w:rsidRDefault="00000000">
      <w:pPr>
        <w:pStyle w:val="Heading1"/>
        <w:ind w:left="-5"/>
      </w:pPr>
      <w:r>
        <w:t>Procedure</w:t>
      </w:r>
    </w:p>
    <w:p w14:paraId="46132C70" w14:textId="77777777" w:rsidR="000A3173" w:rsidRDefault="00000000">
      <w:pPr>
        <w:ind w:left="-5"/>
      </w:pPr>
      <w:r>
        <w:t xml:space="preserve">Calibrate pH meter with 3 points, 10.01, 7.00, and 4.01 for a slope of 95.3% </w:t>
      </w:r>
    </w:p>
    <w:p w14:paraId="689CA1AC" w14:textId="77777777" w:rsidR="000A3173" w:rsidRDefault="00000000">
      <w:pPr>
        <w:ind w:left="-5"/>
      </w:pPr>
      <w:r>
        <w:t xml:space="preserve">2.061g of sodium acetate was dissolved in less than 250mL of DI water. </w:t>
      </w:r>
    </w:p>
    <w:p w14:paraId="5BF32D48" w14:textId="77777777" w:rsidR="000A3173" w:rsidRDefault="00000000">
      <w:pPr>
        <w:ind w:left="-5"/>
      </w:pPr>
      <w:r>
        <w:t xml:space="preserve">Adjust pH from 8.06 to 4.20 using 6M and 0.1M HCl. </w:t>
      </w:r>
    </w:p>
    <w:p w14:paraId="1B1D0F48" w14:textId="77777777" w:rsidR="000A3173" w:rsidRDefault="00000000">
      <w:pPr>
        <w:ind w:left="-5"/>
      </w:pPr>
      <w:r>
        <w:t xml:space="preserve">Soln. was transferred to a 250mL graduated cylinder and vol. was increased up to 250mL with DI water to form a 0.1M soln. </w:t>
      </w:r>
    </w:p>
    <w:p w14:paraId="44DFF4C1" w14:textId="77777777" w:rsidR="000A3173" w:rsidRDefault="00000000">
      <w:pPr>
        <w:ind w:left="-5"/>
      </w:pPr>
      <w:r>
        <w:t xml:space="preserve">25mL of soln. (measured by serological pipette) was mixed with --- mL of DI water in a 100mL graduated cylinder to form a 0.025M soln. </w:t>
      </w:r>
    </w:p>
    <w:p w14:paraId="5EBD6169" w14:textId="77777777" w:rsidR="000A3173" w:rsidRDefault="00000000">
      <w:pPr>
        <w:ind w:left="-5"/>
      </w:pPr>
      <w:r>
        <w:t xml:space="preserve">10mL (measured with graduated cylinder) and 60mL of DI water were added to a beaker with a stir bar. </w:t>
      </w:r>
    </w:p>
    <w:p w14:paraId="224ED60F" w14:textId="77777777" w:rsidR="000A3173" w:rsidRDefault="00000000">
      <w:pPr>
        <w:ind w:left="-5"/>
      </w:pPr>
      <w:r>
        <w:t>Buffer soln. was titrated with 0.1M NaOH. The pH was recorded for every 0.25mL titrant added until 1.2 eq of NaOH were addded.</w:t>
      </w:r>
    </w:p>
    <w:p w14:paraId="4576B9EB" w14:textId="77777777" w:rsidR="000A3173" w:rsidRDefault="00000000">
      <w:pPr>
        <w:spacing w:after="177" w:line="259" w:lineRule="auto"/>
        <w:ind w:left="0" w:right="-11" w:firstLine="0"/>
      </w:pPr>
      <w:r>
        <w:rPr>
          <w:noProof/>
        </w:rPr>
        <w:lastRenderedPageBreak/>
        <w:drawing>
          <wp:inline distT="0" distB="0" distL="0" distR="0" wp14:anchorId="707759CD" wp14:editId="2DBD1013">
            <wp:extent cx="6476999" cy="5772149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577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363F" w14:textId="77777777" w:rsidR="000A3173" w:rsidRDefault="00000000">
      <w:pPr>
        <w:ind w:left="-5"/>
      </w:pPr>
      <w:r>
        <w:t>Figure 1. Titration curve made from adding NaOH to buffer solution of sodium acetate starting at a pH of 4.2 and adding up to 1.2 equivalence of NaOH.</w:t>
      </w:r>
    </w:p>
    <w:p w14:paraId="537912D6" w14:textId="77777777" w:rsidR="000A3173" w:rsidRDefault="00000000">
      <w:pPr>
        <w:spacing w:after="0" w:line="259" w:lineRule="auto"/>
        <w:ind w:left="0" w:firstLine="0"/>
      </w:pPr>
      <w:r>
        <w:rPr>
          <w:color w:val="FF0000"/>
        </w:rPr>
        <w:t>Ran out of time to complete the rest of the titrations.</w:t>
      </w:r>
    </w:p>
    <w:p w14:paraId="66D470A2" w14:textId="77777777" w:rsidR="000A3173" w:rsidRDefault="00000000">
      <w:pPr>
        <w:spacing w:after="10"/>
        <w:ind w:left="-5"/>
      </w:pPr>
      <w:r>
        <w:rPr>
          <w:noProof/>
        </w:rPr>
        <w:lastRenderedPageBreak/>
        <w:drawing>
          <wp:inline distT="0" distB="0" distL="0" distR="0" wp14:anchorId="491E7375" wp14:editId="30401F14">
            <wp:extent cx="5314950" cy="559117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Figure 2. Cartoon depiction of titration apparatus with burette, stir plate, stir bar, beaker containing soln. and pH meter pictured.</w:t>
      </w:r>
    </w:p>
    <w:p w14:paraId="7EF1EF55" w14:textId="77777777" w:rsidR="000A3173" w:rsidRDefault="00000000">
      <w:pPr>
        <w:spacing w:after="332"/>
        <w:ind w:left="-5"/>
      </w:pPr>
      <w:r>
        <w:t>Burette stand not pictured.</w:t>
      </w:r>
    </w:p>
    <w:p w14:paraId="22779315" w14:textId="77777777" w:rsidR="000A3173" w:rsidRDefault="00000000">
      <w:pPr>
        <w:pStyle w:val="Heading1"/>
        <w:ind w:left="-5"/>
      </w:pPr>
      <w:r>
        <w:t>References</w:t>
      </w:r>
    </w:p>
    <w:p w14:paraId="60524233" w14:textId="77777777" w:rsidR="000A3173" w:rsidRDefault="00000000">
      <w:pPr>
        <w:ind w:left="-5"/>
      </w:pPr>
      <w:r>
        <w:t xml:space="preserve">Nelson, David L, and Michael M Cox. </w:t>
      </w:r>
      <w:r>
        <w:rPr>
          <w:i/>
        </w:rPr>
        <w:t>Lehninger Principles of Biochemistry. 8th ed.</w:t>
      </w:r>
      <w:r>
        <w:t>, Macmillan Higher Education, Basingstoke, 2017, p. Chap. 2 Sect 3.</w:t>
      </w:r>
    </w:p>
    <w:sectPr w:rsidR="000A31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99" w:h="16838"/>
      <w:pgMar w:top="840" w:right="850" w:bottom="4666" w:left="860" w:header="329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891A" w14:textId="77777777" w:rsidR="0012042B" w:rsidRDefault="0012042B">
      <w:pPr>
        <w:spacing w:after="0" w:line="240" w:lineRule="auto"/>
      </w:pPr>
      <w:r>
        <w:separator/>
      </w:r>
    </w:p>
  </w:endnote>
  <w:endnote w:type="continuationSeparator" w:id="0">
    <w:p w14:paraId="71BE1EDA" w14:textId="77777777" w:rsidR="0012042B" w:rsidRDefault="0012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B4A0" w14:textId="77777777" w:rsidR="000A3173" w:rsidRDefault="00000000">
    <w:pPr>
      <w:spacing w:after="0" w:line="259" w:lineRule="auto"/>
      <w:ind w:left="0" w:righ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7945" w14:textId="77777777" w:rsidR="000A3173" w:rsidRDefault="00000000">
    <w:pPr>
      <w:spacing w:after="0" w:line="259" w:lineRule="auto"/>
      <w:ind w:left="0" w:righ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A923E" w14:textId="77777777" w:rsidR="000A3173" w:rsidRDefault="00000000">
    <w:pPr>
      <w:spacing w:after="0" w:line="259" w:lineRule="auto"/>
      <w:ind w:left="0" w:right="1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886E" w14:textId="77777777" w:rsidR="0012042B" w:rsidRDefault="0012042B">
      <w:pPr>
        <w:spacing w:after="0" w:line="240" w:lineRule="auto"/>
      </w:pPr>
      <w:r>
        <w:separator/>
      </w:r>
    </w:p>
  </w:footnote>
  <w:footnote w:type="continuationSeparator" w:id="0">
    <w:p w14:paraId="5523500E" w14:textId="77777777" w:rsidR="0012042B" w:rsidRDefault="0012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2618" w14:textId="77777777" w:rsidR="000A3173" w:rsidRDefault="00000000">
    <w:pPr>
      <w:tabs>
        <w:tab w:val="right" w:pos="10189"/>
      </w:tabs>
      <w:spacing w:after="0" w:line="259" w:lineRule="auto"/>
      <w:ind w:left="-104" w:right="-95" w:firstLine="0"/>
    </w:pPr>
    <w:r>
      <w:rPr>
        <w:rFonts w:ascii="Arial" w:eastAsia="Arial" w:hAnsi="Arial" w:cs="Arial"/>
        <w:sz w:val="18"/>
      </w:rPr>
      <w:t>LabReport_Buffers.md</w:t>
    </w:r>
    <w:r>
      <w:rPr>
        <w:rFonts w:ascii="Arial" w:eastAsia="Arial" w:hAnsi="Arial" w:cs="Arial"/>
        <w:sz w:val="18"/>
      </w:rPr>
      <w:tab/>
      <w:t>2025-08-27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D264" w14:textId="77777777" w:rsidR="000A3173" w:rsidRDefault="00000000">
    <w:pPr>
      <w:tabs>
        <w:tab w:val="right" w:pos="10189"/>
      </w:tabs>
      <w:spacing w:after="0" w:line="259" w:lineRule="auto"/>
      <w:ind w:left="-104" w:right="-95" w:firstLine="0"/>
    </w:pPr>
    <w:r>
      <w:rPr>
        <w:rFonts w:ascii="Arial" w:eastAsia="Arial" w:hAnsi="Arial" w:cs="Arial"/>
        <w:sz w:val="18"/>
      </w:rPr>
      <w:t>LabReport_Buffers.md</w:t>
    </w:r>
    <w:r>
      <w:rPr>
        <w:rFonts w:ascii="Arial" w:eastAsia="Arial" w:hAnsi="Arial" w:cs="Arial"/>
        <w:sz w:val="18"/>
      </w:rPr>
      <w:tab/>
      <w:t>2025-08-27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B5A" w14:textId="77777777" w:rsidR="000A3173" w:rsidRDefault="00000000">
    <w:pPr>
      <w:tabs>
        <w:tab w:val="right" w:pos="10189"/>
      </w:tabs>
      <w:spacing w:after="0" w:line="259" w:lineRule="auto"/>
      <w:ind w:left="-104" w:right="-95" w:firstLine="0"/>
    </w:pPr>
    <w:r>
      <w:rPr>
        <w:rFonts w:ascii="Arial" w:eastAsia="Arial" w:hAnsi="Arial" w:cs="Arial"/>
        <w:sz w:val="18"/>
      </w:rPr>
      <w:t>LabReport_Buffers.md</w:t>
    </w:r>
    <w:r>
      <w:rPr>
        <w:rFonts w:ascii="Arial" w:eastAsia="Arial" w:hAnsi="Arial" w:cs="Arial"/>
        <w:sz w:val="18"/>
      </w:rPr>
      <w:tab/>
      <w:t>2025-08-27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173"/>
    <w:rsid w:val="000A3173"/>
    <w:rsid w:val="0012042B"/>
    <w:rsid w:val="008E40B5"/>
    <w:rsid w:val="00C4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8A75"/>
  <w15:docId w15:val="{A3A82BCA-43DD-4BF7-8F0F-CF74F09C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000000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cp:lastModifiedBy>Berlin, Ilana F</cp:lastModifiedBy>
  <cp:revision>2</cp:revision>
  <dcterms:created xsi:type="dcterms:W3CDTF">2025-08-27T20:56:00Z</dcterms:created>
  <dcterms:modified xsi:type="dcterms:W3CDTF">2025-08-27T20:56:00Z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2025-08-27T20:56:19Z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a0a7e053-e293-4dc7-8512-4a471308e26e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