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BBF" w:rsidRDefault="00975FB2">
      <w:pPr>
        <w:rPr>
          <w:b/>
          <w:bCs/>
          <w:lang w:val="en-US"/>
        </w:rPr>
      </w:pPr>
      <w:bookmarkStart w:id="0" w:name="_GoBack"/>
      <w:bookmarkEnd w:id="0"/>
      <w:r>
        <w:rPr>
          <w:b/>
          <w:bCs/>
          <w:lang w:val="en-US"/>
        </w:rPr>
        <w:t>3. Machine Learning: Matching candidats ↔ offres</w:t>
      </w:r>
    </w:p>
    <w:p w:rsidR="002C7BBF" w:rsidRDefault="00975FB2">
      <w:pPr>
        <w:numPr>
          <w:ilvl w:val="0"/>
          <w:numId w:val="1"/>
        </w:numPr>
      </w:pPr>
      <w:r>
        <w:rPr>
          <w:rStyle w:val="Policepardfaut100"/>
          <w:b/>
          <w:bCs/>
        </w:rPr>
        <w:t>Introduction</w:t>
      </w:r>
    </w:p>
    <w:p w:rsidR="002C7BBF" w:rsidRDefault="00975FB2">
      <w:pPr>
        <w:ind w:left="708"/>
        <w:rPr>
          <w:rFonts w:cs="Calibri"/>
          <w:color w:val="0E0E0E"/>
        </w:rPr>
      </w:pPr>
      <w:r>
        <w:rPr>
          <w:rFonts w:cs="Calibri"/>
          <w:color w:val="0E0E0E"/>
        </w:rPr>
        <w:t xml:space="preserve">L’objectif principal de cette phase est de développer un système de recommandation permettant de faire correspondre </w:t>
      </w:r>
      <w:r>
        <w:rPr>
          <w:rFonts w:cs="Calibri"/>
          <w:color w:val="0E0E0E"/>
        </w:rPr>
        <w:t>efficacement des profils candidats à des offres d’emploi. Contrairement à une approche de classification supervisée classique, notre démarche s’inscrit dans un cadre de recommandation de contenu non supervisé. Cela implique de travailler sans étiquettes ex</w:t>
      </w:r>
      <w:r>
        <w:rPr>
          <w:rFonts w:cs="Calibri"/>
          <w:color w:val="0E0E0E"/>
        </w:rPr>
        <w:t>plicites de “bon” ou “mauvais” matching, et de s’appuyer sur la similarité sémantique entre les textes descriptifs des profils et des offres.</w:t>
      </w:r>
    </w:p>
    <w:p w:rsidR="002C7BBF" w:rsidRDefault="00975FB2">
      <w:pPr>
        <w:ind w:left="708"/>
        <w:rPr>
          <w:rFonts w:cs="Calibri"/>
          <w:color w:val="0E0E0E"/>
        </w:rPr>
      </w:pPr>
      <w:r>
        <w:rPr>
          <w:rFonts w:cs="Calibri"/>
          <w:color w:val="0E0E0E"/>
        </w:rPr>
        <w:t>Dans cette optique, nous avons constitué deux jeux de données : une base de 35 000 offres (BigTable Offre) utilisé</w:t>
      </w:r>
      <w:r>
        <w:rPr>
          <w:rFonts w:cs="Calibri"/>
          <w:color w:val="0E0E0E"/>
        </w:rPr>
        <w:t xml:space="preserve">e pour entraîner notre modèle d’analyse textuelle, et un second ensemble de 10 000 profils candidats pour le tester. Les différentes étapes de la construction du pipeline Machine Learning — de l’extraction à la mise en production — ont été orchestrées via </w:t>
      </w:r>
      <w:r>
        <w:rPr>
          <w:rFonts w:cs="Calibri"/>
          <w:color w:val="0E0E0E"/>
        </w:rPr>
        <w:t>MLflow, assurant ainsi un suivi rigoureux des expériences et une reproductibilité du modèle.</w:t>
      </w:r>
    </w:p>
    <w:p w:rsidR="002C7BBF" w:rsidRDefault="00975FB2">
      <w:pPr>
        <w:ind w:left="708"/>
        <w:rPr>
          <w:rFonts w:cs="Calibri"/>
          <w:color w:val="0E0E0E"/>
        </w:rPr>
      </w:pPr>
      <w:r>
        <w:rPr>
          <w:rFonts w:cs="Calibri"/>
          <w:color w:val="0E0E0E"/>
        </w:rPr>
        <w:t>Ce rapport détaille la préparation des données, l’exploration, la sélection de caractéristiques, la modélisation sémantique des textes (TF-IDF vs SBERT), le tuning</w:t>
      </w:r>
      <w:r>
        <w:rPr>
          <w:rFonts w:cs="Calibri"/>
          <w:color w:val="0E0E0E"/>
        </w:rPr>
        <w:t xml:space="preserve"> des paramètres (k, batch size, seuil de similarité), et l’évaluation des performances. Enfin, nous abordons les perspectives d’amélioration à travers des stratégies d’hybridation et l’intégration de feedback utilisateur.</w:t>
      </w:r>
    </w:p>
    <w:p w:rsidR="002C7BBF" w:rsidRDefault="002C7BBF">
      <w:pPr>
        <w:ind w:left="708"/>
        <w:rPr>
          <w:rFonts w:cs="Calibri"/>
          <w:color w:val="0E0E0E"/>
        </w:rPr>
      </w:pPr>
    </w:p>
    <w:p w:rsidR="002C7BBF" w:rsidRDefault="002C7BBF">
      <w:pPr>
        <w:ind w:left="708"/>
        <w:rPr>
          <w:rFonts w:cs="Calibri"/>
          <w:color w:val="0E0E0E"/>
        </w:rPr>
      </w:pPr>
    </w:p>
    <w:p w:rsidR="002C7BBF" w:rsidRDefault="00975FB2">
      <w:pPr>
        <w:numPr>
          <w:ilvl w:val="0"/>
          <w:numId w:val="1"/>
        </w:numPr>
      </w:pPr>
      <w:r>
        <w:rPr>
          <w:rStyle w:val="Policepardfaut100"/>
          <w:b/>
          <w:bCs/>
        </w:rPr>
        <w:t>Préparation des données (hors ED</w:t>
      </w:r>
      <w:r>
        <w:rPr>
          <w:rStyle w:val="Policepardfaut100"/>
          <w:b/>
          <w:bCs/>
        </w:rPr>
        <w:t>A)</w:t>
      </w:r>
    </w:p>
    <w:p w:rsidR="002C7BBF" w:rsidRDefault="00975FB2">
      <w:pPr>
        <w:jc w:val="center"/>
      </w:pPr>
      <w:r>
        <w:t xml:space="preserve"> </w:t>
      </w:r>
      <w:r>
        <w:rPr>
          <w:rStyle w:val="Policepardfaut1"/>
          <w:noProof/>
          <w:lang w:val="en-US"/>
        </w:rPr>
        <w:drawing>
          <wp:inline distT="0" distB="0" distL="0" distR="0">
            <wp:extent cx="5762621" cy="1085850"/>
            <wp:effectExtent l="0" t="0" r="0" b="0"/>
            <wp:docPr id="1" name="Image 17700387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2621" cy="1085850"/>
                    </a:xfrm>
                    <a:prstGeom prst="rect">
                      <a:avLst/>
                    </a:prstGeom>
                    <a:noFill/>
                    <a:ln>
                      <a:noFill/>
                      <a:prstDash/>
                    </a:ln>
                  </pic:spPr>
                </pic:pic>
              </a:graphicData>
            </a:graphic>
          </wp:inline>
        </w:drawing>
      </w:r>
      <w:r>
        <w:rPr>
          <w:rStyle w:val="Policepardfaut10"/>
          <w:i/>
          <w:iCs/>
          <w:sz w:val="20"/>
          <w:szCs w:val="20"/>
        </w:rPr>
        <w:t xml:space="preserve">Schema 1 : Aperçu de la table BigTable Offre. </w:t>
      </w:r>
    </w:p>
    <w:p w:rsidR="002C7BBF" w:rsidRDefault="002C7BBF">
      <w:pPr>
        <w:ind w:firstLine="708"/>
      </w:pPr>
    </w:p>
    <w:p w:rsidR="002C7BBF" w:rsidRDefault="00975FB2">
      <w:r>
        <w:t>Reconstitution d’une « BigTable » en faisant un JOIN de la table de FAIT avec toutes les tables de dimensions :</w:t>
      </w:r>
    </w:p>
    <w:p w:rsidR="002C7BBF" w:rsidRDefault="00975FB2">
      <w:r>
        <w:rPr>
          <w:rStyle w:val="Policepardfaut10"/>
          <w:noProof/>
          <w:lang w:val="en-US"/>
        </w:rPr>
        <w:lastRenderedPageBreak/>
        <w:drawing>
          <wp:inline distT="0" distB="0" distL="0" distR="0">
            <wp:extent cx="1930133" cy="3055860"/>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30133" cy="3055860"/>
                    </a:xfrm>
                    <a:prstGeom prst="rect">
                      <a:avLst/>
                    </a:prstGeom>
                    <a:noFill/>
                    <a:ln>
                      <a:noFill/>
                      <a:prstDash/>
                    </a:ln>
                  </pic:spPr>
                </pic:pic>
              </a:graphicData>
            </a:graphic>
          </wp:inline>
        </w:drawing>
      </w:r>
      <w:r>
        <w:t xml:space="preserve">             </w:t>
      </w:r>
      <w:r>
        <w:rPr>
          <w:rStyle w:val="Policepardfaut10"/>
          <w:noProof/>
          <w:lang w:val="en-US"/>
        </w:rPr>
        <w:drawing>
          <wp:inline distT="0" distB="0" distL="0" distR="0">
            <wp:extent cx="3212918" cy="3149257"/>
            <wp:effectExtent l="0" t="0" r="6532" b="0"/>
            <wp:docPr id="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12918" cy="3149257"/>
                    </a:xfrm>
                    <a:prstGeom prst="rect">
                      <a:avLst/>
                    </a:prstGeom>
                    <a:noFill/>
                    <a:ln>
                      <a:noFill/>
                      <a:prstDash/>
                    </a:ln>
                  </pic:spPr>
                </pic:pic>
              </a:graphicData>
            </a:graphic>
          </wp:inline>
        </w:drawing>
      </w:r>
    </w:p>
    <w:p w:rsidR="002C7BBF" w:rsidRDefault="00975FB2">
      <w:pPr>
        <w:jc w:val="center"/>
        <w:rPr>
          <w:i/>
          <w:iCs/>
          <w:sz w:val="20"/>
          <w:szCs w:val="20"/>
        </w:rPr>
      </w:pPr>
      <w:r>
        <w:rPr>
          <w:i/>
          <w:iCs/>
          <w:sz w:val="20"/>
          <w:szCs w:val="20"/>
        </w:rPr>
        <w:t>Schema 2 : Requetes Snowflake pour constituer notre « BigTable Offre »</w:t>
      </w:r>
    </w:p>
    <w:p w:rsidR="002C7BBF" w:rsidRDefault="00975FB2">
      <w:r>
        <w:t>Puis</w:t>
      </w:r>
      <w:r>
        <w:t xml:space="preserve">, nous avons constitué un script python pour aller chercher cette table grâce à snowflake connector : </w:t>
      </w:r>
    </w:p>
    <w:p w:rsidR="002C7BBF" w:rsidRDefault="002C7BBF"/>
    <w:p w:rsidR="002C7BBF" w:rsidRDefault="00975FB2">
      <w:pPr>
        <w:ind w:left="720"/>
      </w:pPr>
      <w:r>
        <w:rPr>
          <w:rStyle w:val="Policepardfaut11"/>
          <w:noProof/>
          <w:lang w:val="en-US"/>
        </w:rPr>
        <w:drawing>
          <wp:anchor distT="0" distB="0" distL="114300" distR="114300" simplePos="0" relativeHeight="251660288" behindDoc="1" locked="0" layoutInCell="1" allowOverlap="1">
            <wp:simplePos x="0" y="0"/>
            <wp:positionH relativeFrom="margin">
              <wp:posOffset>1512070</wp:posOffset>
            </wp:positionH>
            <wp:positionV relativeFrom="paragraph">
              <wp:posOffset>182038</wp:posOffset>
            </wp:positionV>
            <wp:extent cx="1946977" cy="1358898"/>
            <wp:effectExtent l="0" t="0" r="0" b="0"/>
            <wp:wrapNone/>
            <wp:docPr id="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46977" cy="1358898"/>
                    </a:xfrm>
                    <a:prstGeom prst="rect">
                      <a:avLst/>
                    </a:prstGeom>
                    <a:noFill/>
                    <a:ln>
                      <a:noFill/>
                      <a:prstDash/>
                    </a:ln>
                  </pic:spPr>
                </pic:pic>
              </a:graphicData>
            </a:graphic>
          </wp:anchor>
        </w:drawing>
      </w:r>
    </w:p>
    <w:p w:rsidR="002C7BBF" w:rsidRDefault="002C7BBF">
      <w:pPr>
        <w:ind w:left="720"/>
      </w:pPr>
    </w:p>
    <w:p w:rsidR="002C7BBF" w:rsidRDefault="002C7BBF">
      <w:pPr>
        <w:ind w:left="720"/>
      </w:pPr>
    </w:p>
    <w:p w:rsidR="002C7BBF" w:rsidRDefault="002C7BBF">
      <w:pPr>
        <w:ind w:left="720"/>
      </w:pPr>
    </w:p>
    <w:p w:rsidR="002C7BBF" w:rsidRDefault="002C7BBF">
      <w:pPr>
        <w:ind w:left="720"/>
      </w:pPr>
    </w:p>
    <w:p w:rsidR="002C7BBF" w:rsidRDefault="002C7BBF">
      <w:pPr>
        <w:jc w:val="center"/>
        <w:rPr>
          <w:i/>
          <w:iCs/>
          <w:sz w:val="20"/>
          <w:szCs w:val="20"/>
        </w:rPr>
      </w:pPr>
    </w:p>
    <w:p w:rsidR="002C7BBF" w:rsidRDefault="00975FB2">
      <w:pPr>
        <w:jc w:val="center"/>
        <w:rPr>
          <w:i/>
          <w:iCs/>
          <w:sz w:val="20"/>
          <w:szCs w:val="20"/>
        </w:rPr>
      </w:pPr>
      <w:r>
        <w:rPr>
          <w:i/>
          <w:iCs/>
          <w:sz w:val="20"/>
          <w:szCs w:val="20"/>
        </w:rPr>
        <w:t>Schema 3 : Script python pour récupérer notre BigTable, avec snowflake_connector</w:t>
      </w:r>
    </w:p>
    <w:p w:rsidR="002C7BBF" w:rsidRDefault="002C7BBF">
      <w:pPr>
        <w:jc w:val="center"/>
        <w:rPr>
          <w:i/>
          <w:iCs/>
          <w:sz w:val="20"/>
          <w:szCs w:val="20"/>
        </w:rPr>
      </w:pPr>
    </w:p>
    <w:p w:rsidR="002C7BBF" w:rsidRDefault="002C7BBF">
      <w:pPr>
        <w:jc w:val="center"/>
        <w:rPr>
          <w:i/>
          <w:iCs/>
          <w:sz w:val="20"/>
          <w:szCs w:val="20"/>
        </w:rPr>
      </w:pPr>
    </w:p>
    <w:p w:rsidR="002C7BBF" w:rsidRDefault="002C7BBF">
      <w:pPr>
        <w:jc w:val="center"/>
        <w:rPr>
          <w:i/>
          <w:iCs/>
          <w:sz w:val="20"/>
          <w:szCs w:val="20"/>
        </w:rPr>
      </w:pPr>
    </w:p>
    <w:p w:rsidR="002C7BBF" w:rsidRDefault="00975FB2">
      <w:pPr>
        <w:jc w:val="center"/>
      </w:pPr>
      <w:r>
        <w:rPr>
          <w:rStyle w:val="Policepardfaut1"/>
          <w:noProof/>
          <w:lang w:val="en-US"/>
        </w:rPr>
        <w:drawing>
          <wp:inline distT="0" distB="0" distL="0" distR="0">
            <wp:extent cx="5753093" cy="1552578"/>
            <wp:effectExtent l="0" t="0" r="7" b="9522"/>
            <wp:docPr id="5" name="Image 642504651" descr="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53093" cy="1552578"/>
                    </a:xfrm>
                    <a:prstGeom prst="rect">
                      <a:avLst/>
                    </a:prstGeom>
                    <a:noFill/>
                    <a:ln>
                      <a:noFill/>
                      <a:prstDash/>
                    </a:ln>
                  </pic:spPr>
                </pic:pic>
              </a:graphicData>
            </a:graphic>
          </wp:inline>
        </w:drawing>
      </w:r>
      <w:r>
        <w:rPr>
          <w:rStyle w:val="Policepardfaut10"/>
          <w:i/>
          <w:iCs/>
          <w:sz w:val="20"/>
          <w:szCs w:val="20"/>
        </w:rPr>
        <w:t>Schema 4: Aperçu de la table TEXT_CANDIDAT</w:t>
      </w:r>
    </w:p>
    <w:p w:rsidR="002C7BBF" w:rsidRDefault="002C7BBF"/>
    <w:p w:rsidR="002C7BBF" w:rsidRDefault="00975FB2">
      <w:r>
        <w:t xml:space="preserve">Reconstitution </w:t>
      </w:r>
      <w:r>
        <w:t>de la table “TEXT_CANDIDAT” avec la jointure et concaténation de toutes les tables de dimensions en une seul colonne ‘text’</w:t>
      </w:r>
    </w:p>
    <w:p w:rsidR="002C7BBF" w:rsidRDefault="002C7BBF"/>
    <w:p w:rsidR="002C7BBF" w:rsidRDefault="00975FB2">
      <w:pPr>
        <w:jc w:val="center"/>
      </w:pPr>
      <w:r>
        <w:rPr>
          <w:rStyle w:val="Policepardfaut11"/>
          <w:noProof/>
          <w:lang w:val="en-US"/>
        </w:rPr>
        <w:drawing>
          <wp:inline distT="0" distB="0" distL="0" distR="0">
            <wp:extent cx="3304257" cy="3091257"/>
            <wp:effectExtent l="0" t="0" r="0" b="0"/>
            <wp:docPr id="6" name="Image 18969505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04257" cy="3091257"/>
                    </a:xfrm>
                    <a:prstGeom prst="rect">
                      <a:avLst/>
                    </a:prstGeom>
                    <a:noFill/>
                    <a:ln>
                      <a:noFill/>
                      <a:prstDash/>
                    </a:ln>
                  </pic:spPr>
                </pic:pic>
              </a:graphicData>
            </a:graphic>
          </wp:inline>
        </w:drawing>
      </w:r>
    </w:p>
    <w:p w:rsidR="002C7BBF" w:rsidRDefault="00975FB2">
      <w:pPr>
        <w:jc w:val="center"/>
        <w:rPr>
          <w:i/>
          <w:iCs/>
          <w:sz w:val="20"/>
          <w:szCs w:val="20"/>
        </w:rPr>
      </w:pPr>
      <w:r>
        <w:rPr>
          <w:i/>
          <w:iCs/>
          <w:sz w:val="20"/>
          <w:szCs w:val="20"/>
        </w:rPr>
        <w:t>Schema 5: Requetes DBT dans snowflake pour constituer notre « TEXT_CANDIDAT»</w:t>
      </w:r>
    </w:p>
    <w:p w:rsidR="002C7BBF" w:rsidRDefault="002C7BBF">
      <w:pPr>
        <w:jc w:val="center"/>
        <w:rPr>
          <w:i/>
          <w:iCs/>
          <w:sz w:val="20"/>
          <w:szCs w:val="20"/>
        </w:rPr>
      </w:pPr>
    </w:p>
    <w:p w:rsidR="002C7BBF" w:rsidRDefault="00975FB2">
      <w:r>
        <w:t>Par suite de cela un “post_hook” vient faire l’expo</w:t>
      </w:r>
      <w:r>
        <w:t>rt de cette table dans le stage pour avoir notre table text faker candidat.</w:t>
      </w:r>
    </w:p>
    <w:p w:rsidR="002C7BBF" w:rsidRDefault="002C7BBF">
      <w:pPr>
        <w:rPr>
          <w:i/>
          <w:iCs/>
          <w:sz w:val="20"/>
          <w:szCs w:val="20"/>
        </w:rPr>
      </w:pPr>
    </w:p>
    <w:p w:rsidR="002C7BBF" w:rsidRDefault="002C7BBF">
      <w:pPr>
        <w:jc w:val="center"/>
        <w:rPr>
          <w:i/>
          <w:iCs/>
          <w:sz w:val="20"/>
          <w:szCs w:val="20"/>
        </w:rPr>
      </w:pPr>
    </w:p>
    <w:p w:rsidR="002C7BBF" w:rsidRDefault="00975FB2">
      <w:pPr>
        <w:jc w:val="center"/>
      </w:pPr>
      <w:r>
        <w:rPr>
          <w:rStyle w:val="Policepardfaut11"/>
          <w:noProof/>
          <w:lang w:val="en-US"/>
        </w:rPr>
        <w:drawing>
          <wp:inline distT="0" distB="0" distL="0" distR="0">
            <wp:extent cx="5762621" cy="800100"/>
            <wp:effectExtent l="0" t="0" r="0" b="0"/>
            <wp:docPr id="7" name="Image 3548674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2621" cy="800100"/>
                    </a:xfrm>
                    <a:prstGeom prst="rect">
                      <a:avLst/>
                    </a:prstGeom>
                    <a:noFill/>
                    <a:ln>
                      <a:noFill/>
                      <a:prstDash/>
                    </a:ln>
                  </pic:spPr>
                </pic:pic>
              </a:graphicData>
            </a:graphic>
          </wp:inline>
        </w:drawing>
      </w:r>
      <w:r>
        <w:rPr>
          <w:rStyle w:val="Policepardfaut100"/>
          <w:i/>
          <w:iCs/>
          <w:sz w:val="20"/>
          <w:szCs w:val="20"/>
        </w:rPr>
        <w:t>Schema 6 : Post Hook DBT pour la récupération en fin de requête la table « TEXT_CANDIDAT»</w:t>
      </w:r>
    </w:p>
    <w:p w:rsidR="002C7BBF" w:rsidRDefault="002C7BBF">
      <w:pPr>
        <w:jc w:val="center"/>
      </w:pPr>
    </w:p>
    <w:p w:rsidR="002C7BBF" w:rsidRDefault="002C7BBF">
      <w:pPr>
        <w:jc w:val="center"/>
      </w:pPr>
    </w:p>
    <w:p w:rsidR="002C7BBF" w:rsidRDefault="00975FB2">
      <w:pPr>
        <w:jc w:val="center"/>
      </w:pPr>
      <w:r>
        <w:rPr>
          <w:rStyle w:val="Policepardfaut10"/>
          <w:noProof/>
          <w:lang w:val="en-US"/>
        </w:rPr>
        <w:drawing>
          <wp:inline distT="0" distB="0" distL="0" distR="0">
            <wp:extent cx="5762621" cy="676271"/>
            <wp:effectExtent l="0" t="0" r="0" b="0"/>
            <wp:docPr id="8" name="Image 6640086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2621" cy="676271"/>
                    </a:xfrm>
                    <a:prstGeom prst="rect">
                      <a:avLst/>
                    </a:prstGeom>
                    <a:noFill/>
                    <a:ln>
                      <a:noFill/>
                      <a:prstDash/>
                    </a:ln>
                  </pic:spPr>
                </pic:pic>
              </a:graphicData>
            </a:graphic>
          </wp:inline>
        </w:drawing>
      </w:r>
      <w:r>
        <w:rPr>
          <w:rStyle w:val="Policepardfaut100"/>
          <w:i/>
          <w:iCs/>
          <w:sz w:val="20"/>
          <w:szCs w:val="20"/>
        </w:rPr>
        <w:t xml:space="preserve">Schema 7 : Fichier text_candidat dans le stage. </w:t>
      </w:r>
    </w:p>
    <w:p w:rsidR="002C7BBF" w:rsidRDefault="002C7BBF"/>
    <w:p w:rsidR="002C7BBF" w:rsidRDefault="00975FB2">
      <w:r>
        <w:t xml:space="preserve">On a donc fichier candidat à </w:t>
      </w:r>
      <w:r>
        <w:t>disposition dans le stage pour tester notre model.</w:t>
      </w:r>
    </w:p>
    <w:p w:rsidR="002C7BBF" w:rsidRDefault="00975FB2">
      <w:r>
        <w:rPr>
          <w:rStyle w:val="Policepardfaut11"/>
          <w:noProof/>
          <w:lang w:val="en-US"/>
        </w:rPr>
        <w:drawing>
          <wp:anchor distT="0" distB="0" distL="114300" distR="114300" simplePos="0" relativeHeight="251670528" behindDoc="1" locked="0" layoutInCell="1" allowOverlap="1">
            <wp:simplePos x="0" y="0"/>
            <wp:positionH relativeFrom="margin">
              <wp:posOffset>-50804</wp:posOffset>
            </wp:positionH>
            <wp:positionV relativeFrom="paragraph">
              <wp:posOffset>335283</wp:posOffset>
            </wp:positionV>
            <wp:extent cx="5760720" cy="949961"/>
            <wp:effectExtent l="0" t="0" r="0" b="2539"/>
            <wp:wrapNone/>
            <wp:docPr id="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949961"/>
                    </a:xfrm>
                    <a:prstGeom prst="rect">
                      <a:avLst/>
                    </a:prstGeom>
                    <a:noFill/>
                    <a:ln>
                      <a:noFill/>
                      <a:prstDash/>
                    </a:ln>
                  </pic:spPr>
                </pic:pic>
              </a:graphicData>
            </a:graphic>
          </wp:anchor>
        </w:drawing>
      </w:r>
      <w:r>
        <w:t xml:space="preserve">Finalement, voici les colonnes que nous avons décidé de garder pour notre modèle : </w:t>
      </w:r>
    </w:p>
    <w:p w:rsidR="002C7BBF" w:rsidRDefault="002C7BBF"/>
    <w:p w:rsidR="002C7BBF" w:rsidRDefault="002C7BBF"/>
    <w:p w:rsidR="002C7BBF" w:rsidRDefault="002C7BBF"/>
    <w:p w:rsidR="002C7BBF" w:rsidRDefault="00975FB2">
      <w:pPr>
        <w:jc w:val="center"/>
        <w:rPr>
          <w:i/>
          <w:iCs/>
          <w:sz w:val="20"/>
          <w:szCs w:val="20"/>
        </w:rPr>
      </w:pPr>
      <w:r>
        <w:rPr>
          <w:i/>
          <w:iCs/>
          <w:sz w:val="20"/>
          <w:szCs w:val="20"/>
        </w:rPr>
        <w:t xml:space="preserve">Schema 8 : Choix des colonnes stratégiques pour notre Modèle de ML </w:t>
      </w:r>
    </w:p>
    <w:p w:rsidR="002C7BBF" w:rsidRDefault="002C7BBF">
      <w:pPr>
        <w:jc w:val="center"/>
        <w:rPr>
          <w:i/>
          <w:iCs/>
          <w:sz w:val="20"/>
          <w:szCs w:val="20"/>
        </w:rPr>
      </w:pPr>
    </w:p>
    <w:p w:rsidR="002C7BBF" w:rsidRDefault="00975FB2">
      <w:r>
        <w:t xml:space="preserve">Puis, nous avons regroupé la table Candidat </w:t>
      </w:r>
      <w:r>
        <w:t xml:space="preserve">ainsi que la table d’offre sur une seule colonne, afin d’améliorer les performances de notre modèle. </w:t>
      </w:r>
    </w:p>
    <w:p w:rsidR="002C7BBF" w:rsidRDefault="00975FB2">
      <w:pPr>
        <w:ind w:left="720"/>
      </w:pPr>
      <w:r>
        <w:rPr>
          <w:rStyle w:val="Policepardfaut11"/>
          <w:noProof/>
          <w:lang w:val="en-US"/>
        </w:rPr>
        <w:drawing>
          <wp:anchor distT="0" distB="0" distL="114300" distR="114300" simplePos="0" relativeHeight="251671552" behindDoc="1" locked="0" layoutInCell="1" allowOverlap="1">
            <wp:simplePos x="0" y="0"/>
            <wp:positionH relativeFrom="column">
              <wp:posOffset>46350</wp:posOffset>
            </wp:positionH>
            <wp:positionV relativeFrom="paragraph">
              <wp:posOffset>91440</wp:posOffset>
            </wp:positionV>
            <wp:extent cx="5760720" cy="473714"/>
            <wp:effectExtent l="0" t="0" r="0" b="2536"/>
            <wp:wrapNone/>
            <wp:docPr id="1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73714"/>
                    </a:xfrm>
                    <a:prstGeom prst="rect">
                      <a:avLst/>
                    </a:prstGeom>
                    <a:noFill/>
                    <a:ln>
                      <a:noFill/>
                      <a:prstDash/>
                    </a:ln>
                  </pic:spPr>
                </pic:pic>
              </a:graphicData>
            </a:graphic>
          </wp:anchor>
        </w:drawing>
      </w:r>
    </w:p>
    <w:p w:rsidR="002C7BBF" w:rsidRDefault="002C7BBF">
      <w:pPr>
        <w:ind w:left="720"/>
      </w:pPr>
    </w:p>
    <w:p w:rsidR="002C7BBF" w:rsidRDefault="00975FB2">
      <w:pPr>
        <w:jc w:val="center"/>
        <w:rPr>
          <w:i/>
          <w:iCs/>
          <w:sz w:val="20"/>
          <w:szCs w:val="20"/>
        </w:rPr>
      </w:pPr>
      <w:r>
        <w:rPr>
          <w:i/>
          <w:iCs/>
          <w:sz w:val="20"/>
          <w:szCs w:val="20"/>
        </w:rPr>
        <w:t xml:space="preserve">Schema 9 : Script de concaténation des colonnes  </w:t>
      </w:r>
    </w:p>
    <w:p w:rsidR="002C7BBF" w:rsidRDefault="002C7BBF">
      <w:pPr>
        <w:ind w:left="720"/>
      </w:pPr>
    </w:p>
    <w:p w:rsidR="002C7BBF" w:rsidRDefault="002C7BBF">
      <w:pPr>
        <w:ind w:left="720"/>
      </w:pPr>
    </w:p>
    <w:p w:rsidR="002C7BBF" w:rsidRDefault="002C7BBF">
      <w:pPr>
        <w:ind w:left="720"/>
      </w:pPr>
    </w:p>
    <w:p w:rsidR="002C7BBF" w:rsidRDefault="002C7BBF">
      <w:pPr>
        <w:ind w:left="720"/>
      </w:pPr>
    </w:p>
    <w:p w:rsidR="002C7BBF" w:rsidRDefault="002C7BBF">
      <w:pPr>
        <w:ind w:left="720"/>
      </w:pPr>
    </w:p>
    <w:p w:rsidR="002C7BBF" w:rsidRDefault="002C7BBF">
      <w:pPr>
        <w:ind w:left="720"/>
      </w:pPr>
    </w:p>
    <w:p w:rsidR="002C7BBF" w:rsidRDefault="002C7BBF">
      <w:pPr>
        <w:ind w:left="720"/>
      </w:pPr>
    </w:p>
    <w:p w:rsidR="002C7BBF" w:rsidRDefault="002C7BBF">
      <w:pPr>
        <w:ind w:left="720"/>
      </w:pPr>
    </w:p>
    <w:p w:rsidR="002C7BBF" w:rsidRDefault="002C7BBF">
      <w:pPr>
        <w:ind w:left="720"/>
      </w:pPr>
    </w:p>
    <w:p w:rsidR="002C7BBF" w:rsidRDefault="002C7BBF">
      <w:pPr>
        <w:ind w:left="720"/>
      </w:pPr>
    </w:p>
    <w:p w:rsidR="002C7BBF" w:rsidRDefault="002C7BBF">
      <w:pPr>
        <w:ind w:left="720"/>
      </w:pPr>
    </w:p>
    <w:p w:rsidR="002C7BBF" w:rsidRDefault="00975FB2">
      <w:pPr>
        <w:pStyle w:val="Paragraphedeliste1"/>
        <w:numPr>
          <w:ilvl w:val="0"/>
          <w:numId w:val="1"/>
        </w:numPr>
      </w:pPr>
      <w:r>
        <w:rPr>
          <w:rStyle w:val="Policepardfaut100"/>
          <w:b/>
          <w:bCs/>
        </w:rPr>
        <w:t>Exploration et enrichissement (EDA)</w:t>
      </w:r>
    </w:p>
    <w:p w:rsidR="002C7BBF" w:rsidRDefault="002C7BBF"/>
    <w:p w:rsidR="002C7BBF" w:rsidRDefault="00975FB2">
      <w:pPr>
        <w:pStyle w:val="Paragraphedeliste1"/>
        <w:ind w:left="0" w:firstLine="708"/>
      </w:pPr>
      <w:r>
        <w:t xml:space="preserve">Visualisation de la table des offres : </w:t>
      </w:r>
    </w:p>
    <w:p w:rsidR="002C7BBF" w:rsidRDefault="00975FB2">
      <w:pPr>
        <w:pStyle w:val="Paragraphedeliste1"/>
        <w:numPr>
          <w:ilvl w:val="0"/>
          <w:numId w:val="2"/>
        </w:numPr>
      </w:pPr>
      <w:r>
        <w:t>Valeurs manqu</w:t>
      </w:r>
      <w:r>
        <w:t xml:space="preserve">antes </w:t>
      </w:r>
    </w:p>
    <w:p w:rsidR="002C7BBF" w:rsidRDefault="00975FB2">
      <w:pPr>
        <w:ind w:left="720"/>
      </w:pPr>
      <w:r>
        <w:rPr>
          <w:rStyle w:val="Policepardfaut10"/>
          <w:noProof/>
          <w:lang w:val="en-US"/>
        </w:rPr>
        <w:drawing>
          <wp:inline distT="0" distB="0" distL="0" distR="0">
            <wp:extent cx="5170785" cy="2717514"/>
            <wp:effectExtent l="0" t="0" r="0" b="6636"/>
            <wp:docPr id="11" name="Image 8430694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0785" cy="2717514"/>
                    </a:xfrm>
                    <a:prstGeom prst="rect">
                      <a:avLst/>
                    </a:prstGeom>
                    <a:noFill/>
                    <a:ln>
                      <a:noFill/>
                      <a:prstDash/>
                    </a:ln>
                  </pic:spPr>
                </pic:pic>
              </a:graphicData>
            </a:graphic>
          </wp:inline>
        </w:drawing>
      </w:r>
    </w:p>
    <w:p w:rsidR="002C7BBF" w:rsidRDefault="00975FB2">
      <w:pPr>
        <w:ind w:left="720"/>
        <w:jc w:val="center"/>
      </w:pPr>
      <w:r>
        <w:rPr>
          <w:rStyle w:val="Policepardfaut10"/>
          <w:noProof/>
          <w:lang w:val="en-US"/>
        </w:rPr>
        <w:drawing>
          <wp:inline distT="0" distB="0" distL="0" distR="0">
            <wp:extent cx="3349492" cy="1211515"/>
            <wp:effectExtent l="0" t="0" r="3308" b="7685"/>
            <wp:docPr id="12" name="Image 3268008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49492" cy="1211515"/>
                    </a:xfrm>
                    <a:prstGeom prst="rect">
                      <a:avLst/>
                    </a:prstGeom>
                    <a:noFill/>
                    <a:ln>
                      <a:noFill/>
                      <a:prstDash/>
                    </a:ln>
                  </pic:spPr>
                </pic:pic>
              </a:graphicData>
            </a:graphic>
          </wp:inline>
        </w:drawing>
      </w:r>
    </w:p>
    <w:p w:rsidR="002C7BBF" w:rsidRDefault="00975FB2">
      <w:pPr>
        <w:jc w:val="center"/>
        <w:rPr>
          <w:i/>
          <w:iCs/>
          <w:sz w:val="20"/>
          <w:szCs w:val="20"/>
        </w:rPr>
      </w:pPr>
      <w:r>
        <w:rPr>
          <w:i/>
          <w:iCs/>
          <w:sz w:val="20"/>
          <w:szCs w:val="20"/>
        </w:rPr>
        <w:t xml:space="preserve">Schema 10 : Visualisations des valeurs manquantes de la table BigTable Offre. </w:t>
      </w:r>
    </w:p>
    <w:p w:rsidR="002C7BBF" w:rsidRDefault="002C7BBF">
      <w:pPr>
        <w:jc w:val="center"/>
        <w:rPr>
          <w:i/>
          <w:iCs/>
          <w:sz w:val="20"/>
          <w:szCs w:val="20"/>
        </w:rPr>
      </w:pPr>
    </w:p>
    <w:p w:rsidR="002C7BBF" w:rsidRDefault="002C7BBF">
      <w:pPr>
        <w:jc w:val="center"/>
        <w:rPr>
          <w:i/>
          <w:iCs/>
          <w:sz w:val="20"/>
          <w:szCs w:val="20"/>
        </w:rPr>
      </w:pPr>
    </w:p>
    <w:p w:rsidR="002C7BBF" w:rsidRDefault="00975FB2">
      <w:pPr>
        <w:spacing w:after="240"/>
      </w:pPr>
      <w:r>
        <w:rPr>
          <w:rStyle w:val="Policepardfaut11"/>
          <w:rFonts w:cs="Calibri"/>
        </w:rPr>
        <w:t>Suite à l’analyse des données, nous avons observé que la colonne Type_Teletravail présentait plus de 80 % de valeurs manquantes. Nous avons donc pris la décision de</w:t>
      </w:r>
      <w:r>
        <w:rPr>
          <w:rStyle w:val="Policepardfaut11"/>
          <w:rFonts w:cs="Calibri"/>
        </w:rPr>
        <w:t xml:space="preserve"> la </w:t>
      </w:r>
      <w:r>
        <w:rPr>
          <w:rStyle w:val="Policepardfaut11"/>
          <w:rFonts w:cs="Calibri"/>
          <w:b/>
          <w:bCs/>
        </w:rPr>
        <w:t>supprimer</w:t>
      </w:r>
      <w:r>
        <w:rPr>
          <w:rStyle w:val="Policepardfaut11"/>
          <w:rFonts w:cs="Calibri"/>
        </w:rPr>
        <w:t>, car elle ne contenait pas suffisamment d’informations exploitables pour le modèle.</w:t>
      </w:r>
    </w:p>
    <w:p w:rsidR="002C7BBF" w:rsidRDefault="00975FB2">
      <w:r>
        <w:t xml:space="preserve">Puis, nous avons fait un choix stratégique sur les colonnes que nous trouvions pertinentes pour notre modèle de Machine Learning pour le matching. Nous avons </w:t>
      </w:r>
      <w:r>
        <w:t xml:space="preserve">donc fait une analyse des différentes colonnes : </w:t>
      </w:r>
    </w:p>
    <w:p w:rsidR="002C7BBF" w:rsidRDefault="002C7BBF"/>
    <w:p w:rsidR="002C7BBF" w:rsidRDefault="002C7BBF"/>
    <w:p w:rsidR="002C7BBF" w:rsidRDefault="002C7BBF"/>
    <w:p w:rsidR="002C7BBF" w:rsidRDefault="00975FB2">
      <w:pPr>
        <w:pStyle w:val="Paragraphedeliste1"/>
        <w:ind w:left="0"/>
      </w:pPr>
      <w:r>
        <w:t>Exemple :</w:t>
      </w:r>
    </w:p>
    <w:p w:rsidR="002C7BBF" w:rsidRDefault="00975FB2">
      <w:pPr>
        <w:pStyle w:val="Paragraphedeliste1"/>
        <w:jc w:val="center"/>
      </w:pPr>
      <w:r>
        <w:rPr>
          <w:rStyle w:val="Policepardfaut10"/>
          <w:noProof/>
          <w:lang w:val="en-US"/>
        </w:rPr>
        <w:drawing>
          <wp:inline distT="0" distB="0" distL="0" distR="0">
            <wp:extent cx="2175403" cy="2205779"/>
            <wp:effectExtent l="0" t="0" r="0" b="4021"/>
            <wp:docPr id="13" name="Image 158298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75403" cy="2205779"/>
                    </a:xfrm>
                    <a:prstGeom prst="rect">
                      <a:avLst/>
                    </a:prstGeom>
                    <a:noFill/>
                    <a:ln>
                      <a:noFill/>
                      <a:prstDash/>
                    </a:ln>
                  </pic:spPr>
                </pic:pic>
              </a:graphicData>
            </a:graphic>
          </wp:inline>
        </w:drawing>
      </w:r>
      <w:r>
        <w:t xml:space="preserve">               </w:t>
      </w:r>
      <w:r>
        <w:rPr>
          <w:rStyle w:val="Policepardfaut10"/>
          <w:noProof/>
          <w:lang w:val="en-US"/>
        </w:rPr>
        <w:drawing>
          <wp:inline distT="0" distB="0" distL="0" distR="0">
            <wp:extent cx="2157490" cy="2231254"/>
            <wp:effectExtent l="0" t="0" r="0" b="0"/>
            <wp:docPr id="14" name="Image 18428694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57490" cy="2231254"/>
                    </a:xfrm>
                    <a:prstGeom prst="rect">
                      <a:avLst/>
                    </a:prstGeom>
                    <a:noFill/>
                    <a:ln>
                      <a:noFill/>
                      <a:prstDash/>
                    </a:ln>
                  </pic:spPr>
                </pic:pic>
              </a:graphicData>
            </a:graphic>
          </wp:inline>
        </w:drawing>
      </w:r>
    </w:p>
    <w:p w:rsidR="002C7BBF" w:rsidRDefault="00975FB2">
      <w:pPr>
        <w:pStyle w:val="Paragraphedeliste1"/>
        <w:jc w:val="center"/>
        <w:rPr>
          <w:i/>
          <w:iCs/>
          <w:sz w:val="20"/>
          <w:szCs w:val="20"/>
        </w:rPr>
      </w:pPr>
      <w:r>
        <w:rPr>
          <w:i/>
          <w:iCs/>
          <w:sz w:val="20"/>
          <w:szCs w:val="20"/>
        </w:rPr>
        <w:t>Schema 11: Visualisation du Top 5 du nombre de publication des offres selon les mois et de la répartition des offres par catégorie d’entreprise.</w:t>
      </w:r>
    </w:p>
    <w:p w:rsidR="002C7BBF" w:rsidRDefault="002C7BBF">
      <w:pPr>
        <w:pStyle w:val="Paragraphedeliste1"/>
        <w:jc w:val="center"/>
        <w:rPr>
          <w:i/>
          <w:iCs/>
          <w:sz w:val="20"/>
          <w:szCs w:val="20"/>
        </w:rPr>
      </w:pPr>
    </w:p>
    <w:p w:rsidR="002C7BBF" w:rsidRDefault="00975FB2">
      <w:r>
        <w:rPr>
          <w:rStyle w:val="Policepardfaut11"/>
          <w:rFonts w:cs="Calibri"/>
          <w:color w:val="0E0E0E"/>
        </w:rPr>
        <w:t xml:space="preserve">Remarque : le Top 5 est basé </w:t>
      </w:r>
      <w:r>
        <w:rPr>
          <w:rStyle w:val="Policepardfaut11"/>
          <w:rFonts w:cs="Calibri"/>
          <w:color w:val="0E0E0E"/>
        </w:rPr>
        <w:t xml:space="preserve">sur les données disponibles à partir de mars. Une extraction plus complète sera utilisée dans les prochaines phases du projet. Néanmoins, on constate que le mois </w:t>
      </w:r>
      <w:r>
        <w:rPr>
          <w:rStyle w:val="Policepardfaut11"/>
          <w:rFonts w:cs="Calibri"/>
          <w:b/>
          <w:bCs/>
          <w:color w:val="0E0E0E"/>
        </w:rPr>
        <w:t>d’avril</w:t>
      </w:r>
      <w:r>
        <w:rPr>
          <w:rStyle w:val="Policepardfaut11"/>
          <w:rFonts w:cs="Calibri"/>
          <w:color w:val="0E0E0E"/>
        </w:rPr>
        <w:t xml:space="preserve"> concentre le plus grand nombre d’offres publiées.</w:t>
      </w:r>
    </w:p>
    <w:p w:rsidR="002C7BBF" w:rsidRDefault="00975FB2">
      <w:pPr>
        <w:spacing w:after="240"/>
      </w:pPr>
      <w:r>
        <w:rPr>
          <w:rStyle w:val="Policepardfaut11"/>
          <w:rFonts w:cs="Calibri"/>
        </w:rPr>
        <w:t>En ce qui concerne la répartition de</w:t>
      </w:r>
      <w:r>
        <w:rPr>
          <w:rStyle w:val="Policepardfaut11"/>
          <w:rFonts w:cs="Calibri"/>
        </w:rPr>
        <w:t>s offres par catégorie d’entreprise, celle-ci s’avère relativement homogène, sans qu’une catégorie ne domine significativement.</w:t>
      </w:r>
    </w:p>
    <w:p w:rsidR="002C7BBF" w:rsidRDefault="002C7BBF"/>
    <w:p w:rsidR="002C7BBF" w:rsidRDefault="002C7BBF"/>
    <w:p w:rsidR="002C7BBF" w:rsidRDefault="00975FB2">
      <w:pPr>
        <w:spacing w:after="240"/>
      </w:pPr>
      <w:r>
        <w:rPr>
          <w:rStyle w:val="Policepardfaut11"/>
          <w:rFonts w:cs="Calibri"/>
        </w:rPr>
        <w:t>Nous avons ensuite réalisé une analyse plus détaillée en identifiant les</w:t>
      </w:r>
      <w:r>
        <w:rPr>
          <w:rStyle w:val="Policepardfaut11"/>
          <w:rFonts w:cs="Calibri"/>
          <w:b/>
          <w:bCs/>
        </w:rPr>
        <w:t xml:space="preserve"> Top 15</w:t>
      </w:r>
      <w:r>
        <w:rPr>
          <w:rStyle w:val="Policepardfaut11"/>
          <w:rFonts w:cs="Calibri"/>
        </w:rPr>
        <w:t xml:space="preserve"> selon différents axes :</w:t>
      </w:r>
    </w:p>
    <w:p w:rsidR="002C7BBF" w:rsidRDefault="002C7BBF"/>
    <w:p w:rsidR="002C7BBF" w:rsidRDefault="00975FB2">
      <w:pPr>
        <w:jc w:val="center"/>
      </w:pPr>
      <w:r>
        <w:rPr>
          <w:rStyle w:val="Policepardfaut10"/>
          <w:noProof/>
          <w:lang w:val="en-US"/>
        </w:rPr>
        <w:drawing>
          <wp:inline distT="0" distB="0" distL="0" distR="0">
            <wp:extent cx="5762621" cy="2428874"/>
            <wp:effectExtent l="0" t="0" r="0" b="0"/>
            <wp:docPr id="15" name="Image 7865820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2621" cy="2428874"/>
                    </a:xfrm>
                    <a:prstGeom prst="rect">
                      <a:avLst/>
                    </a:prstGeom>
                    <a:noFill/>
                    <a:ln>
                      <a:noFill/>
                      <a:prstDash/>
                    </a:ln>
                  </pic:spPr>
                </pic:pic>
              </a:graphicData>
            </a:graphic>
          </wp:inline>
        </w:drawing>
      </w:r>
      <w:r>
        <w:rPr>
          <w:rStyle w:val="Policepardfaut11"/>
          <w:i/>
          <w:iCs/>
          <w:sz w:val="20"/>
          <w:szCs w:val="20"/>
        </w:rPr>
        <w:t xml:space="preserve">Schema 12: </w:t>
      </w:r>
      <w:r>
        <w:rPr>
          <w:rStyle w:val="Policepardfaut11"/>
          <w:rFonts w:cs="Calibri"/>
          <w:i/>
          <w:iCs/>
          <w:color w:val="0E0E0E"/>
          <w:sz w:val="20"/>
          <w:szCs w:val="20"/>
        </w:rPr>
        <w:t xml:space="preserve">Top 15 </w:t>
      </w:r>
      <w:r>
        <w:rPr>
          <w:rStyle w:val="Policepardfaut11"/>
          <w:rFonts w:cs="Calibri"/>
          <w:i/>
          <w:iCs/>
          <w:color w:val="0E0E0E"/>
          <w:sz w:val="20"/>
          <w:szCs w:val="20"/>
        </w:rPr>
        <w:t>des métiers les plus représentés.</w:t>
      </w:r>
    </w:p>
    <w:p w:rsidR="002C7BBF" w:rsidRDefault="00975FB2">
      <w:pPr>
        <w:rPr>
          <w:rFonts w:cs="Calibri"/>
          <w:color w:val="0E0E0E"/>
        </w:rPr>
      </w:pPr>
      <w:r>
        <w:rPr>
          <w:rFonts w:cs="Calibri"/>
          <w:color w:val="0E0E0E"/>
        </w:rPr>
        <w:t>On observe que le métier de recetteur apparaît le plus souvent dans les offres. Les métiers liés à la data (ex. analyste qualité des données, architecte big data, etc.) figurent aussi dans les premières positions.</w:t>
      </w:r>
    </w:p>
    <w:p w:rsidR="002C7BBF" w:rsidRDefault="002C7BBF"/>
    <w:p w:rsidR="002C7BBF" w:rsidRDefault="00975FB2">
      <w:pPr>
        <w:jc w:val="center"/>
      </w:pPr>
      <w:r>
        <w:rPr>
          <w:rStyle w:val="Policepardfaut10"/>
          <w:noProof/>
          <w:lang w:val="en-US"/>
        </w:rPr>
        <w:drawing>
          <wp:inline distT="0" distB="0" distL="0" distR="0">
            <wp:extent cx="5762621" cy="2181228"/>
            <wp:effectExtent l="0" t="0" r="0" b="9522"/>
            <wp:docPr id="16" name="Image 4985276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2621" cy="2181228"/>
                    </a:xfrm>
                    <a:prstGeom prst="rect">
                      <a:avLst/>
                    </a:prstGeom>
                    <a:noFill/>
                    <a:ln>
                      <a:noFill/>
                      <a:prstDash/>
                    </a:ln>
                  </pic:spPr>
                </pic:pic>
              </a:graphicData>
            </a:graphic>
          </wp:inline>
        </w:drawing>
      </w:r>
      <w:r>
        <w:rPr>
          <w:rStyle w:val="Policepardfaut11"/>
          <w:i/>
          <w:iCs/>
          <w:sz w:val="20"/>
          <w:szCs w:val="20"/>
        </w:rPr>
        <w:t>Schema</w:t>
      </w:r>
      <w:r>
        <w:rPr>
          <w:rStyle w:val="Policepardfaut11"/>
          <w:i/>
          <w:iCs/>
          <w:sz w:val="20"/>
          <w:szCs w:val="20"/>
        </w:rPr>
        <w:t xml:space="preserve"> 13: Visualisation </w:t>
      </w:r>
      <w:r>
        <w:rPr>
          <w:rStyle w:val="Policepardfaut11"/>
          <w:rFonts w:cs="Calibri"/>
          <w:i/>
          <w:iCs/>
          <w:color w:val="0E0E0E"/>
          <w:sz w:val="20"/>
          <w:szCs w:val="20"/>
        </w:rPr>
        <w:t>Top des régions qui recrutent le plus.</w:t>
      </w:r>
    </w:p>
    <w:p w:rsidR="002C7BBF" w:rsidRDefault="00975FB2">
      <w:pPr>
        <w:rPr>
          <w:rFonts w:cs="Calibri"/>
          <w:color w:val="0E0E0E"/>
        </w:rPr>
      </w:pPr>
      <w:r>
        <w:rPr>
          <w:rFonts w:cs="Calibri"/>
          <w:color w:val="0E0E0E"/>
        </w:rPr>
        <w:t>Sans surprise, l’Île-de-France est la région la plus dynamique en termes d’offres publiées. À l’inverse, les DOM-TOM sont sous-représentés dans notre extraction.</w:t>
      </w:r>
    </w:p>
    <w:p w:rsidR="002C7BBF" w:rsidRDefault="002C7BBF"/>
    <w:p w:rsidR="002C7BBF" w:rsidRDefault="002C7BBF"/>
    <w:p w:rsidR="002C7BBF" w:rsidRDefault="002C7BBF"/>
    <w:p w:rsidR="002C7BBF" w:rsidRDefault="00975FB2">
      <w:pPr>
        <w:jc w:val="center"/>
      </w:pPr>
      <w:r>
        <w:rPr>
          <w:rStyle w:val="Policepardfaut10"/>
          <w:noProof/>
          <w:lang w:val="en-US"/>
        </w:rPr>
        <w:drawing>
          <wp:inline distT="0" distB="0" distL="0" distR="0">
            <wp:extent cx="5762621" cy="2686050"/>
            <wp:effectExtent l="0" t="0" r="0" b="0"/>
            <wp:docPr id="17" name="Image 1927026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2621" cy="2686050"/>
                    </a:xfrm>
                    <a:prstGeom prst="rect">
                      <a:avLst/>
                    </a:prstGeom>
                    <a:noFill/>
                    <a:ln>
                      <a:noFill/>
                      <a:prstDash/>
                    </a:ln>
                  </pic:spPr>
                </pic:pic>
              </a:graphicData>
            </a:graphic>
          </wp:inline>
        </w:drawing>
      </w:r>
      <w:r>
        <w:rPr>
          <w:rStyle w:val="Policepardfaut11"/>
          <w:i/>
          <w:iCs/>
          <w:sz w:val="20"/>
          <w:szCs w:val="20"/>
        </w:rPr>
        <w:t xml:space="preserve">Schema 14: Visualisation du Top </w:t>
      </w:r>
      <w:r>
        <w:rPr>
          <w:rStyle w:val="Policepardfaut11"/>
          <w:i/>
          <w:iCs/>
          <w:sz w:val="20"/>
          <w:szCs w:val="20"/>
        </w:rPr>
        <w:t>15 des entreprises qui recrutent le plus</w:t>
      </w:r>
    </w:p>
    <w:p w:rsidR="002C7BBF" w:rsidRDefault="00975FB2">
      <w:pPr>
        <w:rPr>
          <w:rFonts w:cs="Calibri"/>
          <w:color w:val="0E0E0E"/>
        </w:rPr>
      </w:pPr>
      <w:r>
        <w:rPr>
          <w:rFonts w:cs="Calibri"/>
          <w:color w:val="0E0E0E"/>
        </w:rPr>
        <w:t>Parmi les plus actives, on retrouve notamment LTD, Forum du Champ Lacanien et CGI.</w:t>
      </w:r>
    </w:p>
    <w:p w:rsidR="002C7BBF" w:rsidRDefault="002C7BBF"/>
    <w:p w:rsidR="002C7BBF" w:rsidRDefault="002C7BBF"/>
    <w:p w:rsidR="002C7BBF" w:rsidRDefault="00975FB2">
      <w:pPr>
        <w:jc w:val="center"/>
      </w:pPr>
      <w:r>
        <w:rPr>
          <w:rStyle w:val="Policepardfaut10"/>
          <w:noProof/>
          <w:lang w:val="en-US"/>
        </w:rPr>
        <w:drawing>
          <wp:inline distT="0" distB="0" distL="0" distR="0">
            <wp:extent cx="5762621" cy="2219321"/>
            <wp:effectExtent l="0" t="0" r="0" b="0"/>
            <wp:docPr id="18" name="Image 4141872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2621" cy="2219321"/>
                    </a:xfrm>
                    <a:prstGeom prst="rect">
                      <a:avLst/>
                    </a:prstGeom>
                    <a:noFill/>
                    <a:ln>
                      <a:noFill/>
                      <a:prstDash/>
                    </a:ln>
                  </pic:spPr>
                </pic:pic>
              </a:graphicData>
            </a:graphic>
          </wp:inline>
        </w:drawing>
      </w:r>
      <w:r>
        <w:rPr>
          <w:rStyle w:val="Policepardfaut11"/>
          <w:i/>
          <w:iCs/>
          <w:sz w:val="20"/>
          <w:szCs w:val="20"/>
        </w:rPr>
        <w:t xml:space="preserve">Schema 15: Visualisation du </w:t>
      </w:r>
      <w:r>
        <w:rPr>
          <w:rStyle w:val="Policepardfaut11"/>
          <w:rFonts w:cs="Calibri"/>
          <w:i/>
          <w:iCs/>
          <w:color w:val="0E0E0E"/>
          <w:sz w:val="20"/>
          <w:szCs w:val="20"/>
        </w:rPr>
        <w:t>Top 15 des domaines les plus représentés.</w:t>
      </w:r>
    </w:p>
    <w:p w:rsidR="002C7BBF" w:rsidRDefault="002C7BBF">
      <w:pPr>
        <w:jc w:val="center"/>
        <w:rPr>
          <w:i/>
          <w:iCs/>
          <w:sz w:val="20"/>
          <w:szCs w:val="20"/>
        </w:rPr>
      </w:pPr>
    </w:p>
    <w:p w:rsidR="002C7BBF" w:rsidRDefault="00975FB2">
      <w:pPr>
        <w:rPr>
          <w:rFonts w:cs="Calibri"/>
          <w:color w:val="0E0E0E"/>
        </w:rPr>
      </w:pPr>
      <w:r>
        <w:rPr>
          <w:rFonts w:cs="Calibri"/>
          <w:color w:val="0E0E0E"/>
        </w:rPr>
        <w:t xml:space="preserve">Les domaines tels que conception, recherche, études et </w:t>
      </w:r>
      <w:r>
        <w:rPr>
          <w:rFonts w:cs="Calibri"/>
          <w:color w:val="0E0E0E"/>
        </w:rPr>
        <w:t>développement sont ceux qui regroupent le plus d’offres.</w:t>
      </w:r>
    </w:p>
    <w:p w:rsidR="002C7BBF" w:rsidRDefault="002C7BBF"/>
    <w:p w:rsidR="002C7BBF" w:rsidRDefault="002C7BBF">
      <w:pPr>
        <w:rPr>
          <w:i/>
          <w:iCs/>
          <w:sz w:val="20"/>
          <w:szCs w:val="20"/>
        </w:rPr>
      </w:pPr>
    </w:p>
    <w:p w:rsidR="002C7BBF" w:rsidRDefault="002C7BBF"/>
    <w:p w:rsidR="002C7BBF" w:rsidRDefault="00975FB2">
      <w:pPr>
        <w:jc w:val="center"/>
      </w:pPr>
      <w:r>
        <w:rPr>
          <w:rStyle w:val="Policepardfaut10"/>
          <w:noProof/>
          <w:lang w:val="en-US"/>
        </w:rPr>
        <w:drawing>
          <wp:inline distT="0" distB="0" distL="0" distR="0">
            <wp:extent cx="5665915" cy="3394097"/>
            <wp:effectExtent l="0" t="0" r="0" b="0"/>
            <wp:docPr id="19" name="Image 11121575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5665915" cy="3394097"/>
                    </a:xfrm>
                    <a:prstGeom prst="rect">
                      <a:avLst/>
                    </a:prstGeom>
                    <a:noFill/>
                    <a:ln>
                      <a:noFill/>
                      <a:prstDash/>
                    </a:ln>
                  </pic:spPr>
                </pic:pic>
              </a:graphicData>
            </a:graphic>
          </wp:inline>
        </w:drawing>
      </w:r>
    </w:p>
    <w:p w:rsidR="002C7BBF" w:rsidRDefault="00975FB2">
      <w:pPr>
        <w:jc w:val="center"/>
      </w:pPr>
      <w:r>
        <w:rPr>
          <w:rStyle w:val="Policepardfaut100"/>
          <w:i/>
          <w:iCs/>
          <w:sz w:val="20"/>
          <w:szCs w:val="20"/>
        </w:rPr>
        <w:t xml:space="preserve">Schema 16: Visualisation du </w:t>
      </w:r>
      <w:r>
        <w:rPr>
          <w:rStyle w:val="Policepardfaut11"/>
          <w:rFonts w:cs="Calibri"/>
          <w:i/>
          <w:iCs/>
          <w:color w:val="0E0E0E"/>
          <w:sz w:val="20"/>
          <w:szCs w:val="20"/>
        </w:rPr>
        <w:t>Tableau de contingence entre les Top 15 des domaines et les métiers</w:t>
      </w:r>
      <w:r>
        <w:rPr>
          <w:rStyle w:val="Policepardfaut11"/>
          <w:rFonts w:cs="Calibri"/>
          <w:color w:val="0E0E0E"/>
          <w:sz w:val="21"/>
          <w:szCs w:val="21"/>
        </w:rPr>
        <w:t>.</w:t>
      </w:r>
    </w:p>
    <w:p w:rsidR="002C7BBF" w:rsidRDefault="00975FB2">
      <w:pPr>
        <w:rPr>
          <w:rFonts w:cs="Calibri"/>
          <w:color w:val="0E0E0E"/>
        </w:rPr>
      </w:pPr>
      <w:r>
        <w:rPr>
          <w:rFonts w:cs="Calibri"/>
          <w:color w:val="0E0E0E"/>
        </w:rPr>
        <w:t>Par la suite, nous avons établi un tableau de contingence entre le Top 15 des domaines et des mét</w:t>
      </w:r>
      <w:r>
        <w:rPr>
          <w:rFonts w:cs="Calibri"/>
          <w:color w:val="0E0E0E"/>
        </w:rPr>
        <w:t>iers, où l’on peut observer une concentration des offres selon les domaines d’activité. Par exemple, une part importante des offres liées à la data se regroupe dans les domaines de la conception, recherche, études et développement, ainsi que dans celui des</w:t>
      </w:r>
      <w:r>
        <w:rPr>
          <w:rFonts w:cs="Calibri"/>
          <w:color w:val="0E0E0E"/>
        </w:rPr>
        <w:t xml:space="preserve"> affaires et du support technique client.</w:t>
      </w:r>
    </w:p>
    <w:p w:rsidR="002C7BBF" w:rsidRDefault="002C7BBF"/>
    <w:p w:rsidR="002C7BBF" w:rsidRDefault="00975FB2">
      <w:pPr>
        <w:jc w:val="center"/>
      </w:pPr>
      <w:r>
        <w:rPr>
          <w:rStyle w:val="Policepardfaut10"/>
          <w:noProof/>
          <w:lang w:val="en-US"/>
        </w:rPr>
        <w:drawing>
          <wp:inline distT="0" distB="0" distL="0" distR="0">
            <wp:extent cx="5227752" cy="3310804"/>
            <wp:effectExtent l="0" t="0" r="0" b="3896"/>
            <wp:docPr id="20" name="Image 13217149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5227752" cy="3310804"/>
                    </a:xfrm>
                    <a:prstGeom prst="rect">
                      <a:avLst/>
                    </a:prstGeom>
                    <a:noFill/>
                    <a:ln>
                      <a:noFill/>
                      <a:prstDash/>
                    </a:ln>
                  </pic:spPr>
                </pic:pic>
              </a:graphicData>
            </a:graphic>
          </wp:inline>
        </w:drawing>
      </w:r>
      <w:r>
        <w:rPr>
          <w:rStyle w:val="Policepardfaut100"/>
          <w:i/>
          <w:iCs/>
          <w:sz w:val="20"/>
          <w:szCs w:val="20"/>
        </w:rPr>
        <w:t xml:space="preserve">Schema 17: Visualisation du </w:t>
      </w:r>
      <w:r>
        <w:rPr>
          <w:rStyle w:val="Policepardfaut11"/>
          <w:rFonts w:cs="Calibri"/>
          <w:i/>
          <w:iCs/>
          <w:color w:val="0E0E0E"/>
          <w:sz w:val="20"/>
          <w:szCs w:val="20"/>
        </w:rPr>
        <w:t>Tableau de contingence entre les Top 15 des entreprises et les métiers.</w:t>
      </w:r>
      <w:r>
        <w:rPr>
          <w:rStyle w:val="Policepardfaut11"/>
          <w:i/>
          <w:iCs/>
          <w:sz w:val="20"/>
          <w:szCs w:val="20"/>
        </w:rPr>
        <w:t xml:space="preserve"> </w:t>
      </w:r>
    </w:p>
    <w:p w:rsidR="002C7BBF" w:rsidRDefault="00975FB2">
      <w:pPr>
        <w:rPr>
          <w:rFonts w:cs="Calibri"/>
          <w:color w:val="0E0E0E"/>
        </w:rPr>
      </w:pPr>
      <w:r>
        <w:rPr>
          <w:rFonts w:cs="Calibri"/>
          <w:color w:val="0E0E0E"/>
        </w:rPr>
        <w:t>Cette visualisation permet d’identifier quelles entreprises recrutent spécifiquement pour quels types de métier</w:t>
      </w:r>
      <w:r>
        <w:rPr>
          <w:rFonts w:cs="Calibri"/>
          <w:color w:val="0E0E0E"/>
        </w:rPr>
        <w:t>s, offrant ainsi une vue stratégique.</w:t>
      </w:r>
    </w:p>
    <w:p w:rsidR="002C7BBF" w:rsidRDefault="002C7BBF">
      <w:pPr>
        <w:jc w:val="center"/>
      </w:pPr>
    </w:p>
    <w:p w:rsidR="002C7BBF" w:rsidRDefault="002C7BBF">
      <w:pPr>
        <w:pStyle w:val="Paragraphedeliste1"/>
      </w:pPr>
    </w:p>
    <w:p w:rsidR="002C7BBF" w:rsidRDefault="00975FB2">
      <w:pPr>
        <w:numPr>
          <w:ilvl w:val="1"/>
          <w:numId w:val="1"/>
        </w:numPr>
      </w:pPr>
      <w:r>
        <w:t>Ajustement des stop-words et impact sur le corpus</w:t>
      </w:r>
    </w:p>
    <w:p w:rsidR="002C7BBF" w:rsidRDefault="00975FB2">
      <w:r>
        <w:t>Ain de pouvoir faire une analyse plus poussée de notre modèle, nous allions utiliser les stop -words. Après tokenisation, nous avons pu visualiser les tokens les plus</w:t>
      </w:r>
      <w:r>
        <w:t xml:space="preserve"> présentes dans notre jeu de données :  </w:t>
      </w:r>
    </w:p>
    <w:p w:rsidR="002C7BBF" w:rsidRDefault="00975FB2">
      <w:pPr>
        <w:ind w:left="1440"/>
      </w:pPr>
      <w:r>
        <w:rPr>
          <w:rStyle w:val="Policepardfaut11"/>
          <w:noProof/>
          <w:lang w:val="en-US"/>
        </w:rPr>
        <w:drawing>
          <wp:anchor distT="0" distB="0" distL="114300" distR="114300" simplePos="0" relativeHeight="251666432" behindDoc="1" locked="0" layoutInCell="1" allowOverlap="1">
            <wp:simplePos x="0" y="0"/>
            <wp:positionH relativeFrom="column">
              <wp:posOffset>76196</wp:posOffset>
            </wp:positionH>
            <wp:positionV relativeFrom="paragraph">
              <wp:posOffset>-19046</wp:posOffset>
            </wp:positionV>
            <wp:extent cx="5760720" cy="1675766"/>
            <wp:effectExtent l="0" t="0" r="0" b="634"/>
            <wp:wrapNone/>
            <wp:docPr id="2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675766"/>
                    </a:xfrm>
                    <a:prstGeom prst="rect">
                      <a:avLst/>
                    </a:prstGeom>
                    <a:noFill/>
                    <a:ln>
                      <a:noFill/>
                      <a:prstDash/>
                    </a:ln>
                  </pic:spPr>
                </pic:pic>
              </a:graphicData>
            </a:graphic>
          </wp:anchor>
        </w:drawing>
      </w:r>
    </w:p>
    <w:p w:rsidR="002C7BBF" w:rsidRDefault="002C7BBF">
      <w:pPr>
        <w:ind w:left="1440"/>
      </w:pPr>
    </w:p>
    <w:p w:rsidR="002C7BBF" w:rsidRDefault="002C7BBF">
      <w:pPr>
        <w:ind w:left="1440"/>
      </w:pPr>
    </w:p>
    <w:p w:rsidR="002C7BBF" w:rsidRDefault="002C7BBF">
      <w:pPr>
        <w:ind w:left="1440"/>
      </w:pPr>
    </w:p>
    <w:p w:rsidR="002C7BBF" w:rsidRDefault="002C7BBF">
      <w:pPr>
        <w:ind w:left="1440"/>
      </w:pPr>
    </w:p>
    <w:p w:rsidR="002C7BBF" w:rsidRDefault="002C7BBF">
      <w:pPr>
        <w:ind w:left="1440"/>
      </w:pPr>
    </w:p>
    <w:p w:rsidR="002C7BBF" w:rsidRDefault="00975FB2">
      <w:pPr>
        <w:jc w:val="center"/>
        <w:rPr>
          <w:i/>
          <w:iCs/>
          <w:sz w:val="20"/>
          <w:szCs w:val="20"/>
        </w:rPr>
      </w:pPr>
      <w:r>
        <w:rPr>
          <w:i/>
          <w:iCs/>
          <w:sz w:val="20"/>
          <w:szCs w:val="20"/>
        </w:rPr>
        <w:t xml:space="preserve">Schema 18 : Tokenisation de notre jeu de données   </w:t>
      </w:r>
    </w:p>
    <w:p w:rsidR="002C7BBF" w:rsidRDefault="00975FB2">
      <w:pPr>
        <w:ind w:left="1440"/>
      </w:pPr>
      <w:r>
        <w:rPr>
          <w:rStyle w:val="Policepardfaut11"/>
          <w:noProof/>
          <w:lang w:val="en-US"/>
        </w:rPr>
        <w:drawing>
          <wp:anchor distT="0" distB="0" distL="114300" distR="114300" simplePos="0" relativeHeight="251667456" behindDoc="1" locked="0" layoutInCell="1" allowOverlap="1">
            <wp:simplePos x="0" y="0"/>
            <wp:positionH relativeFrom="column">
              <wp:posOffset>284478</wp:posOffset>
            </wp:positionH>
            <wp:positionV relativeFrom="paragraph">
              <wp:posOffset>70481</wp:posOffset>
            </wp:positionV>
            <wp:extent cx="4743148" cy="2418624"/>
            <wp:effectExtent l="0" t="0" r="302" b="726"/>
            <wp:wrapNone/>
            <wp:docPr id="2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43148" cy="2418624"/>
                    </a:xfrm>
                    <a:prstGeom prst="rect">
                      <a:avLst/>
                    </a:prstGeom>
                    <a:noFill/>
                    <a:ln>
                      <a:noFill/>
                      <a:prstDash/>
                    </a:ln>
                  </pic:spPr>
                </pic:pic>
              </a:graphicData>
            </a:graphic>
          </wp:anchor>
        </w:drawing>
      </w:r>
    </w:p>
    <w:p w:rsidR="002C7BBF" w:rsidRDefault="002C7BBF">
      <w:pPr>
        <w:ind w:left="1440"/>
      </w:pPr>
    </w:p>
    <w:p w:rsidR="002C7BBF" w:rsidRDefault="002C7BBF"/>
    <w:p w:rsidR="002C7BBF" w:rsidRDefault="002C7BBF"/>
    <w:p w:rsidR="002C7BBF" w:rsidRDefault="002C7BBF"/>
    <w:p w:rsidR="002C7BBF" w:rsidRDefault="002C7BBF"/>
    <w:p w:rsidR="002C7BBF" w:rsidRDefault="002C7BBF"/>
    <w:p w:rsidR="002C7BBF" w:rsidRDefault="002C7BBF"/>
    <w:p w:rsidR="002C7BBF" w:rsidRDefault="00975FB2">
      <w:pPr>
        <w:jc w:val="center"/>
        <w:rPr>
          <w:i/>
          <w:iCs/>
          <w:sz w:val="20"/>
          <w:szCs w:val="20"/>
        </w:rPr>
      </w:pPr>
      <w:r>
        <w:rPr>
          <w:i/>
          <w:iCs/>
          <w:sz w:val="20"/>
          <w:szCs w:val="20"/>
        </w:rPr>
        <w:t xml:space="preserve">Schema 19 : CloudWords de notre jeu de données  </w:t>
      </w:r>
    </w:p>
    <w:p w:rsidR="002C7BBF" w:rsidRDefault="002C7BBF"/>
    <w:p w:rsidR="002C7BBF" w:rsidRDefault="002C7BBF"/>
    <w:p w:rsidR="002C7BBF" w:rsidRDefault="00975FB2">
      <w:r>
        <w:rPr>
          <w:rStyle w:val="Policepardfaut10"/>
          <w:noProof/>
          <w:lang w:val="en-US"/>
        </w:rPr>
        <w:drawing>
          <wp:inline distT="0" distB="0" distL="0" distR="0">
            <wp:extent cx="5760720" cy="2845439"/>
            <wp:effectExtent l="0" t="0" r="0" b="0"/>
            <wp:docPr id="2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845439"/>
                    </a:xfrm>
                    <a:prstGeom prst="rect">
                      <a:avLst/>
                    </a:prstGeom>
                    <a:noFill/>
                    <a:ln>
                      <a:noFill/>
                      <a:prstDash/>
                    </a:ln>
                  </pic:spPr>
                </pic:pic>
              </a:graphicData>
            </a:graphic>
          </wp:inline>
        </w:drawing>
      </w:r>
    </w:p>
    <w:p w:rsidR="002C7BBF" w:rsidRDefault="00975FB2">
      <w:pPr>
        <w:jc w:val="center"/>
        <w:rPr>
          <w:i/>
          <w:iCs/>
          <w:sz w:val="20"/>
          <w:szCs w:val="20"/>
          <w:lang w:val="en-US"/>
        </w:rPr>
      </w:pPr>
      <w:r>
        <w:rPr>
          <w:i/>
          <w:iCs/>
          <w:sz w:val="20"/>
          <w:szCs w:val="20"/>
          <w:lang w:val="en-US"/>
        </w:rPr>
        <w:t xml:space="preserve">Schema 20 : Top 20 Token Table Offre/Candidat   </w:t>
      </w:r>
    </w:p>
    <w:p w:rsidR="002C7BBF" w:rsidRDefault="002C7BBF"/>
    <w:p w:rsidR="002C7BBF" w:rsidRDefault="00975FB2">
      <w:r>
        <w:t xml:space="preserve">Nous sommes arrivés à cette liste de stop </w:t>
      </w:r>
      <w:r>
        <w:t xml:space="preserve">words à supprimer : </w:t>
      </w:r>
    </w:p>
    <w:p w:rsidR="002C7BBF" w:rsidRDefault="00975FB2">
      <w:r>
        <w:rPr>
          <w:rStyle w:val="Policepardfaut11"/>
          <w:noProof/>
          <w:lang w:val="en-US"/>
        </w:rPr>
        <w:drawing>
          <wp:anchor distT="0" distB="0" distL="114300" distR="114300" simplePos="0" relativeHeight="251669504" behindDoc="1" locked="0" layoutInCell="1" allowOverlap="1">
            <wp:simplePos x="0" y="0"/>
            <wp:positionH relativeFrom="column">
              <wp:posOffset>340357</wp:posOffset>
            </wp:positionH>
            <wp:positionV relativeFrom="paragraph">
              <wp:posOffset>191137</wp:posOffset>
            </wp:positionV>
            <wp:extent cx="4762122" cy="841979"/>
            <wp:effectExtent l="0" t="0" r="378" b="0"/>
            <wp:wrapNone/>
            <wp:docPr id="2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62122" cy="841979"/>
                    </a:xfrm>
                    <a:prstGeom prst="rect">
                      <a:avLst/>
                    </a:prstGeom>
                    <a:noFill/>
                    <a:ln>
                      <a:noFill/>
                      <a:prstDash/>
                    </a:ln>
                  </pic:spPr>
                </pic:pic>
              </a:graphicData>
            </a:graphic>
          </wp:anchor>
        </w:drawing>
      </w:r>
    </w:p>
    <w:p w:rsidR="002C7BBF" w:rsidRDefault="002C7BBF"/>
    <w:p w:rsidR="002C7BBF" w:rsidRDefault="002C7BBF"/>
    <w:p w:rsidR="002C7BBF" w:rsidRDefault="002C7BBF"/>
    <w:p w:rsidR="002C7BBF" w:rsidRDefault="00975FB2">
      <w:pPr>
        <w:jc w:val="center"/>
        <w:rPr>
          <w:i/>
          <w:iCs/>
          <w:sz w:val="20"/>
          <w:szCs w:val="20"/>
          <w:lang w:val="en-US"/>
        </w:rPr>
      </w:pPr>
      <w:r>
        <w:rPr>
          <w:i/>
          <w:iCs/>
          <w:sz w:val="20"/>
          <w:szCs w:val="20"/>
          <w:lang w:val="en-US"/>
        </w:rPr>
        <w:t xml:space="preserve">Schema 21 : Liste stop words   </w:t>
      </w:r>
    </w:p>
    <w:p w:rsidR="002C7BBF" w:rsidRDefault="00975FB2">
      <w:pPr>
        <w:numPr>
          <w:ilvl w:val="0"/>
          <w:numId w:val="1"/>
        </w:numPr>
      </w:pPr>
      <w:r>
        <w:rPr>
          <w:rStyle w:val="Policepardfaut100"/>
          <w:b/>
          <w:bCs/>
        </w:rPr>
        <w:t>Représentation des textes</w:t>
      </w:r>
    </w:p>
    <w:p w:rsidR="002C7BBF" w:rsidRDefault="00975FB2">
      <w:r>
        <w:t>TF-IDF vs Berth. Nous avons choisi de partir sur un model Berth plutôt que sur un TF IDF car la principale de notre macing allait se faire sur des phrases, ce que ne fait p</w:t>
      </w:r>
      <w:r>
        <w:t xml:space="preserve">as TF_IDF. AU niverau du modele celui «     sbert_model = "paraphrase-multilingual-MiniLM-L12-v2" allait nous permettre de faire de pouvoir gérer le fait que nos offres peuvent etre francaise OU anglaise. </w:t>
      </w:r>
    </w:p>
    <w:p w:rsidR="002C7BBF" w:rsidRDefault="002C7BBF"/>
    <w:p w:rsidR="002C7BBF" w:rsidRDefault="002C7BBF"/>
    <w:p w:rsidR="002C7BBF" w:rsidRDefault="00975FB2">
      <w:pPr>
        <w:numPr>
          <w:ilvl w:val="0"/>
          <w:numId w:val="1"/>
        </w:numPr>
      </w:pPr>
      <w:r>
        <w:rPr>
          <w:rStyle w:val="Policepardfaut100"/>
          <w:b/>
          <w:bCs/>
        </w:rPr>
        <w:t xml:space="preserve">Construction de notre pipeline </w:t>
      </w:r>
    </w:p>
    <w:p w:rsidR="002C7BBF" w:rsidRDefault="002C7BBF">
      <w:pPr>
        <w:rPr>
          <w:b/>
          <w:bCs/>
        </w:rPr>
      </w:pPr>
    </w:p>
    <w:p w:rsidR="002C7BBF" w:rsidRDefault="00975FB2">
      <w:r>
        <w:t xml:space="preserve">Afin de tester </w:t>
      </w:r>
      <w:r>
        <w:t xml:space="preserve">nos modèles, nous avons voulu jouer sur 3 paramètres : le nombre de voisin k (knn), le taille de batch et le seul de similarité. </w:t>
      </w:r>
    </w:p>
    <w:p w:rsidR="002C7BBF" w:rsidRDefault="00975FB2">
      <w:r>
        <w:rPr>
          <w:rStyle w:val="Policepardfaut100"/>
          <w:b/>
          <w:bCs/>
        </w:rPr>
        <w:t xml:space="preserve">1. Le nombre de voisins </w:t>
      </w:r>
      <w:r>
        <w:rPr>
          <w:rStyle w:val="Policepardfaut100"/>
          <w:b/>
          <w:bCs/>
          <w:i/>
          <w:iCs/>
        </w:rPr>
        <w:t>k</w:t>
      </w:r>
      <w:r>
        <w:rPr>
          <w:rStyle w:val="Policepardfaut100"/>
          <w:b/>
          <w:bCs/>
        </w:rPr>
        <w:t xml:space="preserve"> (KNN)</w:t>
      </w:r>
    </w:p>
    <w:p w:rsidR="002C7BBF" w:rsidRDefault="00975FB2">
      <w:pPr>
        <w:numPr>
          <w:ilvl w:val="0"/>
          <w:numId w:val="3"/>
        </w:numPr>
      </w:pPr>
      <w:r>
        <w:rPr>
          <w:rStyle w:val="Policepardfaut100"/>
          <w:b/>
          <w:bCs/>
        </w:rPr>
        <w:t>Intérêt</w:t>
      </w:r>
      <w:r>
        <w:t xml:space="preserve"> : détermine combien d’offres vous considérez « proches » d’un profil donné avant de re</w:t>
      </w:r>
      <w:r>
        <w:t>ndre un verdict.</w:t>
      </w:r>
    </w:p>
    <w:p w:rsidR="002C7BBF" w:rsidRDefault="00975FB2">
      <w:pPr>
        <w:numPr>
          <w:ilvl w:val="0"/>
          <w:numId w:val="3"/>
        </w:numPr>
      </w:pPr>
      <w:r>
        <w:rPr>
          <w:rStyle w:val="Policepardfaut100"/>
          <w:b/>
          <w:bCs/>
        </w:rPr>
        <w:t>Effet</w:t>
      </w:r>
      <w:r>
        <w:t xml:space="preserve"> :</w:t>
      </w:r>
    </w:p>
    <w:p w:rsidR="002C7BBF" w:rsidRDefault="00975FB2">
      <w:pPr>
        <w:numPr>
          <w:ilvl w:val="1"/>
          <w:numId w:val="3"/>
        </w:numPr>
      </w:pPr>
      <w:r>
        <w:rPr>
          <w:rStyle w:val="Policepardfaut100"/>
          <w:i/>
          <w:iCs/>
        </w:rPr>
        <w:t>Petit k</w:t>
      </w:r>
      <w:r>
        <w:t xml:space="preserve"> (ex. 1–5) → décisions très localisées, mais sensibles au bruit (une offre aberrante peut fausser le résultat).</w:t>
      </w:r>
    </w:p>
    <w:p w:rsidR="002C7BBF" w:rsidRDefault="00975FB2">
      <w:pPr>
        <w:numPr>
          <w:ilvl w:val="1"/>
          <w:numId w:val="3"/>
        </w:numPr>
      </w:pPr>
      <w:r>
        <w:rPr>
          <w:rStyle w:val="Policepardfaut100"/>
          <w:i/>
          <w:iCs/>
        </w:rPr>
        <w:t>Grand k</w:t>
      </w:r>
      <w:r>
        <w:t xml:space="preserve"> (ex. 20–50) → vote plus « majoritaire », lissé, mais risque de proposer des offres trop génériques.</w:t>
      </w:r>
    </w:p>
    <w:p w:rsidR="002C7BBF" w:rsidRDefault="00975FB2">
      <w:pPr>
        <w:numPr>
          <w:ilvl w:val="0"/>
          <w:numId w:val="3"/>
        </w:numPr>
      </w:pPr>
      <w:r>
        <w:rPr>
          <w:rStyle w:val="Policepardfaut100"/>
          <w:b/>
          <w:bCs/>
        </w:rPr>
        <w:t>Trade-off</w:t>
      </w:r>
      <w:r>
        <w:t xml:space="preserve"> : trouver le juste milieu pour capturer la diversité sans diluer la pertinence.</w:t>
      </w:r>
    </w:p>
    <w:p w:rsidR="002C7BBF" w:rsidRDefault="00975FB2">
      <w:pPr>
        <w:rPr>
          <w:b/>
          <w:bCs/>
        </w:rPr>
      </w:pPr>
      <w:r>
        <w:rPr>
          <w:b/>
          <w:bCs/>
        </w:rPr>
        <w:t>2. La taille de batch (batch size)</w:t>
      </w:r>
    </w:p>
    <w:p w:rsidR="002C7BBF" w:rsidRDefault="00975FB2">
      <w:pPr>
        <w:numPr>
          <w:ilvl w:val="0"/>
          <w:numId w:val="4"/>
        </w:numPr>
      </w:pPr>
      <w:r>
        <w:rPr>
          <w:rStyle w:val="Policepardfaut100"/>
          <w:b/>
          <w:bCs/>
        </w:rPr>
        <w:t>Intérêt</w:t>
      </w:r>
      <w:r>
        <w:t xml:space="preserve"> : nombre de profils/offres traités simultanément lors du calcul d’embeddings ou du scoring.</w:t>
      </w:r>
    </w:p>
    <w:p w:rsidR="002C7BBF" w:rsidRDefault="00975FB2">
      <w:pPr>
        <w:numPr>
          <w:ilvl w:val="0"/>
          <w:numId w:val="4"/>
        </w:numPr>
      </w:pPr>
      <w:r>
        <w:rPr>
          <w:rStyle w:val="Policepardfaut100"/>
          <w:b/>
          <w:bCs/>
        </w:rPr>
        <w:t>Effet</w:t>
      </w:r>
      <w:r>
        <w:t xml:space="preserve"> :</w:t>
      </w:r>
    </w:p>
    <w:p w:rsidR="002C7BBF" w:rsidRDefault="00975FB2">
      <w:pPr>
        <w:numPr>
          <w:ilvl w:val="1"/>
          <w:numId w:val="4"/>
        </w:numPr>
      </w:pPr>
      <w:r>
        <w:rPr>
          <w:rStyle w:val="Policepardfaut100"/>
          <w:i/>
          <w:iCs/>
        </w:rPr>
        <w:t>Batchs petits</w:t>
      </w:r>
      <w:r>
        <w:t xml:space="preserve"> → plus de</w:t>
      </w:r>
      <w:r>
        <w:t xml:space="preserve"> passes mémoire, latence unitaire élevée, mais consomment moins de RAM GPU/CPU.</w:t>
      </w:r>
    </w:p>
    <w:p w:rsidR="002C7BBF" w:rsidRDefault="00975FB2">
      <w:pPr>
        <w:numPr>
          <w:ilvl w:val="1"/>
          <w:numId w:val="4"/>
        </w:numPr>
      </w:pPr>
      <w:r>
        <w:rPr>
          <w:rStyle w:val="Policepardfaut100"/>
          <w:i/>
          <w:iCs/>
        </w:rPr>
        <w:t>Batchs grands</w:t>
      </w:r>
      <w:r>
        <w:t xml:space="preserve"> → meilleures performances globales grâce à l’optimisation matricielle (vectorisation), mais risque d’OOM si vous manquez de mémoire.</w:t>
      </w:r>
    </w:p>
    <w:p w:rsidR="002C7BBF" w:rsidRDefault="00975FB2">
      <w:pPr>
        <w:numPr>
          <w:ilvl w:val="0"/>
          <w:numId w:val="4"/>
        </w:numPr>
      </w:pPr>
      <w:r>
        <w:rPr>
          <w:rStyle w:val="Policepardfaut100"/>
          <w:b/>
          <w:bCs/>
        </w:rPr>
        <w:t>Trade-off</w:t>
      </w:r>
      <w:r>
        <w:t xml:space="preserve"> : maximiser le débi</w:t>
      </w:r>
      <w:r>
        <w:t>t (throughput) tout en restant dans les limites de votre infrastructure.</w:t>
      </w:r>
    </w:p>
    <w:p w:rsidR="002C7BBF" w:rsidRDefault="00975FB2">
      <w:pPr>
        <w:rPr>
          <w:b/>
          <w:bCs/>
        </w:rPr>
      </w:pPr>
      <w:r>
        <w:rPr>
          <w:b/>
          <w:bCs/>
        </w:rPr>
        <w:t>3. Le seuil de similarité (threshold)</w:t>
      </w:r>
    </w:p>
    <w:p w:rsidR="002C7BBF" w:rsidRDefault="00975FB2">
      <w:pPr>
        <w:numPr>
          <w:ilvl w:val="0"/>
          <w:numId w:val="5"/>
        </w:numPr>
      </w:pPr>
      <w:r>
        <w:rPr>
          <w:rStyle w:val="Policepardfaut100"/>
          <w:b/>
          <w:bCs/>
        </w:rPr>
        <w:t>Intérêt</w:t>
      </w:r>
      <w:r>
        <w:t xml:space="preserve"> : valeur de coupure au-delà de laquelle vous considérez qu’une offre est suffisamment « similaire » à un profil.</w:t>
      </w:r>
    </w:p>
    <w:p w:rsidR="002C7BBF" w:rsidRDefault="00975FB2">
      <w:pPr>
        <w:numPr>
          <w:ilvl w:val="0"/>
          <w:numId w:val="5"/>
        </w:numPr>
      </w:pPr>
      <w:r>
        <w:rPr>
          <w:rStyle w:val="Policepardfaut100"/>
          <w:b/>
          <w:bCs/>
        </w:rPr>
        <w:t>Effet</w:t>
      </w:r>
      <w:r>
        <w:t xml:space="preserve"> :</w:t>
      </w:r>
    </w:p>
    <w:p w:rsidR="002C7BBF" w:rsidRDefault="00975FB2">
      <w:pPr>
        <w:numPr>
          <w:ilvl w:val="1"/>
          <w:numId w:val="5"/>
        </w:numPr>
      </w:pPr>
      <w:r>
        <w:rPr>
          <w:rStyle w:val="Policepardfaut100"/>
          <w:i/>
          <w:iCs/>
        </w:rPr>
        <w:t>Seuil haut</w:t>
      </w:r>
      <w:r>
        <w:t xml:space="preserve"> (ex. </w:t>
      </w:r>
      <w:r>
        <w:t>cosinus &gt; 0,8) → recommandations très strictes, forte précision mais faible rappel (peu d’offres proposées).</w:t>
      </w:r>
    </w:p>
    <w:p w:rsidR="002C7BBF" w:rsidRDefault="00975FB2">
      <w:pPr>
        <w:numPr>
          <w:ilvl w:val="1"/>
          <w:numId w:val="5"/>
        </w:numPr>
      </w:pPr>
      <w:r>
        <w:rPr>
          <w:rStyle w:val="Policepardfaut100"/>
          <w:i/>
          <w:iCs/>
        </w:rPr>
        <w:t>Seuil bas</w:t>
      </w:r>
      <w:r>
        <w:t xml:space="preserve"> (ex. cosinus &gt; 0,3) → plus d’offres, meilleur rappel, mais risque d’inclure des propositions peu pertinentes.</w:t>
      </w:r>
    </w:p>
    <w:p w:rsidR="002C7BBF" w:rsidRDefault="00975FB2">
      <w:pPr>
        <w:numPr>
          <w:ilvl w:val="0"/>
          <w:numId w:val="5"/>
        </w:numPr>
      </w:pPr>
      <w:r>
        <w:rPr>
          <w:rStyle w:val="Policepardfaut100"/>
          <w:b/>
          <w:bCs/>
        </w:rPr>
        <w:t>Trade-off</w:t>
      </w:r>
      <w:r>
        <w:t xml:space="preserve"> : équilibre préci</w:t>
      </w:r>
      <w:r>
        <w:t>sion vs. rappel selon l’usage (ex. « Top 5 » vs. « Toutes les offres &gt; seuil »).</w:t>
      </w:r>
    </w:p>
    <w:p w:rsidR="002C7BBF" w:rsidRDefault="00975FB2">
      <w:r>
        <w:rPr>
          <w:rStyle w:val="Policepardfaut11"/>
          <w:noProof/>
          <w:lang w:val="en-US"/>
        </w:rPr>
        <mc:AlternateContent>
          <mc:Choice Requires="wps">
            <w:drawing>
              <wp:inline distT="0" distB="0" distL="0" distR="0">
                <wp:extent cx="0" cy="18416"/>
                <wp:effectExtent l="0" t="0" r="19050" b="19684"/>
                <wp:docPr id="25" name="Horizontal Line 1"/>
                <wp:cNvGraphicFramePr/>
                <a:graphic xmlns:a="http://schemas.openxmlformats.org/drawingml/2006/main">
                  <a:graphicData uri="http://schemas.microsoft.com/office/word/2010/wordprocessingShape">
                    <wps:wsp>
                      <wps:cNvSpPr/>
                      <wps:spPr>
                        <a:xfrm>
                          <a:off x="0" y="0"/>
                          <a:ext cx="0" cy="18416"/>
                        </a:xfrm>
                        <a:prstGeom prst="rect">
                          <a:avLst/>
                        </a:prstGeom>
                        <a:noFill/>
                        <a:ln w="9528" cap="flat">
                          <a:solidFill>
                            <a:srgbClr val="A0A0A0"/>
                          </a:solidFill>
                          <a:prstDash val="solid"/>
                          <a:miter/>
                        </a:ln>
                      </wps:spPr>
                      <wps:bodyPr lIns="0" tIns="0" rIns="0" bIns="0"/>
                    </wps:wsp>
                  </a:graphicData>
                </a:graphic>
              </wp:inline>
            </w:drawing>
          </mc:Choice>
          <mc:Fallback>
            <w:pict>
              <v:rect w14:anchorId="21CE1442" id="Horizontal Line 1" o:spid="_x0000_s1026" style="width:0;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" filled="f" strokecolor="#a0a0a0" strokeweight=".26467mm">
                <v:textbox inset="0,0,0,0"/>
                <w10:anchorlock/>
              </v:rect>
            </w:pict>
          </mc:Fallback>
        </mc:AlternateContent>
      </w:r>
    </w:p>
    <w:p w:rsidR="002C7BBF" w:rsidRDefault="00975FB2">
      <w:r>
        <w:rPr>
          <w:rStyle w:val="Policepardfaut100"/>
          <w:b/>
          <w:bCs/>
        </w:rPr>
        <w:t>En pratique</w:t>
      </w:r>
    </w:p>
    <w:p w:rsidR="002C7BBF" w:rsidRDefault="00975FB2">
      <w:pPr>
        <w:numPr>
          <w:ilvl w:val="0"/>
          <w:numId w:val="6"/>
        </w:numPr>
      </w:pPr>
      <w:r>
        <w:rPr>
          <w:rStyle w:val="Policepardfaut100"/>
          <w:b/>
          <w:bCs/>
          <w:lang w:val="en-US"/>
        </w:rPr>
        <w:t>Grid search rapide</w:t>
      </w:r>
      <w:r>
        <w:rPr>
          <w:rStyle w:val="Policepardfaut100"/>
          <w:lang w:val="en-US"/>
        </w:rPr>
        <w:t xml:space="preserve"> : tester k </w:t>
      </w:r>
      <w:r>
        <w:rPr>
          <w:rStyle w:val="Policepardfaut100"/>
          <w:rFonts w:ascii="Cambria Math" w:hAnsi="Cambria Math" w:cs="Cambria Math"/>
          <w:lang w:val="en-US"/>
        </w:rPr>
        <w:t>∈</w:t>
      </w:r>
      <w:r>
        <w:rPr>
          <w:rStyle w:val="Policepardfaut100"/>
          <w:lang w:val="en-US"/>
        </w:rPr>
        <w:t xml:space="preserve"> {5, 10, 20}, batch size </w:t>
      </w:r>
      <w:r>
        <w:rPr>
          <w:rStyle w:val="Policepardfaut100"/>
          <w:rFonts w:ascii="Cambria Math" w:hAnsi="Cambria Math" w:cs="Cambria Math"/>
          <w:lang w:val="en-US"/>
        </w:rPr>
        <w:t>∈</w:t>
      </w:r>
      <w:r>
        <w:rPr>
          <w:rStyle w:val="Policepardfaut100"/>
          <w:lang w:val="en-US"/>
        </w:rPr>
        <w:t xml:space="preserve"> {16, 64, 256}, threshold </w:t>
      </w:r>
      <w:r>
        <w:rPr>
          <w:rStyle w:val="Policepardfaut100"/>
          <w:rFonts w:ascii="Cambria Math" w:hAnsi="Cambria Math" w:cs="Cambria Math"/>
          <w:lang w:val="en-US"/>
        </w:rPr>
        <w:t>∈</w:t>
      </w:r>
      <w:r>
        <w:rPr>
          <w:rStyle w:val="Policepardfaut100"/>
          <w:lang w:val="en-US"/>
        </w:rPr>
        <w:t xml:space="preserve"> {0,4; 0,6; 0,8}.</w:t>
      </w:r>
    </w:p>
    <w:p w:rsidR="002C7BBF" w:rsidRDefault="00975FB2">
      <w:pPr>
        <w:numPr>
          <w:ilvl w:val="0"/>
          <w:numId w:val="6"/>
        </w:numPr>
      </w:pPr>
      <w:r>
        <w:rPr>
          <w:rStyle w:val="Policepardfaut100"/>
          <w:b/>
          <w:bCs/>
        </w:rPr>
        <w:t>Évaluation</w:t>
      </w:r>
      <w:r>
        <w:t xml:space="preserve"> : mesurer precision@k ou recall@k sur un jeu de </w:t>
      </w:r>
      <w:r>
        <w:t>validation (simulateur de candidats) pour repérer la combinaison optimale.</w:t>
      </w:r>
    </w:p>
    <w:p w:rsidR="002C7BBF" w:rsidRDefault="00975FB2">
      <w:r>
        <w:t>Ces trois paramètres agissent sur des volets différents du pipeline :</w:t>
      </w:r>
    </w:p>
    <w:p w:rsidR="002C7BBF" w:rsidRDefault="00975FB2">
      <w:pPr>
        <w:numPr>
          <w:ilvl w:val="0"/>
          <w:numId w:val="7"/>
        </w:numPr>
      </w:pPr>
      <w:r>
        <w:rPr>
          <w:rStyle w:val="Policepardfaut100"/>
          <w:i/>
          <w:iCs/>
        </w:rPr>
        <w:t>k</w:t>
      </w:r>
      <w:r>
        <w:t xml:space="preserve"> sur la logique même du matching,</w:t>
      </w:r>
    </w:p>
    <w:p w:rsidR="002C7BBF" w:rsidRDefault="00975FB2">
      <w:pPr>
        <w:numPr>
          <w:ilvl w:val="0"/>
          <w:numId w:val="7"/>
        </w:numPr>
      </w:pPr>
      <w:r>
        <w:t>batch size sur la performance d’exécution,</w:t>
      </w:r>
    </w:p>
    <w:p w:rsidR="002C7BBF" w:rsidRDefault="00975FB2">
      <w:pPr>
        <w:numPr>
          <w:ilvl w:val="0"/>
          <w:numId w:val="7"/>
        </w:numPr>
      </w:pPr>
      <w:r>
        <w:t>threshold sur la qualité finale d</w:t>
      </w:r>
      <w:r>
        <w:t>es recommandations.</w:t>
      </w:r>
    </w:p>
    <w:p w:rsidR="002C7BBF" w:rsidRDefault="002C7BBF"/>
    <w:p w:rsidR="002C7BBF" w:rsidRDefault="00975FB2">
      <w:r>
        <w:t xml:space="preserve">Ainsi, à l’aide du module GridSearchCV, nous avons fait tourner notre modèle sur ces 3 paramètres, et celui-ci nous à trouvé le plus performant . </w:t>
      </w:r>
    </w:p>
    <w:p w:rsidR="002C7BBF" w:rsidRDefault="00975FB2">
      <w:r>
        <w:rPr>
          <w:rStyle w:val="Policepardfaut11"/>
          <w:noProof/>
          <w:lang w:val="en-US"/>
        </w:rPr>
        <w:drawing>
          <wp:anchor distT="0" distB="0" distL="114300" distR="114300" simplePos="0" relativeHeight="251672576" behindDoc="1" locked="0" layoutInCell="1" allowOverlap="1">
            <wp:simplePos x="0" y="0"/>
            <wp:positionH relativeFrom="column">
              <wp:posOffset>-112398</wp:posOffset>
            </wp:positionH>
            <wp:positionV relativeFrom="paragraph">
              <wp:posOffset>39374</wp:posOffset>
            </wp:positionV>
            <wp:extent cx="5760720" cy="877567"/>
            <wp:effectExtent l="0" t="0" r="0" b="0"/>
            <wp:wrapNone/>
            <wp:docPr id="2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877567"/>
                    </a:xfrm>
                    <a:prstGeom prst="rect">
                      <a:avLst/>
                    </a:prstGeom>
                    <a:noFill/>
                    <a:ln>
                      <a:noFill/>
                      <a:prstDash/>
                    </a:ln>
                  </pic:spPr>
                </pic:pic>
              </a:graphicData>
            </a:graphic>
          </wp:anchor>
        </w:drawing>
      </w:r>
    </w:p>
    <w:p w:rsidR="002C7BBF" w:rsidRDefault="002C7BBF"/>
    <w:p w:rsidR="002C7BBF" w:rsidRDefault="002C7BBF"/>
    <w:p w:rsidR="002C7BBF" w:rsidRDefault="00975FB2">
      <w:pPr>
        <w:jc w:val="center"/>
        <w:rPr>
          <w:i/>
          <w:iCs/>
          <w:sz w:val="20"/>
          <w:szCs w:val="20"/>
        </w:rPr>
      </w:pPr>
      <w:r>
        <w:rPr>
          <w:i/>
          <w:iCs/>
          <w:sz w:val="20"/>
          <w:szCs w:val="20"/>
        </w:rPr>
        <w:t xml:space="preserve">Schema 22: Script de GridSearch sur knn   </w:t>
      </w:r>
    </w:p>
    <w:p w:rsidR="002C7BBF" w:rsidRDefault="002C7BBF"/>
    <w:p w:rsidR="002C7BBF" w:rsidRDefault="00975FB2">
      <w:pPr>
        <w:numPr>
          <w:ilvl w:val="0"/>
          <w:numId w:val="1"/>
        </w:numPr>
      </w:pPr>
      <w:r>
        <w:rPr>
          <w:rStyle w:val="Policepardfaut100"/>
          <w:b/>
          <w:bCs/>
        </w:rPr>
        <w:t>Intégration MLFlow</w:t>
      </w:r>
    </w:p>
    <w:p w:rsidR="002C7BBF" w:rsidRDefault="00975FB2">
      <w:r>
        <w:t xml:space="preserve">Après implémentation </w:t>
      </w:r>
      <w:r>
        <w:t>sur MLflow, nous avons pu comparer les différents modèles. Nous avons mis en production celui qui était le plus pertinent. Afin de mettre en production, nous devons choisir le nom du modèle ainsi que le nom de l’id présent dans les expérimentation d’ML Flo</w:t>
      </w:r>
      <w:r>
        <w:t xml:space="preserve">w. </w:t>
      </w:r>
    </w:p>
    <w:p w:rsidR="002C7BBF" w:rsidRDefault="00975FB2">
      <w:r>
        <w:rPr>
          <w:rStyle w:val="Policepardfaut100"/>
          <w:b/>
          <w:bCs/>
          <w:noProof/>
          <w:lang w:val="en-US"/>
        </w:rPr>
        <w:drawing>
          <wp:anchor distT="0" distB="0" distL="114300" distR="114300" simplePos="0" relativeHeight="251673600" behindDoc="1" locked="0" layoutInCell="1" allowOverlap="1">
            <wp:simplePos x="0" y="0"/>
            <wp:positionH relativeFrom="margin">
              <wp:posOffset>1047746</wp:posOffset>
            </wp:positionH>
            <wp:positionV relativeFrom="paragraph">
              <wp:posOffset>156206</wp:posOffset>
            </wp:positionV>
            <wp:extent cx="3765554" cy="2616198"/>
            <wp:effectExtent l="0" t="0" r="6346" b="0"/>
            <wp:wrapNone/>
            <wp:docPr id="2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65554" cy="2616198"/>
                    </a:xfrm>
                    <a:prstGeom prst="rect">
                      <a:avLst/>
                    </a:prstGeom>
                    <a:noFill/>
                    <a:ln>
                      <a:noFill/>
                      <a:prstDash/>
                    </a:ln>
                  </pic:spPr>
                </pic:pic>
              </a:graphicData>
            </a:graphic>
          </wp:anchor>
        </w:drawing>
      </w:r>
    </w:p>
    <w:p w:rsidR="002C7BBF" w:rsidRDefault="002C7BBF"/>
    <w:p w:rsidR="002C7BBF" w:rsidRDefault="002C7BBF"/>
    <w:p w:rsidR="002C7BBF" w:rsidRDefault="002C7BBF"/>
    <w:p w:rsidR="002C7BBF" w:rsidRDefault="002C7BBF"/>
    <w:p w:rsidR="002C7BBF" w:rsidRDefault="002C7BBF">
      <w:pPr>
        <w:jc w:val="center"/>
        <w:rPr>
          <w:i/>
          <w:iCs/>
          <w:sz w:val="20"/>
          <w:szCs w:val="20"/>
        </w:rPr>
      </w:pPr>
    </w:p>
    <w:p w:rsidR="002C7BBF" w:rsidRDefault="002C7BBF">
      <w:pPr>
        <w:jc w:val="center"/>
        <w:rPr>
          <w:i/>
          <w:iCs/>
          <w:sz w:val="20"/>
          <w:szCs w:val="20"/>
        </w:rPr>
      </w:pPr>
    </w:p>
    <w:p w:rsidR="002C7BBF" w:rsidRDefault="002C7BBF">
      <w:pPr>
        <w:jc w:val="center"/>
        <w:rPr>
          <w:i/>
          <w:iCs/>
          <w:sz w:val="20"/>
          <w:szCs w:val="20"/>
        </w:rPr>
      </w:pPr>
    </w:p>
    <w:p w:rsidR="002C7BBF" w:rsidRDefault="002C7BBF">
      <w:pPr>
        <w:jc w:val="center"/>
        <w:rPr>
          <w:i/>
          <w:iCs/>
          <w:sz w:val="20"/>
          <w:szCs w:val="20"/>
        </w:rPr>
      </w:pPr>
    </w:p>
    <w:p w:rsidR="002C7BBF" w:rsidRDefault="002C7BBF">
      <w:pPr>
        <w:jc w:val="center"/>
        <w:rPr>
          <w:i/>
          <w:iCs/>
          <w:sz w:val="20"/>
          <w:szCs w:val="20"/>
        </w:rPr>
      </w:pPr>
    </w:p>
    <w:p w:rsidR="002C7BBF" w:rsidRDefault="00975FB2">
      <w:pPr>
        <w:jc w:val="center"/>
        <w:rPr>
          <w:i/>
          <w:iCs/>
          <w:sz w:val="20"/>
          <w:szCs w:val="20"/>
        </w:rPr>
      </w:pPr>
      <w:r>
        <w:rPr>
          <w:i/>
          <w:iCs/>
          <w:sz w:val="20"/>
          <w:szCs w:val="20"/>
        </w:rPr>
        <w:t xml:space="preserve">Schema 23 : Script de mise en production   </w:t>
      </w:r>
    </w:p>
    <w:p w:rsidR="002C7BBF" w:rsidRDefault="002C7BBF">
      <w:pPr>
        <w:rPr>
          <w:b/>
          <w:bCs/>
        </w:rPr>
      </w:pPr>
    </w:p>
    <w:p w:rsidR="002C7BBF" w:rsidRDefault="002C7BBF"/>
    <w:p w:rsidR="002C7BBF" w:rsidRDefault="00975FB2">
      <w:pPr>
        <w:numPr>
          <w:ilvl w:val="0"/>
          <w:numId w:val="1"/>
        </w:numPr>
      </w:pPr>
      <w:r>
        <w:rPr>
          <w:rStyle w:val="Policepardfaut100"/>
          <w:b/>
          <w:bCs/>
        </w:rPr>
        <w:t>Tests de bout en bout</w:t>
      </w:r>
    </w:p>
    <w:p w:rsidR="002C7BBF" w:rsidRDefault="00975FB2">
      <w:pPr>
        <w:numPr>
          <w:ilvl w:val="1"/>
          <w:numId w:val="1"/>
        </w:numPr>
      </w:pPr>
      <w:r>
        <w:t>Exemple de requête “profil fictif → top-5 offres”</w:t>
      </w:r>
    </w:p>
    <w:p w:rsidR="002C7BBF" w:rsidRDefault="00975FB2">
      <w:pPr>
        <w:numPr>
          <w:ilvl w:val="1"/>
          <w:numId w:val="1"/>
        </w:numPr>
      </w:pPr>
      <w:r>
        <w:t>Extraits de code ou requêtes via l’API de test</w:t>
      </w:r>
    </w:p>
    <w:p w:rsidR="002C7BBF" w:rsidRDefault="00975FB2">
      <w:pPr>
        <w:numPr>
          <w:ilvl w:val="0"/>
          <w:numId w:val="1"/>
        </w:numPr>
      </w:pPr>
      <w:r>
        <w:rPr>
          <w:rStyle w:val="Policepardfaut100"/>
          <w:b/>
          <w:bCs/>
        </w:rPr>
        <w:t>Conclusion et perspectives</w:t>
      </w:r>
    </w:p>
    <w:p w:rsidR="002C7BBF" w:rsidRDefault="00975FB2">
      <w:pPr>
        <w:numPr>
          <w:ilvl w:val="1"/>
          <w:numId w:val="1"/>
        </w:numPr>
      </w:pPr>
      <w:r>
        <w:t>Bilan de la phase ML (performances, robustesse)</w:t>
      </w:r>
    </w:p>
    <w:p w:rsidR="002C7BBF" w:rsidRDefault="00975FB2">
      <w:pPr>
        <w:numPr>
          <w:ilvl w:val="1"/>
          <w:numId w:val="1"/>
        </w:numPr>
      </w:pPr>
      <w:r>
        <w:t>Prochaines améliorations envisagées (hybridation plus poussée, feedback utilisateur…)</w:t>
      </w:r>
    </w:p>
    <w:p w:rsidR="002C7BBF" w:rsidRDefault="002C7BBF"/>
    <w:sectPr w:rsidR="002C7BBF">
      <w:headerReference w:type="default" r:id="rId33"/>
      <w:footerReference w:type="default" r:id="rId34"/>
      <w:pgSz w:w="11906" w:h="16838"/>
      <w:pgMar w:top="1417"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975FB2">
      <w:pPr>
        <w:spacing w:after="0" w:line="240" w:lineRule="auto"/>
      </w:pPr>
      <w:r>
        <w:separator/>
      </w:r>
    </w:p>
  </w:endnote>
  <w:endnote w:type="continuationSeparator" w:id="0">
    <w:p w:rsidR="00000000" w:rsidRDefault="00975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46EF" w:rsidRDefault="00975FB2">
    <w:pPr>
      <w:pStyle w:val="Pieddepage1"/>
    </w:pPr>
  </w:p>
  <w:p w:rsidR="00BE46EF" w:rsidRDefault="00975FB2">
    <w:pPr>
      <w:pStyle w:val="Pieddepage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975FB2">
      <w:pPr>
        <w:spacing w:after="0" w:line="240" w:lineRule="auto"/>
      </w:pPr>
      <w:r>
        <w:rPr>
          <w:color w:val="000000"/>
        </w:rPr>
        <w:separator/>
      </w:r>
    </w:p>
  </w:footnote>
  <w:footnote w:type="continuationSeparator" w:id="0">
    <w:p w:rsidR="00000000" w:rsidRDefault="00975F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60" w:type="dxa"/>
      <w:tblLayout w:type="fixed"/>
      <w:tblCellMar>
        <w:left w:w="10" w:type="dxa"/>
        <w:right w:w="10" w:type="dxa"/>
      </w:tblCellMar>
      <w:tblLook w:val="0000" w:firstRow="0" w:lastRow="0" w:firstColumn="0" w:lastColumn="0" w:noHBand="0" w:noVBand="0"/>
    </w:tblPr>
    <w:tblGrid>
      <w:gridCol w:w="3020"/>
      <w:gridCol w:w="3020"/>
      <w:gridCol w:w="3020"/>
    </w:tblGrid>
    <w:tr w:rsidR="00BE46EF">
      <w:tblPrEx>
        <w:tblCellMar>
          <w:top w:w="0" w:type="dxa"/>
          <w:bottom w:w="0" w:type="dxa"/>
        </w:tblCellMar>
      </w:tblPrEx>
      <w:trPr>
        <w:trHeight w:val="300"/>
      </w:trPr>
      <w:tc>
        <w:tcPr>
          <w:tcW w:w="3020" w:type="dxa"/>
          <w:shd w:val="clear" w:color="auto" w:fill="auto"/>
          <w:tcMar>
            <w:top w:w="0" w:type="dxa"/>
            <w:left w:w="108" w:type="dxa"/>
            <w:bottom w:w="0" w:type="dxa"/>
            <w:right w:w="108" w:type="dxa"/>
          </w:tcMar>
        </w:tcPr>
        <w:p w:rsidR="00BE46EF" w:rsidRDefault="00975FB2">
          <w:pPr>
            <w:pStyle w:val="En-tte1"/>
            <w:ind w:left="-115"/>
          </w:pPr>
        </w:p>
      </w:tc>
      <w:tc>
        <w:tcPr>
          <w:tcW w:w="3020" w:type="dxa"/>
          <w:shd w:val="clear" w:color="auto" w:fill="auto"/>
          <w:tcMar>
            <w:top w:w="0" w:type="dxa"/>
            <w:left w:w="108" w:type="dxa"/>
            <w:bottom w:w="0" w:type="dxa"/>
            <w:right w:w="108" w:type="dxa"/>
          </w:tcMar>
        </w:tcPr>
        <w:p w:rsidR="00BE46EF" w:rsidRDefault="00975FB2">
          <w:pPr>
            <w:pStyle w:val="En-tte1"/>
            <w:jc w:val="center"/>
          </w:pPr>
        </w:p>
      </w:tc>
      <w:tc>
        <w:tcPr>
          <w:tcW w:w="3020" w:type="dxa"/>
          <w:shd w:val="clear" w:color="auto" w:fill="auto"/>
          <w:tcMar>
            <w:top w:w="0" w:type="dxa"/>
            <w:left w:w="108" w:type="dxa"/>
            <w:bottom w:w="0" w:type="dxa"/>
            <w:right w:w="108" w:type="dxa"/>
          </w:tcMar>
        </w:tcPr>
        <w:p w:rsidR="00BE46EF" w:rsidRDefault="00975FB2">
          <w:pPr>
            <w:pStyle w:val="En-tte1"/>
            <w:ind w:right="-115"/>
            <w:jc w:val="right"/>
          </w:pPr>
        </w:p>
      </w:tc>
    </w:tr>
  </w:tbl>
  <w:p w:rsidR="00BE46EF" w:rsidRDefault="00975FB2">
    <w:pPr>
      <w:pStyle w:val="En-tte1"/>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A68EE"/>
    <w:multiLevelType w:val="multilevel"/>
    <w:tmpl w:val="7CD8D38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10774629"/>
    <w:multiLevelType w:val="multilevel"/>
    <w:tmpl w:val="C996173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133F1606"/>
    <w:multiLevelType w:val="multilevel"/>
    <w:tmpl w:val="41A8238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1E0B4F03"/>
    <w:multiLevelType w:val="multilevel"/>
    <w:tmpl w:val="BB202E2C"/>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397C01D9"/>
    <w:multiLevelType w:val="multilevel"/>
    <w:tmpl w:val="000E5A6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AF751CF"/>
    <w:multiLevelType w:val="multilevel"/>
    <w:tmpl w:val="85023C7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 w15:restartNumberingAfterBreak="0">
    <w:nsid w:val="4AAC6915"/>
    <w:multiLevelType w:val="multilevel"/>
    <w:tmpl w:val="4B50CF8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abstractNumId w:val="3"/>
  </w:num>
  <w:num w:numId="2">
    <w:abstractNumId w:val="4"/>
  </w:num>
  <w:num w:numId="3">
    <w:abstractNumId w:val="5"/>
  </w:num>
  <w:num w:numId="4">
    <w:abstractNumId w:val="6"/>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attachedTemplate r:id="rId1"/>
  <w:revisionView w:inkAnnotations="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2C7BBF"/>
    <w:rsid w:val="002C7BBF"/>
    <w:rsid w:val="00975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884E01CD-9BC5-4B54-8339-FB4FD5A01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kern w:val="3"/>
        <w:sz w:val="24"/>
        <w:szCs w:val="24"/>
        <w:lang w:val="fr-FR" w:eastAsia="en-US" w:bidi="ar-SA"/>
      </w:rPr>
    </w:rPrDefault>
    <w:pPrDefault>
      <w:pPr>
        <w:autoSpaceDN w:val="0"/>
        <w:spacing w:after="160" w:line="27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olicepardfaut">
    <w:name w:val="Police par défaut"/>
  </w:style>
  <w:style w:type="character" w:customStyle="1" w:styleId="Policepardfaut1">
    <w:name w:val="Police par défaut1"/>
  </w:style>
  <w:style w:type="character" w:customStyle="1" w:styleId="Policepardfaut10">
    <w:name w:val="Police par défaut1"/>
  </w:style>
  <w:style w:type="character" w:customStyle="1" w:styleId="Policepardfaut11">
    <w:name w:val="Police par défaut1"/>
  </w:style>
  <w:style w:type="paragraph" w:customStyle="1" w:styleId="Titre11">
    <w:name w:val="Titre 11"/>
    <w:basedOn w:val="Normal"/>
    <w:next w:val="Normal"/>
    <w:pPr>
      <w:keepNext/>
      <w:keepLines/>
      <w:spacing w:before="360" w:after="80"/>
      <w:outlineLvl w:val="0"/>
    </w:pPr>
    <w:rPr>
      <w:rFonts w:ascii="Calibri Light" w:eastAsia="Yu Gothic Light" w:hAnsi="Calibri Light" w:cs="Times New Roman"/>
      <w:color w:val="2F5496"/>
      <w:sz w:val="40"/>
      <w:szCs w:val="40"/>
    </w:rPr>
  </w:style>
  <w:style w:type="paragraph" w:customStyle="1" w:styleId="Titre21">
    <w:name w:val="Titre 21"/>
    <w:basedOn w:val="Normal"/>
    <w:next w:val="Normal"/>
    <w:pPr>
      <w:keepNext/>
      <w:keepLines/>
      <w:spacing w:before="160" w:after="80"/>
      <w:outlineLvl w:val="1"/>
    </w:pPr>
    <w:rPr>
      <w:rFonts w:ascii="Calibri Light" w:eastAsia="Yu Gothic Light" w:hAnsi="Calibri Light" w:cs="Times New Roman"/>
      <w:color w:val="2F5496"/>
      <w:sz w:val="32"/>
      <w:szCs w:val="32"/>
    </w:rPr>
  </w:style>
  <w:style w:type="paragraph" w:customStyle="1" w:styleId="Titre31">
    <w:name w:val="Titre 31"/>
    <w:basedOn w:val="Normal"/>
    <w:next w:val="Normal"/>
    <w:pPr>
      <w:keepNext/>
      <w:keepLines/>
      <w:spacing w:before="160" w:after="80"/>
      <w:outlineLvl w:val="2"/>
    </w:pPr>
    <w:rPr>
      <w:rFonts w:eastAsia="Yu Gothic Light" w:cs="Times New Roman"/>
      <w:color w:val="2F5496"/>
      <w:sz w:val="28"/>
      <w:szCs w:val="28"/>
    </w:rPr>
  </w:style>
  <w:style w:type="paragraph" w:customStyle="1" w:styleId="Titre41">
    <w:name w:val="Titre 41"/>
    <w:basedOn w:val="Normal"/>
    <w:next w:val="Normal"/>
    <w:pPr>
      <w:keepNext/>
      <w:keepLines/>
      <w:spacing w:before="80" w:after="40"/>
      <w:outlineLvl w:val="3"/>
    </w:pPr>
    <w:rPr>
      <w:rFonts w:eastAsia="Yu Gothic Light" w:cs="Times New Roman"/>
      <w:i/>
      <w:iCs/>
      <w:color w:val="2F5496"/>
    </w:rPr>
  </w:style>
  <w:style w:type="paragraph" w:customStyle="1" w:styleId="Titre51">
    <w:name w:val="Titre 51"/>
    <w:basedOn w:val="Normal"/>
    <w:next w:val="Normal"/>
    <w:pPr>
      <w:keepNext/>
      <w:keepLines/>
      <w:spacing w:before="80" w:after="40"/>
      <w:outlineLvl w:val="4"/>
    </w:pPr>
    <w:rPr>
      <w:rFonts w:eastAsia="Yu Gothic Light" w:cs="Times New Roman"/>
      <w:color w:val="2F5496"/>
    </w:rPr>
  </w:style>
  <w:style w:type="paragraph" w:customStyle="1" w:styleId="Titre61">
    <w:name w:val="Titre 61"/>
    <w:basedOn w:val="Normal"/>
    <w:next w:val="Normal"/>
    <w:pPr>
      <w:keepNext/>
      <w:keepLines/>
      <w:spacing w:before="40" w:after="0"/>
      <w:outlineLvl w:val="5"/>
    </w:pPr>
    <w:rPr>
      <w:rFonts w:eastAsia="Yu Gothic Light" w:cs="Times New Roman"/>
      <w:i/>
      <w:iCs/>
      <w:color w:val="595959"/>
    </w:rPr>
  </w:style>
  <w:style w:type="paragraph" w:customStyle="1" w:styleId="Titre71">
    <w:name w:val="Titre 71"/>
    <w:basedOn w:val="Normal"/>
    <w:next w:val="Normal"/>
    <w:pPr>
      <w:keepNext/>
      <w:keepLines/>
      <w:spacing w:before="40" w:after="0"/>
      <w:outlineLvl w:val="6"/>
    </w:pPr>
    <w:rPr>
      <w:rFonts w:eastAsia="Yu Gothic Light" w:cs="Times New Roman"/>
      <w:color w:val="595959"/>
    </w:rPr>
  </w:style>
  <w:style w:type="paragraph" w:customStyle="1" w:styleId="Titre81">
    <w:name w:val="Titre 81"/>
    <w:basedOn w:val="Normal"/>
    <w:next w:val="Normal"/>
    <w:pPr>
      <w:keepNext/>
      <w:keepLines/>
      <w:spacing w:after="0"/>
      <w:outlineLvl w:val="7"/>
    </w:pPr>
    <w:rPr>
      <w:rFonts w:eastAsia="Yu Gothic Light" w:cs="Times New Roman"/>
      <w:i/>
      <w:iCs/>
      <w:color w:val="272727"/>
    </w:rPr>
  </w:style>
  <w:style w:type="paragraph" w:customStyle="1" w:styleId="Titre91">
    <w:name w:val="Titre 91"/>
    <w:basedOn w:val="Normal"/>
    <w:next w:val="Normal"/>
    <w:pPr>
      <w:keepNext/>
      <w:keepLines/>
      <w:spacing w:after="0"/>
      <w:outlineLvl w:val="8"/>
    </w:pPr>
    <w:rPr>
      <w:rFonts w:eastAsia="Yu Gothic Light" w:cs="Times New Roman"/>
      <w:color w:val="272727"/>
    </w:rPr>
  </w:style>
  <w:style w:type="character" w:customStyle="1" w:styleId="Policepardfaut100">
    <w:name w:val="Police par défaut10"/>
  </w:style>
  <w:style w:type="character" w:customStyle="1" w:styleId="Titre1Car">
    <w:name w:val="Titre 1 Car"/>
    <w:basedOn w:val="Policepardfaut100"/>
    <w:rPr>
      <w:rFonts w:ascii="Calibri Light" w:eastAsia="Yu Gothic Light" w:hAnsi="Calibri Light" w:cs="Times New Roman"/>
      <w:color w:val="2F5496"/>
      <w:sz w:val="40"/>
      <w:szCs w:val="40"/>
    </w:rPr>
  </w:style>
  <w:style w:type="character" w:customStyle="1" w:styleId="Titre2Car">
    <w:name w:val="Titre 2 Car"/>
    <w:basedOn w:val="Policepardfaut100"/>
    <w:rPr>
      <w:rFonts w:ascii="Calibri Light" w:eastAsia="Yu Gothic Light" w:hAnsi="Calibri Light" w:cs="Times New Roman"/>
      <w:color w:val="2F5496"/>
      <w:sz w:val="32"/>
      <w:szCs w:val="32"/>
    </w:rPr>
  </w:style>
  <w:style w:type="character" w:customStyle="1" w:styleId="Titre3Car">
    <w:name w:val="Titre 3 Car"/>
    <w:basedOn w:val="Policepardfaut100"/>
    <w:rPr>
      <w:rFonts w:eastAsia="Yu Gothic Light" w:cs="Times New Roman"/>
      <w:color w:val="2F5496"/>
      <w:sz w:val="28"/>
      <w:szCs w:val="28"/>
    </w:rPr>
  </w:style>
  <w:style w:type="character" w:customStyle="1" w:styleId="Titre4Car">
    <w:name w:val="Titre 4 Car"/>
    <w:basedOn w:val="Policepardfaut100"/>
    <w:rPr>
      <w:rFonts w:eastAsia="Yu Gothic Light" w:cs="Times New Roman"/>
      <w:i/>
      <w:iCs/>
      <w:color w:val="2F5496"/>
    </w:rPr>
  </w:style>
  <w:style w:type="character" w:customStyle="1" w:styleId="Titre5Car">
    <w:name w:val="Titre 5 Car"/>
    <w:basedOn w:val="Policepardfaut100"/>
    <w:rPr>
      <w:rFonts w:eastAsia="Yu Gothic Light" w:cs="Times New Roman"/>
      <w:color w:val="2F5496"/>
    </w:rPr>
  </w:style>
  <w:style w:type="character" w:customStyle="1" w:styleId="Titre6Car">
    <w:name w:val="Titre 6 Car"/>
    <w:basedOn w:val="Policepardfaut100"/>
    <w:rPr>
      <w:rFonts w:eastAsia="Yu Gothic Light" w:cs="Times New Roman"/>
      <w:i/>
      <w:iCs/>
      <w:color w:val="595959"/>
    </w:rPr>
  </w:style>
  <w:style w:type="character" w:customStyle="1" w:styleId="Titre7Car">
    <w:name w:val="Titre 7 Car"/>
    <w:basedOn w:val="Policepardfaut100"/>
    <w:rPr>
      <w:rFonts w:eastAsia="Yu Gothic Light" w:cs="Times New Roman"/>
      <w:color w:val="595959"/>
    </w:rPr>
  </w:style>
  <w:style w:type="character" w:customStyle="1" w:styleId="Titre8Car">
    <w:name w:val="Titre 8 Car"/>
    <w:basedOn w:val="Policepardfaut100"/>
    <w:rPr>
      <w:rFonts w:eastAsia="Yu Gothic Light" w:cs="Times New Roman"/>
      <w:i/>
      <w:iCs/>
      <w:color w:val="272727"/>
    </w:rPr>
  </w:style>
  <w:style w:type="character" w:customStyle="1" w:styleId="Titre9Car">
    <w:name w:val="Titre 9 Car"/>
    <w:basedOn w:val="Policepardfaut100"/>
    <w:rPr>
      <w:rFonts w:eastAsia="Yu Gothic Light" w:cs="Times New Roman"/>
      <w:color w:val="272727"/>
    </w:rPr>
  </w:style>
  <w:style w:type="paragraph" w:customStyle="1" w:styleId="Titre1">
    <w:name w:val="Titre1"/>
    <w:basedOn w:val="Normal"/>
    <w:next w:val="Normal"/>
    <w:pPr>
      <w:spacing w:after="80" w:line="240" w:lineRule="auto"/>
    </w:pPr>
    <w:rPr>
      <w:rFonts w:ascii="Calibri Light" w:eastAsia="Yu Gothic Light" w:hAnsi="Calibri Light" w:cs="Times New Roman"/>
      <w:spacing w:val="-10"/>
      <w:sz w:val="56"/>
      <w:szCs w:val="56"/>
    </w:rPr>
  </w:style>
  <w:style w:type="character" w:customStyle="1" w:styleId="TitreCar">
    <w:name w:val="Titre Car"/>
    <w:basedOn w:val="Policepardfaut100"/>
    <w:rPr>
      <w:rFonts w:ascii="Calibri Light" w:eastAsia="Yu Gothic Light" w:hAnsi="Calibri Light" w:cs="Times New Roman"/>
      <w:spacing w:val="-10"/>
      <w:kern w:val="3"/>
      <w:sz w:val="56"/>
      <w:szCs w:val="56"/>
    </w:rPr>
  </w:style>
  <w:style w:type="paragraph" w:customStyle="1" w:styleId="Sous-titre1">
    <w:name w:val="Sous-titre1"/>
    <w:basedOn w:val="Normal"/>
    <w:next w:val="Normal"/>
    <w:rPr>
      <w:rFonts w:eastAsia="Yu Gothic Light" w:cs="Times New Roman"/>
      <w:color w:val="595959"/>
      <w:spacing w:val="15"/>
      <w:sz w:val="28"/>
      <w:szCs w:val="28"/>
    </w:rPr>
  </w:style>
  <w:style w:type="character" w:customStyle="1" w:styleId="Sous-titreCar">
    <w:name w:val="Sous-titre Car"/>
    <w:basedOn w:val="Policepardfaut100"/>
    <w:rPr>
      <w:rFonts w:eastAsia="Yu Gothic Light" w:cs="Times New Roman"/>
      <w:color w:val="595959"/>
      <w:spacing w:val="15"/>
      <w:sz w:val="28"/>
      <w:szCs w:val="28"/>
    </w:rPr>
  </w:style>
  <w:style w:type="paragraph" w:customStyle="1" w:styleId="Citation1">
    <w:name w:val="Citation1"/>
    <w:basedOn w:val="Normal"/>
    <w:next w:val="Normal"/>
    <w:pPr>
      <w:spacing w:before="160"/>
      <w:jc w:val="center"/>
    </w:pPr>
    <w:rPr>
      <w:i/>
      <w:iCs/>
      <w:color w:val="404040"/>
    </w:rPr>
  </w:style>
  <w:style w:type="character" w:customStyle="1" w:styleId="CitationCar">
    <w:name w:val="Citation Car"/>
    <w:basedOn w:val="Policepardfaut100"/>
    <w:rPr>
      <w:i/>
      <w:iCs/>
      <w:color w:val="404040"/>
    </w:rPr>
  </w:style>
  <w:style w:type="paragraph" w:customStyle="1" w:styleId="Paragraphedeliste1">
    <w:name w:val="Paragraphe de liste1"/>
    <w:basedOn w:val="Normal"/>
    <w:pPr>
      <w:ind w:left="720"/>
    </w:pPr>
  </w:style>
  <w:style w:type="character" w:customStyle="1" w:styleId="Accentuationintense1">
    <w:name w:val="Accentuation intense1"/>
    <w:basedOn w:val="Policepardfaut100"/>
    <w:rPr>
      <w:i/>
      <w:iCs/>
      <w:color w:val="2F5496"/>
    </w:rPr>
  </w:style>
  <w:style w:type="paragraph" w:customStyle="1" w:styleId="Citationintense1">
    <w:name w:val="Citation intense1"/>
    <w:basedOn w:val="Normal"/>
    <w:next w:val="Normal"/>
    <w:pPr>
      <w:pBdr>
        <w:top w:val="single" w:sz="4" w:space="10" w:color="2F5496"/>
        <w:bottom w:val="single" w:sz="4" w:space="10" w:color="2F5496"/>
      </w:pBdr>
      <w:spacing w:before="360" w:after="360"/>
      <w:ind w:left="864" w:right="864"/>
      <w:jc w:val="center"/>
    </w:pPr>
    <w:rPr>
      <w:i/>
      <w:iCs/>
      <w:color w:val="2F5496"/>
    </w:rPr>
  </w:style>
  <w:style w:type="character" w:customStyle="1" w:styleId="CitationintenseCar">
    <w:name w:val="Citation intense Car"/>
    <w:basedOn w:val="Policepardfaut100"/>
    <w:rPr>
      <w:i/>
      <w:iCs/>
      <w:color w:val="2F5496"/>
    </w:rPr>
  </w:style>
  <w:style w:type="character" w:customStyle="1" w:styleId="Rfrenceintense1">
    <w:name w:val="Référence intense1"/>
    <w:basedOn w:val="Policepardfaut100"/>
    <w:rPr>
      <w:b/>
      <w:bCs/>
      <w:smallCaps/>
      <w:color w:val="2F5496"/>
      <w:spacing w:val="5"/>
    </w:rPr>
  </w:style>
  <w:style w:type="character" w:customStyle="1" w:styleId="Lienhypertexte1">
    <w:name w:val="Lien hypertexte1"/>
    <w:basedOn w:val="Policepardfaut100"/>
    <w:rPr>
      <w:color w:val="0563C1"/>
      <w:u w:val="single"/>
    </w:rPr>
  </w:style>
  <w:style w:type="character" w:customStyle="1" w:styleId="Mentionnonrsolue1">
    <w:name w:val="Mention non résolue1"/>
    <w:basedOn w:val="Policepardfaut100"/>
    <w:rPr>
      <w:color w:val="605E5C"/>
      <w:shd w:val="clear" w:color="auto" w:fill="E1DFDD"/>
    </w:rPr>
  </w:style>
  <w:style w:type="paragraph" w:customStyle="1" w:styleId="En-tte1">
    <w:name w:val="En-tête1"/>
    <w:basedOn w:val="Normal"/>
    <w:pPr>
      <w:tabs>
        <w:tab w:val="center" w:pos="4536"/>
        <w:tab w:val="right" w:pos="9072"/>
      </w:tabs>
      <w:spacing w:after="0" w:line="240" w:lineRule="auto"/>
    </w:pPr>
  </w:style>
  <w:style w:type="character" w:customStyle="1" w:styleId="En-tteCar">
    <w:name w:val="En-tête Car"/>
    <w:basedOn w:val="Policepardfaut100"/>
  </w:style>
  <w:style w:type="paragraph" w:customStyle="1" w:styleId="Pieddepage1">
    <w:name w:val="Pied de page1"/>
    <w:basedOn w:val="Normal"/>
    <w:pPr>
      <w:tabs>
        <w:tab w:val="center" w:pos="4536"/>
        <w:tab w:val="right" w:pos="9072"/>
      </w:tabs>
      <w:spacing w:after="0" w:line="240" w:lineRule="auto"/>
    </w:pPr>
  </w:style>
  <w:style w:type="character" w:customStyle="1" w:styleId="PieddepageCar">
    <w:name w:val="Pied de page Car"/>
    <w:basedOn w:val="Policepardfaut100"/>
  </w:style>
  <w:style w:type="paragraph" w:customStyle="1" w:styleId="En-tte2">
    <w:name w:val="En-tête2"/>
    <w:basedOn w:val="Normal"/>
    <w:pPr>
      <w:tabs>
        <w:tab w:val="center" w:pos="4680"/>
        <w:tab w:val="right" w:pos="9360"/>
      </w:tabs>
      <w:spacing w:after="0" w:line="240" w:lineRule="auto"/>
    </w:pPr>
  </w:style>
  <w:style w:type="character" w:customStyle="1" w:styleId="En-tteCar1">
    <w:name w:val="En-tête Car1"/>
    <w:basedOn w:val="Policepardfaut11"/>
  </w:style>
  <w:style w:type="paragraph" w:customStyle="1" w:styleId="Pieddepage2">
    <w:name w:val="Pied de page2"/>
    <w:basedOn w:val="Normal"/>
    <w:pPr>
      <w:tabs>
        <w:tab w:val="center" w:pos="4680"/>
        <w:tab w:val="right" w:pos="9360"/>
      </w:tabs>
      <w:spacing w:after="0" w:line="240" w:lineRule="auto"/>
    </w:pPr>
  </w:style>
  <w:style w:type="character" w:customStyle="1" w:styleId="PieddepageCar1">
    <w:name w:val="Pied de page Car1"/>
    <w:basedOn w:val="Policepardfaut11"/>
  </w:style>
  <w:style w:type="paragraph" w:customStyle="1" w:styleId="En-tte3">
    <w:name w:val="En-tête3"/>
    <w:basedOn w:val="Normal"/>
    <w:pPr>
      <w:tabs>
        <w:tab w:val="center" w:pos="4680"/>
        <w:tab w:val="right" w:pos="9360"/>
      </w:tabs>
      <w:spacing w:after="0" w:line="240" w:lineRule="auto"/>
    </w:pPr>
  </w:style>
  <w:style w:type="character" w:customStyle="1" w:styleId="En-tteCar2">
    <w:name w:val="En-tête Car2"/>
    <w:basedOn w:val="Policepardfaut10"/>
  </w:style>
  <w:style w:type="paragraph" w:customStyle="1" w:styleId="Pieddepage3">
    <w:name w:val="Pied de page3"/>
    <w:basedOn w:val="Normal"/>
    <w:pPr>
      <w:tabs>
        <w:tab w:val="center" w:pos="4680"/>
        <w:tab w:val="right" w:pos="9360"/>
      </w:tabs>
      <w:spacing w:after="0" w:line="240" w:lineRule="auto"/>
    </w:pPr>
  </w:style>
  <w:style w:type="character" w:customStyle="1" w:styleId="PieddepageCar2">
    <w:name w:val="Pied de page Car2"/>
    <w:basedOn w:val="Policepardfaut10"/>
  </w:style>
  <w:style w:type="paragraph" w:customStyle="1" w:styleId="En-tte4">
    <w:name w:val="En-tête4"/>
    <w:basedOn w:val="Normal"/>
    <w:pPr>
      <w:tabs>
        <w:tab w:val="center" w:pos="4680"/>
        <w:tab w:val="right" w:pos="9360"/>
      </w:tabs>
      <w:spacing w:after="0" w:line="240" w:lineRule="auto"/>
    </w:pPr>
  </w:style>
  <w:style w:type="character" w:customStyle="1" w:styleId="En-tteCar3">
    <w:name w:val="En-tête Car3"/>
    <w:basedOn w:val="Policepardfaut1"/>
  </w:style>
  <w:style w:type="paragraph" w:customStyle="1" w:styleId="Pieddepage4">
    <w:name w:val="Pied de page4"/>
    <w:basedOn w:val="Normal"/>
    <w:pPr>
      <w:tabs>
        <w:tab w:val="center" w:pos="4680"/>
        <w:tab w:val="right" w:pos="9360"/>
      </w:tabs>
      <w:spacing w:after="0" w:line="240" w:lineRule="auto"/>
    </w:pPr>
  </w:style>
  <w:style w:type="character" w:customStyle="1" w:styleId="PieddepageCar3">
    <w:name w:val="Pied de page Car3"/>
    <w:basedOn w:val="Policepardfaut1"/>
  </w:style>
  <w:style w:type="paragraph" w:customStyle="1" w:styleId="En-tte">
    <w:name w:val="En-tête"/>
    <w:basedOn w:val="Normal"/>
    <w:pPr>
      <w:tabs>
        <w:tab w:val="center" w:pos="4680"/>
        <w:tab w:val="right" w:pos="9360"/>
      </w:tabs>
      <w:spacing w:after="0" w:line="240" w:lineRule="auto"/>
    </w:pPr>
  </w:style>
  <w:style w:type="character" w:customStyle="1" w:styleId="En-tteCar4">
    <w:name w:val="En-tête Car4"/>
    <w:basedOn w:val="Policepardfaut"/>
  </w:style>
  <w:style w:type="paragraph" w:customStyle="1" w:styleId="Pieddepage">
    <w:name w:val="Pied de page"/>
    <w:basedOn w:val="Normal"/>
    <w:pPr>
      <w:tabs>
        <w:tab w:val="center" w:pos="4680"/>
        <w:tab w:val="right" w:pos="9360"/>
      </w:tabs>
      <w:spacing w:after="0" w:line="240" w:lineRule="auto"/>
    </w:pPr>
  </w:style>
  <w:style w:type="character" w:customStyle="1" w:styleId="PieddepageCar4">
    <w:name w:val="Pied de page Car4"/>
    <w:basedOn w:val="Policepardfaut"/>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1450</Words>
  <Characters>8265</Characters>
  <Application>Microsoft Office Word</Application>
  <DocSecurity>4</DocSecurity>
  <Lines>68</Lines>
  <Paragraphs>19</Paragraphs>
  <ScaleCrop>false</ScaleCrop>
  <Company/>
  <LinksUpToDate>false</LinksUpToDate>
  <CharactersWithSpaces>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Ilan Le Picaut</dc:creator>
  <dc:description/>
  <cp:lastModifiedBy>word</cp:lastModifiedBy>
  <cp:revision>2</cp:revision>
  <dcterms:created xsi:type="dcterms:W3CDTF">2025-05-22T15:20:00Z</dcterms:created>
  <dcterms:modified xsi:type="dcterms:W3CDTF">2025-05-22T15:20:00Z</dcterms:modified>
</cp:coreProperties>
</file>