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00001" w14:textId="77777777" w:rsidR="005824EB" w:rsidRDefault="005426CE">
      <w:pPr>
        <w:pStyle w:val="Ttulo1"/>
        <w:rPr>
          <w:b/>
          <w:color w:val="C00000"/>
        </w:rPr>
      </w:pPr>
      <w:r>
        <w:rPr>
          <w:b/>
          <w:color w:val="C00000"/>
        </w:rPr>
        <w:t xml:space="preserve">PROYECTO “BIBLIOTECA DE COSAS” EN LA </w:t>
      </w:r>
      <w:r>
        <w:rPr>
          <w:b/>
          <w:color w:val="C00000"/>
        </w:rPr>
        <w:br/>
        <w:t>FACULTAD DE CIENCIAS DE LA INFORMACIÓN</w:t>
      </w:r>
    </w:p>
    <w:p w14:paraId="00000002" w14:textId="77777777" w:rsidR="005824EB" w:rsidRDefault="005426CE">
      <w:pPr>
        <w:pStyle w:val="Ttulo1"/>
        <w:rPr>
          <w:color w:val="C00000"/>
        </w:rPr>
      </w:pPr>
      <w:r>
        <w:rPr>
          <w:color w:val="C00000"/>
        </w:rPr>
        <w:t>UNIVERSIDAD COMPLUTENSE DE MADRID</w:t>
      </w:r>
    </w:p>
    <w:p w14:paraId="00000003" w14:textId="77777777" w:rsidR="005824EB" w:rsidRDefault="005824EB">
      <w:pPr>
        <w:rPr>
          <w:color w:val="C00000"/>
        </w:rPr>
      </w:pPr>
    </w:p>
    <w:p w14:paraId="00000004" w14:textId="77777777" w:rsidR="005824EB" w:rsidRDefault="005824EB">
      <w:pPr>
        <w:rPr>
          <w:color w:val="C00000"/>
        </w:rPr>
      </w:pPr>
    </w:p>
    <w:p w14:paraId="00000005" w14:textId="77777777" w:rsidR="005824EB" w:rsidRDefault="005426CE">
      <w:pPr>
        <w:numPr>
          <w:ilvl w:val="0"/>
          <w:numId w:val="4"/>
        </w:numPr>
        <w:pBdr>
          <w:top w:val="nil"/>
          <w:left w:val="nil"/>
          <w:bottom w:val="nil"/>
          <w:right w:val="nil"/>
          <w:between w:val="nil"/>
        </w:pBdr>
        <w:rPr>
          <w:b/>
          <w:smallCaps/>
          <w:color w:val="C00000"/>
        </w:rPr>
      </w:pPr>
      <w:r>
        <w:rPr>
          <w:b/>
          <w:smallCaps/>
          <w:color w:val="C00000"/>
        </w:rPr>
        <w:t xml:space="preserve">Introducción </w:t>
      </w:r>
    </w:p>
    <w:p w14:paraId="00000006" w14:textId="77777777" w:rsidR="005824EB" w:rsidRDefault="005824EB">
      <w:pPr>
        <w:rPr>
          <w:b/>
          <w:smallCaps/>
          <w:color w:val="1F4E79"/>
        </w:rPr>
      </w:pPr>
    </w:p>
    <w:p w14:paraId="00000007" w14:textId="77777777" w:rsidR="005824EB" w:rsidRDefault="005426CE">
      <w:pPr>
        <w:pBdr>
          <w:top w:val="nil"/>
          <w:left w:val="nil"/>
          <w:bottom w:val="nil"/>
          <w:right w:val="nil"/>
          <w:between w:val="nil"/>
        </w:pBdr>
        <w:spacing w:after="240"/>
        <w:jc w:val="both"/>
        <w:rPr>
          <w:color w:val="000000"/>
        </w:rPr>
      </w:pPr>
      <w:r>
        <w:rPr>
          <w:color w:val="000000"/>
        </w:rPr>
        <w:t xml:space="preserve">Este proyecto nace de la idea de un grupo de estudiantes de crear “algo” que fuese útil, algo realizable, en lo que se pudiese participar fácilmente. No sólo poder, sino querer participar. Queríamos crear un proyecto que resonara con los valores de unión, </w:t>
      </w:r>
      <w:r>
        <w:rPr>
          <w:color w:val="000000"/>
        </w:rPr>
        <w:t>de solidaridad, de sostenibilidad, que nos acompañan a todos los componentes del grupo, en la idea de que necesitamos producir cambios en las sociedades contemporáneas. Hablamos en plural porque han surgido el mismo tipo de ideas en España, que en China. Y</w:t>
      </w:r>
      <w:r>
        <w:rPr>
          <w:color w:val="000000"/>
        </w:rPr>
        <w:t xml:space="preserve"> como hay que empezar por un solo granito de arena, queremos centrarnos en generar un solo cambio en un solo sitio: nuestra facultad. A continuación, vamos a explicar de dónde viene esta idea y estos valores que caracterizan nuestro grupo. </w:t>
      </w:r>
    </w:p>
    <w:p w14:paraId="00000008" w14:textId="77777777" w:rsidR="005824EB" w:rsidRDefault="005426CE">
      <w:pPr>
        <w:pBdr>
          <w:top w:val="nil"/>
          <w:left w:val="nil"/>
          <w:bottom w:val="nil"/>
          <w:right w:val="nil"/>
          <w:between w:val="nil"/>
        </w:pBdr>
        <w:spacing w:after="240"/>
        <w:jc w:val="both"/>
        <w:rPr>
          <w:color w:val="000000"/>
        </w:rPr>
      </w:pPr>
      <w:r>
        <w:rPr>
          <w:color w:val="000000"/>
        </w:rPr>
        <w:t>La velocidad de</w:t>
      </w:r>
      <w:r>
        <w:rPr>
          <w:color w:val="000000"/>
        </w:rPr>
        <w:t xml:space="preserve"> las economías mundiales ha frenado ahora, de golpe, debido al brote del COVID-19. Este hecho, además de ser incomparable con cualquier otro dentro de la historia contemporánea, ha puesto de manifiesto, casi sin querer, la necesidad que existía de bajar es</w:t>
      </w:r>
      <w:r>
        <w:rPr>
          <w:color w:val="000000"/>
        </w:rPr>
        <w:t>a velocidad, reducir marchas, y observar el camino por el que vamos. Las economías nacionales que rigen nuestro día a día en las diferentes partes del mundo miran tan solo por un beneficio económico. Si bien al principio de la época industrial, todo avance</w:t>
      </w:r>
      <w:r>
        <w:rPr>
          <w:color w:val="000000"/>
        </w:rPr>
        <w:t xml:space="preserve"> tecnológico contribuía a la simplificación de los procesos humanos, a la facilitación de hábitos y al alcance y difusión de estas tecnologías; hoy estamos comprobando como la presión que ejerce la sociedad industrial sobre el funcionamiento del mundo está</w:t>
      </w:r>
      <w:r>
        <w:rPr>
          <w:color w:val="000000"/>
        </w:rPr>
        <w:t xml:space="preserve"> alcanzando sus propios límites. Haremos referencia al economista británico E. F. Schumacher, que ya en 1973 hablaba de ello en su libro ‘Small </w:t>
      </w:r>
      <w:proofErr w:type="spellStart"/>
      <w:r>
        <w:rPr>
          <w:color w:val="000000"/>
        </w:rPr>
        <w:t>is</w:t>
      </w:r>
      <w:proofErr w:type="spellEnd"/>
      <w:r>
        <w:rPr>
          <w:color w:val="000000"/>
        </w:rPr>
        <w:t xml:space="preserve"> </w:t>
      </w:r>
      <w:proofErr w:type="spellStart"/>
      <w:r>
        <w:rPr>
          <w:color w:val="000000"/>
        </w:rPr>
        <w:t>Beautiful</w:t>
      </w:r>
      <w:proofErr w:type="spellEnd"/>
      <w:r>
        <w:rPr>
          <w:color w:val="000000"/>
        </w:rPr>
        <w:t>’ diciendo: “</w:t>
      </w:r>
      <w:r>
        <w:rPr>
          <w:i/>
          <w:color w:val="000000"/>
        </w:rPr>
        <w:t>la economía como esencia de la vida es una enfermedad mortal, porque un crecimiento inf</w:t>
      </w:r>
      <w:r>
        <w:rPr>
          <w:i/>
          <w:color w:val="000000"/>
        </w:rPr>
        <w:t>inito no armoniza con un mundo finito</w:t>
      </w:r>
      <w:r>
        <w:rPr>
          <w:color w:val="000000"/>
        </w:rPr>
        <w:t xml:space="preserve">”. De modo que podemos casi confirmar, en vista de lo que se viene, que este parón mundial pasará a la historia como punto de inflexión en las economías de medio mundo. </w:t>
      </w:r>
    </w:p>
    <w:p w14:paraId="00000009" w14:textId="77777777" w:rsidR="005824EB" w:rsidRDefault="005426CE">
      <w:pPr>
        <w:pBdr>
          <w:top w:val="nil"/>
          <w:left w:val="nil"/>
          <w:bottom w:val="nil"/>
          <w:right w:val="nil"/>
          <w:between w:val="nil"/>
        </w:pBdr>
        <w:spacing w:after="240"/>
        <w:jc w:val="both"/>
        <w:rPr>
          <w:color w:val="000000"/>
        </w:rPr>
      </w:pPr>
      <w:r>
        <w:rPr>
          <w:color w:val="000000"/>
        </w:rPr>
        <w:t>Entonces, ¿cuál es nuestra idea de proyecto? y, ¿</w:t>
      </w:r>
      <w:r>
        <w:rPr>
          <w:color w:val="000000"/>
        </w:rPr>
        <w:t>qué tiene que ver con esta historia de la velocidad del mundo? Primero, la idea de nuestro proyecto es la creación de una biblioteca de “cosas”, o “</w:t>
      </w:r>
      <w:proofErr w:type="spellStart"/>
      <w:r>
        <w:rPr>
          <w:color w:val="000000"/>
        </w:rPr>
        <w:t>cosoteca</w:t>
      </w:r>
      <w:proofErr w:type="spellEnd"/>
      <w:r>
        <w:rPr>
          <w:color w:val="000000"/>
        </w:rPr>
        <w:t>”, como ya se ha hecho en varios lugares tanto en Europa como en América Latina. Esta “</w:t>
      </w:r>
      <w:proofErr w:type="spellStart"/>
      <w:r>
        <w:rPr>
          <w:color w:val="000000"/>
        </w:rPr>
        <w:t>cosoteca</w:t>
      </w:r>
      <w:proofErr w:type="spellEnd"/>
      <w:r>
        <w:rPr>
          <w:color w:val="000000"/>
        </w:rPr>
        <w:t>” est</w:t>
      </w:r>
      <w:r>
        <w:rPr>
          <w:color w:val="000000"/>
        </w:rPr>
        <w:t>ará organizada y gestionada siguiendo los valores de la Economía Solidaria que defiende un consumo colaborativo frente a un consumo posesivo. El consumo colaborativo propone compartir los bienes frente a poseerlos y se centra en poner en circulación todo a</w:t>
      </w:r>
      <w:r>
        <w:rPr>
          <w:color w:val="000000"/>
        </w:rPr>
        <w:t>quello que ya existe, en lugar de continuar con los procesos de fabricación. Pasar de entender el consumo como propiedad a entender el consumo como acceso y uso. Segundo, los hábitos de consumo, así como los deseos y necesidades del mercado, están cambiand</w:t>
      </w:r>
      <w:r>
        <w:rPr>
          <w:color w:val="000000"/>
        </w:rPr>
        <w:t>o. Son muchos ya los expertos, economistas, políticos y empresarios, que advierten de este cambio inminente. Hace falta empezar a centrar la mirada en el impacto social y medioambiental que conlleva el capitalismo. Dar el paso a un sistema que ponga por en</w:t>
      </w:r>
      <w:r>
        <w:rPr>
          <w:color w:val="000000"/>
        </w:rPr>
        <w:t xml:space="preserve">cima a las personas y no a los productos. </w:t>
      </w:r>
    </w:p>
    <w:p w14:paraId="0000000A" w14:textId="77777777" w:rsidR="005824EB" w:rsidRDefault="005426CE">
      <w:pPr>
        <w:numPr>
          <w:ilvl w:val="0"/>
          <w:numId w:val="4"/>
        </w:numPr>
        <w:pBdr>
          <w:top w:val="nil"/>
          <w:left w:val="nil"/>
          <w:bottom w:val="nil"/>
          <w:right w:val="nil"/>
          <w:between w:val="nil"/>
        </w:pBdr>
        <w:rPr>
          <w:b/>
          <w:smallCaps/>
          <w:color w:val="1F4E79"/>
        </w:rPr>
      </w:pPr>
      <w:r>
        <w:rPr>
          <w:b/>
          <w:smallCaps/>
          <w:color w:val="1F4E79"/>
        </w:rPr>
        <w:t xml:space="preserve">objetivo </w:t>
      </w:r>
    </w:p>
    <w:p w14:paraId="0000000B" w14:textId="77777777" w:rsidR="005824EB" w:rsidRDefault="005824EB">
      <w:pPr>
        <w:pBdr>
          <w:top w:val="nil"/>
          <w:left w:val="nil"/>
          <w:bottom w:val="nil"/>
          <w:right w:val="nil"/>
          <w:between w:val="nil"/>
        </w:pBdr>
        <w:rPr>
          <w:b/>
          <w:smallCaps/>
          <w:color w:val="1F4E79"/>
        </w:rPr>
      </w:pPr>
    </w:p>
    <w:p w14:paraId="0000000C" w14:textId="77777777" w:rsidR="005824EB" w:rsidRDefault="005426CE">
      <w:pPr>
        <w:numPr>
          <w:ilvl w:val="0"/>
          <w:numId w:val="5"/>
        </w:numPr>
        <w:pBdr>
          <w:top w:val="nil"/>
          <w:left w:val="nil"/>
          <w:bottom w:val="nil"/>
          <w:right w:val="nil"/>
          <w:between w:val="nil"/>
        </w:pBdr>
      </w:pPr>
      <w:r>
        <w:rPr>
          <w:color w:val="000000"/>
        </w:rPr>
        <w:t xml:space="preserve">Creación de una organización de estudiantes con el fin de intercambiar </w:t>
      </w:r>
      <w:r>
        <w:t xml:space="preserve">y prestar </w:t>
      </w:r>
      <w:r>
        <w:rPr>
          <w:color w:val="000000"/>
        </w:rPr>
        <w:t>productos de determinada funcionalidad</w:t>
      </w:r>
    </w:p>
    <w:p w14:paraId="0000000D" w14:textId="77777777" w:rsidR="005824EB" w:rsidRDefault="005426CE">
      <w:pPr>
        <w:numPr>
          <w:ilvl w:val="0"/>
          <w:numId w:val="5"/>
        </w:numPr>
        <w:pBdr>
          <w:top w:val="nil"/>
          <w:left w:val="nil"/>
          <w:bottom w:val="nil"/>
          <w:right w:val="nil"/>
          <w:between w:val="nil"/>
        </w:pBdr>
        <w:rPr>
          <w:color w:val="FF0000"/>
        </w:rPr>
      </w:pPr>
      <w:r>
        <w:rPr>
          <w:color w:val="FF0000"/>
        </w:rPr>
        <w:lastRenderedPageBreak/>
        <w:t>Apoyar este proyecto mediante el desarrollo y la aplicación de las nuevas tecnologías sociales que favorezcan el valor en la prestación de los servicios y productos de los emprendimientos de las necesidades económicas de manera solidaria.</w:t>
      </w:r>
    </w:p>
    <w:p w14:paraId="0000000E" w14:textId="77777777" w:rsidR="005824EB" w:rsidRDefault="005824EB">
      <w:pPr>
        <w:pBdr>
          <w:top w:val="nil"/>
          <w:left w:val="nil"/>
          <w:bottom w:val="nil"/>
          <w:right w:val="nil"/>
          <w:between w:val="nil"/>
        </w:pBdr>
        <w:ind w:left="720"/>
        <w:rPr>
          <w:color w:val="FF0000"/>
        </w:rPr>
      </w:pPr>
    </w:p>
    <w:p w14:paraId="0000000F" w14:textId="77777777" w:rsidR="005824EB" w:rsidRDefault="005426CE">
      <w:pPr>
        <w:numPr>
          <w:ilvl w:val="0"/>
          <w:numId w:val="5"/>
        </w:numPr>
        <w:pBdr>
          <w:top w:val="nil"/>
          <w:left w:val="nil"/>
          <w:bottom w:val="nil"/>
          <w:right w:val="nil"/>
          <w:between w:val="nil"/>
        </w:pBdr>
        <w:rPr>
          <w:color w:val="FF0000"/>
        </w:rPr>
      </w:pPr>
      <w:r>
        <w:rPr>
          <w:color w:val="FF0000"/>
        </w:rPr>
        <w:t>Fomentar una nue</w:t>
      </w:r>
      <w:r>
        <w:rPr>
          <w:color w:val="FF0000"/>
        </w:rPr>
        <w:t>va economía alternativa desde un punto de vista transformador para los estudiantes que empodere y de soluciones efectivas a las necesidades reales como inmediatas a los mismos.</w:t>
      </w:r>
    </w:p>
    <w:p w14:paraId="00000010" w14:textId="77777777" w:rsidR="005824EB" w:rsidRDefault="005824EB">
      <w:pPr>
        <w:pBdr>
          <w:top w:val="nil"/>
          <w:left w:val="nil"/>
          <w:bottom w:val="nil"/>
          <w:right w:val="nil"/>
          <w:between w:val="nil"/>
        </w:pBdr>
        <w:ind w:left="720"/>
        <w:rPr>
          <w:color w:val="FF0000"/>
        </w:rPr>
      </w:pPr>
    </w:p>
    <w:p w14:paraId="00000011" w14:textId="77777777" w:rsidR="005824EB" w:rsidRDefault="005426CE">
      <w:pPr>
        <w:numPr>
          <w:ilvl w:val="0"/>
          <w:numId w:val="5"/>
        </w:numPr>
        <w:pBdr>
          <w:top w:val="nil"/>
          <w:left w:val="nil"/>
          <w:bottom w:val="nil"/>
          <w:right w:val="nil"/>
          <w:between w:val="nil"/>
        </w:pBdr>
        <w:rPr>
          <w:color w:val="FF0000"/>
        </w:rPr>
      </w:pPr>
      <w:r>
        <w:rPr>
          <w:color w:val="FF0000"/>
        </w:rPr>
        <w:t xml:space="preserve">Implementar iniciativas como </w:t>
      </w:r>
      <w:proofErr w:type="gramStart"/>
      <w:r>
        <w:rPr>
          <w:color w:val="FF0000"/>
        </w:rPr>
        <w:t>esta basadas</w:t>
      </w:r>
      <w:proofErr w:type="gramEnd"/>
      <w:r>
        <w:rPr>
          <w:color w:val="FF0000"/>
        </w:rPr>
        <w:t xml:space="preserve"> en una economía social y solidaria a través del aprendizaje social como inclusivo para los estudiantes que se encuentran en una situación más desplazada.</w:t>
      </w:r>
    </w:p>
    <w:p w14:paraId="00000012" w14:textId="77777777" w:rsidR="005824EB" w:rsidRDefault="005824EB">
      <w:pPr>
        <w:pBdr>
          <w:top w:val="nil"/>
          <w:left w:val="nil"/>
          <w:bottom w:val="nil"/>
          <w:right w:val="nil"/>
          <w:between w:val="nil"/>
        </w:pBdr>
        <w:ind w:left="720"/>
        <w:rPr>
          <w:color w:val="FF0000"/>
        </w:rPr>
      </w:pPr>
    </w:p>
    <w:p w14:paraId="00000013" w14:textId="77777777" w:rsidR="005824EB" w:rsidRDefault="005426CE">
      <w:pPr>
        <w:numPr>
          <w:ilvl w:val="0"/>
          <w:numId w:val="5"/>
        </w:numPr>
        <w:pBdr>
          <w:top w:val="nil"/>
          <w:left w:val="nil"/>
          <w:bottom w:val="nil"/>
          <w:right w:val="nil"/>
          <w:between w:val="nil"/>
        </w:pBdr>
        <w:rPr>
          <w:color w:val="FF0000"/>
        </w:rPr>
      </w:pPr>
      <w:r>
        <w:rPr>
          <w:color w:val="FF0000"/>
        </w:rPr>
        <w:t xml:space="preserve"> Reactivar modelos de negocio de intercambio de productos m</w:t>
      </w:r>
      <w:r>
        <w:rPr>
          <w:color w:val="FF0000"/>
        </w:rPr>
        <w:t>ediante nuevas necesidades de los alumnos, mediante espacios de debate y reflexión sobre una economía social y solidaria.</w:t>
      </w:r>
    </w:p>
    <w:p w14:paraId="00000014" w14:textId="77777777" w:rsidR="005824EB" w:rsidRDefault="005824EB">
      <w:pPr>
        <w:pBdr>
          <w:top w:val="nil"/>
          <w:left w:val="nil"/>
          <w:bottom w:val="nil"/>
          <w:right w:val="nil"/>
          <w:between w:val="nil"/>
        </w:pBdr>
        <w:ind w:left="720"/>
        <w:rPr>
          <w:color w:val="FF0000"/>
        </w:rPr>
      </w:pPr>
    </w:p>
    <w:p w14:paraId="00000015" w14:textId="77777777" w:rsidR="005824EB" w:rsidRDefault="005426CE">
      <w:pPr>
        <w:numPr>
          <w:ilvl w:val="0"/>
          <w:numId w:val="5"/>
        </w:numPr>
        <w:pBdr>
          <w:top w:val="nil"/>
          <w:left w:val="nil"/>
          <w:bottom w:val="nil"/>
          <w:right w:val="nil"/>
          <w:between w:val="nil"/>
        </w:pBdr>
        <w:rPr>
          <w:color w:val="FF0000"/>
        </w:rPr>
      </w:pPr>
      <w:r>
        <w:rPr>
          <w:color w:val="FF0000"/>
        </w:rPr>
        <w:t>Intercambiar experiencias como estas que trascienda a diversas universidades para que contribuyan con un desarrollo estudiantil más h</w:t>
      </w:r>
      <w:r>
        <w:rPr>
          <w:color w:val="FF0000"/>
        </w:rPr>
        <w:t>umano como sostenible ante las diferentes problemáticas que se presentan a tiempo real.</w:t>
      </w:r>
    </w:p>
    <w:p w14:paraId="00000016" w14:textId="77777777" w:rsidR="005824EB" w:rsidRDefault="005824EB">
      <w:pPr>
        <w:pBdr>
          <w:top w:val="nil"/>
          <w:left w:val="nil"/>
          <w:bottom w:val="nil"/>
          <w:right w:val="nil"/>
          <w:between w:val="nil"/>
        </w:pBdr>
        <w:ind w:left="720"/>
        <w:rPr>
          <w:color w:val="FF0000"/>
        </w:rPr>
      </w:pPr>
    </w:p>
    <w:p w14:paraId="00000017" w14:textId="77777777" w:rsidR="005824EB" w:rsidRDefault="005426CE">
      <w:pPr>
        <w:numPr>
          <w:ilvl w:val="0"/>
          <w:numId w:val="5"/>
        </w:numPr>
        <w:pBdr>
          <w:top w:val="nil"/>
          <w:left w:val="nil"/>
          <w:bottom w:val="nil"/>
          <w:right w:val="nil"/>
          <w:between w:val="nil"/>
        </w:pBdr>
        <w:rPr>
          <w:color w:val="FF0000"/>
        </w:rPr>
      </w:pPr>
      <w:r>
        <w:rPr>
          <w:color w:val="FF0000"/>
        </w:rPr>
        <w:t>Desarrollar la funcionalidad de este proyecto mediante una formación social ya sea de manera presencial como on-line.</w:t>
      </w:r>
    </w:p>
    <w:p w14:paraId="00000018" w14:textId="77777777" w:rsidR="005824EB" w:rsidRDefault="005824EB">
      <w:pPr>
        <w:pBdr>
          <w:top w:val="nil"/>
          <w:left w:val="nil"/>
          <w:bottom w:val="nil"/>
          <w:right w:val="nil"/>
          <w:between w:val="nil"/>
        </w:pBdr>
        <w:ind w:left="720"/>
        <w:rPr>
          <w:color w:val="FF0000"/>
        </w:rPr>
      </w:pPr>
    </w:p>
    <w:p w14:paraId="00000019" w14:textId="77777777" w:rsidR="005824EB" w:rsidRDefault="005426CE">
      <w:pPr>
        <w:numPr>
          <w:ilvl w:val="0"/>
          <w:numId w:val="5"/>
        </w:numPr>
        <w:pBdr>
          <w:top w:val="nil"/>
          <w:left w:val="nil"/>
          <w:bottom w:val="nil"/>
          <w:right w:val="nil"/>
          <w:between w:val="nil"/>
        </w:pBdr>
        <w:rPr>
          <w:color w:val="FF0000"/>
        </w:rPr>
      </w:pPr>
      <w:r>
        <w:rPr>
          <w:color w:val="FF0000"/>
        </w:rPr>
        <w:t>Fortalecer como articular futuras redes sociales</w:t>
      </w:r>
      <w:r>
        <w:rPr>
          <w:color w:val="FF0000"/>
        </w:rPr>
        <w:t xml:space="preserve"> de intercambio social como solidario entre las diferentes universidades o facultades de las mismas donde se implante este modelo entre los estudiantes.</w:t>
      </w:r>
    </w:p>
    <w:p w14:paraId="0000001A" w14:textId="77777777" w:rsidR="005824EB" w:rsidRDefault="005824EB">
      <w:pPr>
        <w:pBdr>
          <w:top w:val="nil"/>
          <w:left w:val="nil"/>
          <w:bottom w:val="nil"/>
          <w:right w:val="nil"/>
          <w:between w:val="nil"/>
        </w:pBdr>
      </w:pPr>
    </w:p>
    <w:p w14:paraId="0000001B" w14:textId="77777777" w:rsidR="005824EB" w:rsidRDefault="005824EB">
      <w:pPr>
        <w:rPr>
          <w:b/>
          <w:smallCaps/>
          <w:color w:val="1F4E79"/>
        </w:rPr>
      </w:pPr>
    </w:p>
    <w:p w14:paraId="0000001C" w14:textId="77777777" w:rsidR="005824EB" w:rsidRDefault="005426CE">
      <w:pPr>
        <w:numPr>
          <w:ilvl w:val="0"/>
          <w:numId w:val="4"/>
        </w:numPr>
        <w:pBdr>
          <w:top w:val="nil"/>
          <w:left w:val="nil"/>
          <w:bottom w:val="nil"/>
          <w:right w:val="nil"/>
          <w:between w:val="nil"/>
        </w:pBdr>
        <w:rPr>
          <w:b/>
          <w:smallCaps/>
          <w:color w:val="1F4E79"/>
        </w:rPr>
      </w:pPr>
      <w:r>
        <w:rPr>
          <w:b/>
          <w:smallCaps/>
          <w:color w:val="1F4E79"/>
        </w:rPr>
        <w:t xml:space="preserve">Antecedentes </w:t>
      </w:r>
    </w:p>
    <w:p w14:paraId="0000001D" w14:textId="77777777" w:rsidR="005824EB" w:rsidRDefault="005426CE">
      <w:pPr>
        <w:spacing w:before="240" w:after="240"/>
        <w:ind w:firstLine="425"/>
      </w:pPr>
      <w:r>
        <w:t>3.1. Economía colaborativa</w:t>
      </w:r>
    </w:p>
    <w:p w14:paraId="0000001E" w14:textId="77777777" w:rsidR="005824EB" w:rsidRDefault="005426CE">
      <w:pPr>
        <w:spacing w:after="240" w:line="392" w:lineRule="auto"/>
        <w:ind w:left="425"/>
        <w:jc w:val="both"/>
      </w:pPr>
      <w:r>
        <w:t>Antes de presentar ejemplos de las “bibliotecas de cosas”, nos parece provechoso hablar primero sobre el tema de la “economía colaborativa”, que nos inspiró al comienzo de este proyecto.</w:t>
      </w:r>
    </w:p>
    <w:p w14:paraId="0000001F" w14:textId="77777777" w:rsidR="005824EB" w:rsidRDefault="005426CE">
      <w:pPr>
        <w:spacing w:after="240" w:line="392" w:lineRule="auto"/>
        <w:ind w:left="425"/>
        <w:jc w:val="both"/>
      </w:pPr>
      <w:r>
        <w:t>El nacimiento de la idea de “economía colaborativa” se remonta al año</w:t>
      </w:r>
      <w:r>
        <w:t xml:space="preserve"> 1978. Marcus </w:t>
      </w:r>
      <w:proofErr w:type="spellStart"/>
      <w:r>
        <w:t>Felson</w:t>
      </w:r>
      <w:proofErr w:type="spellEnd"/>
      <w:r>
        <w:t xml:space="preserve"> y Joe L. Spaeth, profesores de sociología estadounidenses, formularon por primera vez el término de "consumo colaborativo" en su artículo "Estructura comunitaria y consumo colaborativo: un enfoque de actividad rutinaria". Desde la cris</w:t>
      </w:r>
      <w:r>
        <w:t xml:space="preserve">is económica mundial en 2008, el concepto de "economía colaborativa" ha recibido una atención cada vez mayor de la academia. El número de estudios publicados sobre este tema aumentó exponencialmente entre 2010 y 2014. </w:t>
      </w:r>
    </w:p>
    <w:p w14:paraId="00000020" w14:textId="77777777" w:rsidR="005824EB" w:rsidRDefault="005426CE">
      <w:pPr>
        <w:spacing w:after="240" w:line="392" w:lineRule="auto"/>
        <w:ind w:left="425"/>
        <w:jc w:val="both"/>
      </w:pPr>
      <w:r>
        <w:t>La esencia de la economía colaborativ</w:t>
      </w:r>
      <w:r>
        <w:t xml:space="preserve">a es maximizar el uso de recursos efectivos, consiste en lograr el consumo colaborativo de bienes y servicios subutilizados recurriendo a tecnologías de la información como Internet. En la economía colaborativa, las personas pueden alquilar cosas </w:t>
      </w:r>
      <w:r>
        <w:lastRenderedPageBreak/>
        <w:t xml:space="preserve">como sus </w:t>
      </w:r>
      <w:r>
        <w:t xml:space="preserve">coches, hogares o incluso tiempo personal a otras personas de manera </w:t>
      </w:r>
      <w:r>
        <w:rPr>
          <w:i/>
        </w:rPr>
        <w:t>peer-</w:t>
      </w:r>
      <w:proofErr w:type="spellStart"/>
      <w:r>
        <w:rPr>
          <w:i/>
        </w:rPr>
        <w:t>to</w:t>
      </w:r>
      <w:proofErr w:type="spellEnd"/>
      <w:r>
        <w:rPr>
          <w:i/>
        </w:rPr>
        <w:t xml:space="preserve">-peer </w:t>
      </w:r>
      <w:r>
        <w:t>(P2P) a través de plataformas de comunicación de terceros. La economía colaborativa es un modelo de negocio que pone énfasis en el derecho del usuario a utilizar bienes que n</w:t>
      </w:r>
      <w:r>
        <w:t>ecesiten sin poseerlos. En este proceso, el derecho a usar recursos inactivos o poco utilizados se transfiere temporalmente entre dos individuos, el propietario y el usuario, lo que refleja la clave de la economía colaborativa: la redistribución de recurso</w:t>
      </w:r>
      <w:r>
        <w:t>s inactivos. De esta manera se logra el objetivo de reducir el desperdicio y hacer el mejor uso de los recursos.</w:t>
      </w:r>
    </w:p>
    <w:p w14:paraId="00000021" w14:textId="77777777" w:rsidR="005824EB" w:rsidRDefault="005426CE">
      <w:pPr>
        <w:spacing w:after="240" w:line="392" w:lineRule="auto"/>
        <w:ind w:left="425"/>
        <w:jc w:val="both"/>
      </w:pPr>
      <w:r>
        <w:t>De hecho, el compartir recursos nunca ha sido algo novedoso en la sociedad humana, pero anteriormente, en la era pre-Internet, el alcance del i</w:t>
      </w:r>
      <w:r>
        <w:t>ntercambio de recursos era relativamente limitado, generalmente se ocurre en una comunidad específica, como los vecinos de un barrio. En los últimos años, con el avance de la tecnología, ya estamos bien familiarizados con este modelo de negocio: desde Uber</w:t>
      </w:r>
      <w:r>
        <w:t xml:space="preserve">/Airbnb hasta </w:t>
      </w:r>
      <w:proofErr w:type="spellStart"/>
      <w:r>
        <w:t>Mobike</w:t>
      </w:r>
      <w:proofErr w:type="spellEnd"/>
      <w:r>
        <w:t>, la economía colaborativa ya ha penetrado en casi todos los aspectos de la vida moderna. Un estudio realizado por PricewaterhouseCoopers en 2015 descubrió que casi una quinta parte de los consumidores estadounidenses participan en algú</w:t>
      </w:r>
      <w:r>
        <w:t xml:space="preserve">n tipo de actividad de economía colaborativa. Un estudio de 2017 apoyado por la Comisión Europea indicó que el volumen de transacciones P2P en la UE totalizó € 27,9 mil millones en 2015. Algunos expertos predicen que la economía colaborativa podría añadir </w:t>
      </w:r>
      <w:r>
        <w:t>entre € 160 a € 572 mil millones a la economía de la UE en los próximos años.</w:t>
      </w:r>
    </w:p>
    <w:p w14:paraId="00000022" w14:textId="77777777" w:rsidR="005824EB" w:rsidRDefault="005426CE">
      <w:pPr>
        <w:spacing w:after="240" w:line="392" w:lineRule="auto"/>
        <w:ind w:left="425"/>
        <w:jc w:val="both"/>
      </w:pPr>
      <w:r>
        <w:t xml:space="preserve">En China, particularmente, este modelo de negocio ha mostrado una tendencia de rápido crecimiento. Según la agencia </w:t>
      </w:r>
      <w:proofErr w:type="spellStart"/>
      <w:r>
        <w:t>Xinhua</w:t>
      </w:r>
      <w:proofErr w:type="spellEnd"/>
      <w:r>
        <w:t>, en 2016, la tasa de crecimiento del mercado de la econ</w:t>
      </w:r>
      <w:r>
        <w:t xml:space="preserve">omía colaborativa de China fue del 103%, y el número de proveedores de servicios fue de aproximadamente 60 millones, un aumento de alrededor de 10 millones con respecto al año pasado. Aparte del servicio de viajes compartidos P2P (Uber, </w:t>
      </w:r>
      <w:proofErr w:type="spellStart"/>
      <w:r>
        <w:t>DiDi</w:t>
      </w:r>
      <w:proofErr w:type="spellEnd"/>
      <w:r>
        <w:t>, etc.), la com</w:t>
      </w:r>
      <w:r>
        <w:t>partición de otros recursos o bienes ya ha formado parte importante de la vida moderna de muchos chinos. En los últimos años se han promovido y popularizado los servicios de bicicletas y baterías portátiles compartidas en la mayor parte de ciudades y puebl</w:t>
      </w:r>
      <w:r>
        <w:t>os. Hasta cierto punto, estos servicios son similares al de la "biblioteca de cosas", pero han sido altamente comercializados. Gracias a la infraestructura TI desarrollada y el pago móvil ampliamente popularizado en China, estas empresas de economía colabo</w:t>
      </w:r>
      <w:r>
        <w:t xml:space="preserve">rativa ya han entrado en su era dorada. </w:t>
      </w:r>
    </w:p>
    <w:p w14:paraId="00000023" w14:textId="77777777" w:rsidR="005824EB" w:rsidRDefault="005426CE">
      <w:pPr>
        <w:spacing w:after="240" w:line="392" w:lineRule="auto"/>
        <w:ind w:left="425"/>
        <w:jc w:val="both"/>
      </w:pPr>
      <w:r>
        <w:lastRenderedPageBreak/>
        <w:t xml:space="preserve">En resumen, el éxito de la economía colaborativa no solo mejora la tasa de utilización de recursos inactivos en la sociedad, lo que reduce el desperdicio de recursos, sino también contribuye a la creación de nuevas </w:t>
      </w:r>
      <w:r>
        <w:t>empresas y el mercado de empleo. Se espera que en el futuro cercano se convierta en un nuevo motor de crecimiento económico.</w:t>
      </w:r>
    </w:p>
    <w:p w14:paraId="00000024" w14:textId="77777777" w:rsidR="005824EB" w:rsidRDefault="005426CE">
      <w:pPr>
        <w:spacing w:before="240" w:after="240"/>
      </w:pPr>
      <w:r>
        <w:t>3.2. Antecedentes de proyecto</w:t>
      </w:r>
    </w:p>
    <w:p w14:paraId="00000025" w14:textId="77777777" w:rsidR="005824EB" w:rsidRDefault="005426CE">
      <w:pPr>
        <w:spacing w:before="240" w:after="240"/>
      </w:pPr>
      <w:r>
        <w:t>Podemos encontrar este tipo de proyectos en gran parte de Norteamérica desde que se abrieron las prim</w:t>
      </w:r>
      <w:r>
        <w:t>eras “bibliotecas de herramientas” en la década de 1970. Dependiendo de la ciudad, la población, y el local originario, podemos encontrar todo tipo de variaciones: de bibliotecas que ofrecen material para manualidades, arte o ciencia; a grandes almacenes q</w:t>
      </w:r>
      <w:r>
        <w:t xml:space="preserve">ue hospedan infinitas herramientas de construcción, de deportes o de actividades al aire libre. Podemos suponer que las bibliotecas son el germen de la auténtica economía colaborativa, y con la información con la que contamos hoy en día, muchos han sabido </w:t>
      </w:r>
      <w:r>
        <w:t>organizarse para adaptarse a nuevas necesidades sociales. A continuación, mostramos varios ejemplos de estas iniciativas en Europa y Norteamérica:</w:t>
      </w:r>
    </w:p>
    <w:p w14:paraId="00000026" w14:textId="77777777" w:rsidR="005824EB" w:rsidRDefault="005426CE">
      <w:pPr>
        <w:numPr>
          <w:ilvl w:val="0"/>
          <w:numId w:val="6"/>
        </w:numPr>
        <w:spacing w:before="240"/>
      </w:pPr>
      <w:r>
        <w:t xml:space="preserve">Biblioteca de las Cosas, Barcelona, España. Iniciativa impulsada por las cooperativas </w:t>
      </w:r>
      <w:proofErr w:type="spellStart"/>
      <w:r>
        <w:t>Nusos</w:t>
      </w:r>
      <w:proofErr w:type="spellEnd"/>
      <w:r>
        <w:t xml:space="preserve"> y </w:t>
      </w:r>
      <w:proofErr w:type="spellStart"/>
      <w:r>
        <w:t>Rezero</w:t>
      </w:r>
      <w:proofErr w:type="spellEnd"/>
      <w:r>
        <w:t>, y apoya</w:t>
      </w:r>
      <w:r>
        <w:t xml:space="preserve">da por el Ayuntamiento de Barcelona, el Departamento de Territorio y Sostenibilidad de Cataluña y la Agencia de Residuos de Cataluña. Fue inaugurada en enero de este mismo año en el Casal Ca </w:t>
      </w:r>
      <w:proofErr w:type="spellStart"/>
      <w:r>
        <w:t>l’Isidret</w:t>
      </w:r>
      <w:proofErr w:type="spellEnd"/>
      <w:r>
        <w:t xml:space="preserve"> en el Distrito de Sant Martí, en el barrio de Poblenou.</w:t>
      </w:r>
      <w:r>
        <w:t xml:space="preserve"> Es un espacio de préstamos donde los usuarios pueden alquilar objetos cedidos por otras personas para evitar la compra y reducir su consumo. Este proyecto nace con el objetivo de incidir en los hábitos de consumo doméstico, fomentar la economía circular y</w:t>
      </w:r>
      <w:r>
        <w:t xml:space="preserve"> reducir el impacto medioambiental de la producción de desechos. Es importante remarcar que esta iniciativa sale de cooperativas vecinales por lo que se crea como un espacio de cohesión vecinal mediante una economía colaborativa pensada desde el punto de v</w:t>
      </w:r>
      <w:r>
        <w:t>ista social y solidario.</w:t>
      </w:r>
      <w:r>
        <w:br/>
      </w:r>
    </w:p>
    <w:p w14:paraId="00000027" w14:textId="77777777" w:rsidR="005824EB" w:rsidRDefault="005426CE">
      <w:pPr>
        <w:numPr>
          <w:ilvl w:val="0"/>
          <w:numId w:val="6"/>
        </w:numPr>
      </w:pPr>
      <w:r>
        <w:t>Leila, Berlín, Alemania. Esta es una tienda fundada en 2010 en el centro de Berlín. Ha sido apoyada por el Consejo de Sostenibilidad de Berlín (2011, 2012, 2013). Forma parte de la Iniciativa Nacional de Protección del Clima y ha sido financiada por el Min</w:t>
      </w:r>
      <w:r>
        <w:t>isterio de Medio Ambiente alemán. Su nombre es un diminutivo de “</w:t>
      </w:r>
      <w:proofErr w:type="spellStart"/>
      <w:r>
        <w:t>Leihladen</w:t>
      </w:r>
      <w:proofErr w:type="spellEnd"/>
      <w:r>
        <w:t>” que significa “tienda de préstamos”. Apoyan su labor en un estilo de consumo sostenible y colaborativo con el bien común por delante y “compartir en lugar de dividir”. Funcionan co</w:t>
      </w:r>
      <w:r>
        <w:t>n una organización horizontal con reparto equitativo de responsabilidades entre los voluntarios que trabajan allí. Cada uno tiene la función que más se ajusta a sus aptitudes o habilidades sin ninguna jerarquía.</w:t>
      </w:r>
      <w:r>
        <w:br/>
      </w:r>
    </w:p>
    <w:p w14:paraId="00000028" w14:textId="77777777" w:rsidR="005824EB" w:rsidRDefault="005426CE">
      <w:pPr>
        <w:numPr>
          <w:ilvl w:val="0"/>
          <w:numId w:val="6"/>
        </w:numPr>
      </w:pPr>
      <w:r>
        <w:t xml:space="preserve">Library </w:t>
      </w:r>
      <w:proofErr w:type="spellStart"/>
      <w:r>
        <w:t>of</w:t>
      </w:r>
      <w:proofErr w:type="spellEnd"/>
      <w:r>
        <w:t xml:space="preserve"> </w:t>
      </w:r>
      <w:proofErr w:type="spellStart"/>
      <w:r>
        <w:t>things</w:t>
      </w:r>
      <w:proofErr w:type="spellEnd"/>
      <w:r>
        <w:t>, Londres, Reino Unido. Es</w:t>
      </w:r>
      <w:r>
        <w:t xml:space="preserve">ta iniciativa fue fundada por un grupo de amigas inspiradas en los ejemplos de Berlín y Toronto. Comenzaron probando la idea en una librería en el barrio de South London para comprobar la respuesta vecinal, y finalmente abrieron la primera tienda en 2017. </w:t>
      </w:r>
      <w:r>
        <w:t xml:space="preserve">A diferencia de otros casos, </w:t>
      </w:r>
      <w:proofErr w:type="spellStart"/>
      <w:r>
        <w:t>The</w:t>
      </w:r>
      <w:proofErr w:type="spellEnd"/>
      <w:r>
        <w:t xml:space="preserve"> Library </w:t>
      </w:r>
      <w:proofErr w:type="spellStart"/>
      <w:r>
        <w:t>of</w:t>
      </w:r>
      <w:proofErr w:type="spellEnd"/>
      <w:r>
        <w:t xml:space="preserve"> </w:t>
      </w:r>
      <w:proofErr w:type="spellStart"/>
      <w:r>
        <w:t>Things</w:t>
      </w:r>
      <w:proofErr w:type="spellEnd"/>
      <w:r>
        <w:t xml:space="preserve"> es una sociedad limitada (</w:t>
      </w:r>
      <w:proofErr w:type="spellStart"/>
      <w:r>
        <w:t>Ltd</w:t>
      </w:r>
      <w:proofErr w:type="spellEnd"/>
      <w:r>
        <w:t>) que promete reservar y reinvertir el 51% de los beneficios. Fundad por 3 socias, y actualmente 11 empleados. Cuenta con el apoyo del Departamento de Cultura de Gobierno britá</w:t>
      </w:r>
      <w:r>
        <w:t xml:space="preserve">nico, organizaciones medioambientales y de banca social, y grandes empresas privadas como Bosch o </w:t>
      </w:r>
      <w:proofErr w:type="spellStart"/>
      <w:r>
        <w:t>The</w:t>
      </w:r>
      <w:proofErr w:type="spellEnd"/>
      <w:r>
        <w:t xml:space="preserve"> North </w:t>
      </w:r>
      <w:proofErr w:type="spellStart"/>
      <w:r>
        <w:t>Face</w:t>
      </w:r>
      <w:proofErr w:type="spellEnd"/>
      <w:r>
        <w:t>.</w:t>
      </w:r>
      <w:r>
        <w:br/>
      </w:r>
    </w:p>
    <w:p w14:paraId="00000029" w14:textId="77777777" w:rsidR="005824EB" w:rsidRDefault="005426CE">
      <w:pPr>
        <w:numPr>
          <w:ilvl w:val="0"/>
          <w:numId w:val="6"/>
        </w:numPr>
      </w:pPr>
      <w:proofErr w:type="spellStart"/>
      <w:r>
        <w:t>Berkeley’s</w:t>
      </w:r>
      <w:proofErr w:type="spellEnd"/>
      <w:r>
        <w:t xml:space="preserve"> Tool </w:t>
      </w:r>
      <w:proofErr w:type="spellStart"/>
      <w:r>
        <w:t>Lending</w:t>
      </w:r>
      <w:proofErr w:type="spellEnd"/>
      <w:r>
        <w:t xml:space="preserve"> Library (TLL), California, Estados Unidos. Una de las iniciativas pioneras conocidas en Estados Unidos inaugurada en </w:t>
      </w:r>
      <w:r>
        <w:t xml:space="preserve">1979 gracias a un subsidio del </w:t>
      </w:r>
      <w:r>
        <w:lastRenderedPageBreak/>
        <w:t>Gobierno a través de unos fondos para el desarrollo de viviendas. Comenzó en la parte trasera de una camioneta con alrededor de 500 herramientas y un solo empleado. Al estar financiado por instituciones públicas, se reguló el</w:t>
      </w:r>
      <w:r>
        <w:t xml:space="preserve"> tipo de servicio, el tipo de herramientas y de apoyo que la comunidad requería. Estos servicios eran gratuitos para la parte de población con menos ingresos, mientras que el resto pagaban unos precios mínimos simbólicos por el uso de cada herramienta. En </w:t>
      </w:r>
      <w:r>
        <w:t>1988 fue incluida como servicio público a la comunidad y actualmente es gratuita para todos los residentes mayores de edad. También ofrecen espacios de creación, talleres, clases</w:t>
      </w:r>
      <w:r>
        <w:br/>
      </w:r>
    </w:p>
    <w:p w14:paraId="0000002A" w14:textId="77777777" w:rsidR="005824EB" w:rsidRDefault="005426CE">
      <w:pPr>
        <w:numPr>
          <w:ilvl w:val="0"/>
          <w:numId w:val="6"/>
        </w:numPr>
        <w:spacing w:after="240"/>
      </w:pPr>
      <w:r>
        <w:rPr>
          <w:sz w:val="14"/>
          <w:szCs w:val="14"/>
        </w:rPr>
        <w:t xml:space="preserve"> </w:t>
      </w:r>
      <w:r>
        <w:t xml:space="preserve">Toronto Tool Library, Toronto, </w:t>
      </w:r>
      <w:proofErr w:type="spellStart"/>
      <w:r>
        <w:t>Canada</w:t>
      </w:r>
      <w:proofErr w:type="spellEnd"/>
      <w:r>
        <w:t>. Fundado en 2012 por un grupo de amig</w:t>
      </w:r>
      <w:r>
        <w:t>os, formados en educación medioambiental. Esta iniciativa se centra en el intercambio de herramientas del hogar y de construcción. Surge, como todas ellas, con la idea de generar un cambio a nivel local, en la comunidad. Inspirada en el ejemplo anterior de</w:t>
      </w:r>
      <w:r>
        <w:t xml:space="preserve"> Berkeley, es la primera que podemos encontrar en Canadá. En 2012 reciben un subsidio del Centre </w:t>
      </w:r>
      <w:proofErr w:type="spellStart"/>
      <w:r>
        <w:t>for</w:t>
      </w:r>
      <w:proofErr w:type="spellEnd"/>
      <w:r>
        <w:t xml:space="preserve"> Social </w:t>
      </w:r>
      <w:proofErr w:type="spellStart"/>
      <w:r>
        <w:t>Innovation</w:t>
      </w:r>
      <w:proofErr w:type="spellEnd"/>
      <w:r>
        <w:t xml:space="preserve"> y fundan una organización no lucrativa llamada “</w:t>
      </w:r>
      <w:proofErr w:type="spellStart"/>
      <w:r>
        <w:t>Institute</w:t>
      </w:r>
      <w:proofErr w:type="spellEnd"/>
      <w:r>
        <w:t xml:space="preserve"> </w:t>
      </w:r>
      <w:proofErr w:type="spellStart"/>
      <w:r>
        <w:t>for</w:t>
      </w:r>
      <w:proofErr w:type="spellEnd"/>
      <w:r>
        <w:t xml:space="preserve"> a </w:t>
      </w:r>
      <w:proofErr w:type="spellStart"/>
      <w:r>
        <w:t>Resource</w:t>
      </w:r>
      <w:proofErr w:type="spellEnd"/>
      <w:r>
        <w:t xml:space="preserve"> </w:t>
      </w:r>
      <w:proofErr w:type="spellStart"/>
      <w:r>
        <w:t>Based</w:t>
      </w:r>
      <w:proofErr w:type="spellEnd"/>
      <w:r>
        <w:t xml:space="preserve"> </w:t>
      </w:r>
      <w:proofErr w:type="spellStart"/>
      <w:r>
        <w:t>Economy</w:t>
      </w:r>
      <w:proofErr w:type="spellEnd"/>
      <w:r>
        <w:t xml:space="preserve"> (IRBE) con el objetivo de crear proyectos e inicia</w:t>
      </w:r>
      <w:r>
        <w:t xml:space="preserve">tivas para el empoderamiento vecinal. El primer local fue un almacén de herramientas con el que consiguen un gran éxito en la comunidad y una gran repercusión en medios de comunicación. Este evento les permitió abrir otro local que decidieron dedicar para </w:t>
      </w:r>
      <w:r>
        <w:t xml:space="preserve">un espacio de creación y aprendizaje, además de miles de donaciones de herramientas y donaciones económicas de fundaciones, plataformas de innovación e incluso grandes empresas como “Home </w:t>
      </w:r>
      <w:proofErr w:type="spellStart"/>
      <w:r>
        <w:t>Depot</w:t>
      </w:r>
      <w:proofErr w:type="spellEnd"/>
      <w:r>
        <w:t xml:space="preserve">”. Está organizado a través de una junta de toma de decisiones </w:t>
      </w:r>
      <w:r>
        <w:t xml:space="preserve">y un grupo de personal que trabaja en las localizaciones. Actualmente cuentan con más de 5.000 miembros y trabajan como incubadoras para otros proyectos con los mismos fines dentro de la comunidad. </w:t>
      </w:r>
    </w:p>
    <w:p w14:paraId="0000002B" w14:textId="77777777" w:rsidR="005824EB" w:rsidRDefault="005824EB">
      <w:pPr>
        <w:pBdr>
          <w:top w:val="nil"/>
          <w:left w:val="nil"/>
          <w:bottom w:val="nil"/>
          <w:right w:val="nil"/>
          <w:between w:val="nil"/>
        </w:pBdr>
        <w:ind w:left="720"/>
        <w:rPr>
          <w:b/>
          <w:smallCaps/>
          <w:color w:val="1F4E79"/>
        </w:rPr>
      </w:pPr>
    </w:p>
    <w:p w14:paraId="0000002C" w14:textId="77777777" w:rsidR="005824EB" w:rsidRDefault="005426CE">
      <w:pPr>
        <w:numPr>
          <w:ilvl w:val="0"/>
          <w:numId w:val="4"/>
        </w:numPr>
        <w:pBdr>
          <w:top w:val="nil"/>
          <w:left w:val="nil"/>
          <w:bottom w:val="nil"/>
          <w:right w:val="nil"/>
          <w:between w:val="nil"/>
        </w:pBdr>
        <w:rPr>
          <w:b/>
          <w:smallCaps/>
          <w:color w:val="1F4E79"/>
        </w:rPr>
      </w:pPr>
      <w:r>
        <w:rPr>
          <w:b/>
          <w:smallCaps/>
          <w:color w:val="1F4E79"/>
        </w:rPr>
        <w:t>Desarrollo de proyecto</w:t>
      </w:r>
    </w:p>
    <w:p w14:paraId="0000002D" w14:textId="77777777" w:rsidR="005824EB" w:rsidRDefault="005426CE">
      <w:pPr>
        <w:numPr>
          <w:ilvl w:val="1"/>
          <w:numId w:val="4"/>
        </w:numPr>
        <w:pBdr>
          <w:top w:val="nil"/>
          <w:left w:val="nil"/>
          <w:bottom w:val="nil"/>
          <w:right w:val="nil"/>
          <w:between w:val="nil"/>
        </w:pBdr>
        <w:rPr>
          <w:b/>
          <w:smallCaps/>
          <w:color w:val="1F4E79"/>
        </w:rPr>
      </w:pPr>
      <w:r>
        <w:rPr>
          <w:b/>
          <w:smallCaps/>
          <w:color w:val="1F4E79"/>
        </w:rPr>
        <w:t>Misión y objetivos ¿Por qué?</w:t>
      </w:r>
    </w:p>
    <w:p w14:paraId="0000002E" w14:textId="77777777" w:rsidR="005824EB" w:rsidRDefault="005426CE">
      <w:pPr>
        <w:pBdr>
          <w:top w:val="nil"/>
          <w:left w:val="nil"/>
          <w:bottom w:val="nil"/>
          <w:right w:val="nil"/>
          <w:between w:val="nil"/>
        </w:pBdr>
        <w:rPr>
          <w:color w:val="000000"/>
        </w:rPr>
      </w:pPr>
      <w:r>
        <w:rPr>
          <w:color w:val="000000"/>
        </w:rPr>
        <w:t xml:space="preserve">Por la necesidad de colaboración entre estudiantes, la reducción de gasto y el deseo de cooperación y apoyo al medio ambiente. valores solidarios. </w:t>
      </w:r>
    </w:p>
    <w:p w14:paraId="0000002F" w14:textId="77777777" w:rsidR="005824EB" w:rsidRDefault="005426CE">
      <w:pPr>
        <w:numPr>
          <w:ilvl w:val="1"/>
          <w:numId w:val="4"/>
        </w:numPr>
        <w:pBdr>
          <w:top w:val="nil"/>
          <w:left w:val="nil"/>
          <w:bottom w:val="nil"/>
          <w:right w:val="nil"/>
          <w:between w:val="nil"/>
        </w:pBdr>
        <w:rPr>
          <w:b/>
          <w:smallCaps/>
          <w:color w:val="1F4E79"/>
        </w:rPr>
      </w:pPr>
      <w:r>
        <w:rPr>
          <w:b/>
          <w:smallCaps/>
          <w:color w:val="1F4E79"/>
        </w:rPr>
        <w:t>Expectativas de impacto ¿Para qué?</w:t>
      </w:r>
    </w:p>
    <w:p w14:paraId="00000030" w14:textId="77777777" w:rsidR="005824EB" w:rsidRDefault="005426CE">
      <w:pPr>
        <w:pBdr>
          <w:top w:val="nil"/>
          <w:left w:val="nil"/>
          <w:bottom w:val="nil"/>
          <w:right w:val="nil"/>
          <w:between w:val="nil"/>
        </w:pBdr>
        <w:rPr>
          <w:color w:val="000000"/>
        </w:rPr>
      </w:pPr>
      <w:r>
        <w:rPr>
          <w:color w:val="000000"/>
        </w:rPr>
        <w:t>para solventar necesidades logísticas y funcionales de la comunidad de es</w:t>
      </w:r>
      <w:r>
        <w:rPr>
          <w:color w:val="000000"/>
        </w:rPr>
        <w:t xml:space="preserve">tudiantes. reducir gastos económicos innecesarios o cubrir necesidades inmediatas. </w:t>
      </w:r>
    </w:p>
    <w:p w14:paraId="00000031" w14:textId="77777777" w:rsidR="005824EB" w:rsidRDefault="005426CE">
      <w:pPr>
        <w:numPr>
          <w:ilvl w:val="1"/>
          <w:numId w:val="4"/>
        </w:numPr>
        <w:pBdr>
          <w:top w:val="nil"/>
          <w:left w:val="nil"/>
          <w:bottom w:val="nil"/>
          <w:right w:val="nil"/>
          <w:between w:val="nil"/>
        </w:pBdr>
        <w:rPr>
          <w:b/>
          <w:smallCaps/>
          <w:color w:val="1F4E79"/>
        </w:rPr>
      </w:pPr>
      <w:r>
        <w:rPr>
          <w:b/>
          <w:smallCaps/>
          <w:color w:val="1F4E79"/>
        </w:rPr>
        <w:t xml:space="preserve">Funcionamiento ¿Cómo? </w:t>
      </w:r>
    </w:p>
    <w:p w14:paraId="00000032" w14:textId="77777777" w:rsidR="005824EB" w:rsidRDefault="005426CE">
      <w:pPr>
        <w:pBdr>
          <w:top w:val="nil"/>
          <w:left w:val="nil"/>
          <w:bottom w:val="nil"/>
          <w:right w:val="nil"/>
          <w:between w:val="nil"/>
        </w:pBdr>
        <w:rPr>
          <w:color w:val="000000"/>
        </w:rPr>
      </w:pPr>
      <w:r>
        <w:rPr>
          <w:color w:val="000000"/>
        </w:rPr>
        <w:t xml:space="preserve">intercambio o préstamo de productos tipo: transporte, libros, material de estudio, material audiovisual, herramientas, tarjetas transporte, etc. </w:t>
      </w:r>
    </w:p>
    <w:p w14:paraId="00000033" w14:textId="77777777" w:rsidR="005824EB" w:rsidRDefault="005824EB">
      <w:pPr>
        <w:pBdr>
          <w:top w:val="nil"/>
          <w:left w:val="nil"/>
          <w:bottom w:val="nil"/>
          <w:right w:val="nil"/>
          <w:between w:val="nil"/>
        </w:pBdr>
      </w:pPr>
    </w:p>
    <w:p w14:paraId="00000034" w14:textId="77777777" w:rsidR="005824EB" w:rsidRDefault="005426CE">
      <w:pPr>
        <w:spacing w:before="120" w:after="120" w:line="392" w:lineRule="auto"/>
        <w:ind w:firstLine="700"/>
        <w:jc w:val="both"/>
      </w:pPr>
      <w:r>
        <w:t>a.</w:t>
      </w:r>
      <w:r>
        <w:t xml:space="preserve">      MISIÓN Y OBJETIVOS ¿POR QUÉ?</w:t>
      </w:r>
    </w:p>
    <w:p w14:paraId="00000035" w14:textId="77777777" w:rsidR="005824EB" w:rsidRDefault="005426CE">
      <w:pPr>
        <w:spacing w:before="120" w:after="120" w:line="392" w:lineRule="auto"/>
        <w:ind w:firstLine="700"/>
        <w:jc w:val="both"/>
      </w:pPr>
      <w:r>
        <w:t>En el nuevo modelo de biblioteca, equipo y tecnología como Internet, juegos electrónicos, proyecciones de video y mucho más, compiten por el interés del público, desde niños hasta jóvenes, adultos y ancianos, con un intenso programa de conferencias, debate</w:t>
      </w:r>
      <w:r>
        <w:t>s, exposiciones, presentaciones musicales. y teatral, además de otras actividades específicas generadas por la propia comunidad.</w:t>
      </w:r>
    </w:p>
    <w:p w14:paraId="00000036" w14:textId="77777777" w:rsidR="005824EB" w:rsidRDefault="005426CE">
      <w:pPr>
        <w:spacing w:before="120" w:after="120" w:line="392" w:lineRule="auto"/>
        <w:ind w:firstLine="700"/>
        <w:jc w:val="both"/>
      </w:pPr>
      <w:r>
        <w:t>Todo el espacio de la Biblioteca y todos sus servicios están orientados a un fácil acceso a libros, videos y todos los demás ma</w:t>
      </w:r>
      <w:r>
        <w:t xml:space="preserve">teriales culturales y de conocimiento, así como objetos. Sin burocracia, </w:t>
      </w:r>
      <w:r>
        <w:lastRenderedPageBreak/>
        <w:t>con mucho dinamismo y generando satisfacción de los usuarios, quienes comienzan a sentirse parte de un proceso nuevo, saludable e instructivo.</w:t>
      </w:r>
    </w:p>
    <w:p w14:paraId="00000037" w14:textId="77777777" w:rsidR="005824EB" w:rsidRDefault="005426CE">
      <w:pPr>
        <w:spacing w:before="120" w:after="120" w:line="392" w:lineRule="auto"/>
        <w:ind w:firstLine="700"/>
        <w:jc w:val="both"/>
      </w:pPr>
      <w:r>
        <w:t>La misión es consumir menos, tener menos</w:t>
      </w:r>
      <w:r>
        <w:t>, aprender a compartir, preocuparnos más por el valor de lo que hacemos y sentimos que por el valor económico real de un objeto.</w:t>
      </w:r>
    </w:p>
    <w:p w14:paraId="00000038" w14:textId="77777777" w:rsidR="005824EB" w:rsidRDefault="005426CE">
      <w:pPr>
        <w:spacing w:before="120" w:after="120" w:line="392" w:lineRule="auto"/>
        <w:ind w:firstLine="700"/>
        <w:jc w:val="both"/>
      </w:pPr>
      <w:r>
        <w:t>Se plantea como una tienda de donaciones y préstamos, una especie de biblioteca de cosas, cuyo objetivo, a través de simples ge</w:t>
      </w:r>
      <w:r>
        <w:t>stos y hábitos, es ayudar un poco a mejorar el mundo.</w:t>
      </w:r>
    </w:p>
    <w:p w14:paraId="00000039" w14:textId="77777777" w:rsidR="005824EB" w:rsidRDefault="005426CE">
      <w:pPr>
        <w:spacing w:before="120" w:after="120" w:line="392" w:lineRule="auto"/>
        <w:ind w:firstLine="700"/>
        <w:jc w:val="both"/>
      </w:pPr>
      <w:r>
        <w:t xml:space="preserve"> </w:t>
      </w:r>
    </w:p>
    <w:p w14:paraId="0000003A" w14:textId="77777777" w:rsidR="005824EB" w:rsidRDefault="005426CE">
      <w:pPr>
        <w:spacing w:before="120" w:after="120" w:line="392" w:lineRule="auto"/>
        <w:ind w:firstLine="700"/>
        <w:jc w:val="both"/>
      </w:pPr>
      <w:r>
        <w:t>b.      EXPECTATIVAS DE IMPACTO ¿PARA QUÉ?</w:t>
      </w:r>
    </w:p>
    <w:p w14:paraId="0000003B" w14:textId="77777777" w:rsidR="005824EB" w:rsidRDefault="005426CE">
      <w:pPr>
        <w:spacing w:before="120" w:after="120" w:line="392" w:lineRule="auto"/>
        <w:ind w:firstLine="700"/>
        <w:jc w:val="both"/>
      </w:pPr>
      <w:r>
        <w:t xml:space="preserve">El intercambio de objetos es una tendencia creciente en todo el mundo y es uno de los ejes principales de la economía colaborativa. </w:t>
      </w:r>
    </w:p>
    <w:p w14:paraId="0000003C" w14:textId="77777777" w:rsidR="005824EB" w:rsidRDefault="005426CE">
      <w:pPr>
        <w:spacing w:before="120" w:after="120" w:line="392" w:lineRule="auto"/>
        <w:ind w:firstLine="700"/>
        <w:jc w:val="both"/>
      </w:pPr>
      <w:r>
        <w:t>Sigue el principio de qu</w:t>
      </w:r>
      <w:r>
        <w:t>e no necesitamos tener la propiedad de ciertos objetos, sino acceder a ellos. Se aplica principalmente a artículos que, en general, tienen un alto costo y rara vez se usan.</w:t>
      </w:r>
    </w:p>
    <w:p w14:paraId="0000003D" w14:textId="77777777" w:rsidR="005824EB" w:rsidRDefault="005426CE">
      <w:pPr>
        <w:spacing w:before="120" w:after="120" w:line="392" w:lineRule="auto"/>
        <w:ind w:firstLine="700"/>
        <w:jc w:val="both"/>
      </w:pPr>
      <w:r>
        <w:t>Por lo tanto, el consumo, la producción de residuos, la contaminación se reduce y s</w:t>
      </w:r>
      <w:r>
        <w:t xml:space="preserve">e realizan inversiones para reutilizar lo que todavía tiene un largo tiempo de uso para aquellos que lo necesitan. </w:t>
      </w:r>
    </w:p>
    <w:p w14:paraId="0000003E" w14:textId="77777777" w:rsidR="005824EB" w:rsidRDefault="005426CE">
      <w:pPr>
        <w:spacing w:before="120" w:after="120" w:line="392" w:lineRule="auto"/>
        <w:ind w:firstLine="700"/>
        <w:jc w:val="both"/>
      </w:pPr>
      <w:r>
        <w:t>Es sostenible y más barato, basado en la idea de que el acceso es más importante que la propiedad.</w:t>
      </w:r>
    </w:p>
    <w:p w14:paraId="0000003F" w14:textId="77777777" w:rsidR="005824EB" w:rsidRDefault="005426CE">
      <w:pPr>
        <w:spacing w:before="120" w:after="120" w:line="392" w:lineRule="auto"/>
        <w:rPr>
          <w:sz w:val="24"/>
          <w:szCs w:val="24"/>
        </w:rPr>
      </w:pPr>
      <w:r>
        <w:rPr>
          <w:sz w:val="24"/>
          <w:szCs w:val="24"/>
        </w:rPr>
        <w:t xml:space="preserve">c.      FUNCIONAMIENTO ¿CÓMO? </w:t>
      </w:r>
    </w:p>
    <w:p w14:paraId="00000040" w14:textId="77777777" w:rsidR="005824EB" w:rsidRDefault="005426CE">
      <w:pPr>
        <w:spacing w:before="120" w:after="120" w:line="392" w:lineRule="auto"/>
        <w:rPr>
          <w:sz w:val="24"/>
          <w:szCs w:val="24"/>
        </w:rPr>
      </w:pPr>
      <w:r>
        <w:rPr>
          <w:sz w:val="24"/>
          <w:szCs w:val="24"/>
        </w:rPr>
        <w:t>Funciona como un sistema de préstamos: cosas como patines, juguetes, bicicletas, herramientas, electrodomésticos, instrumentos, tiendas de campaña y maletas, cosas que generalmente compramos para usarlas algunas veces o event</w:t>
      </w:r>
      <w:r>
        <w:rPr>
          <w:sz w:val="24"/>
          <w:szCs w:val="24"/>
        </w:rPr>
        <w:t>ualmente. Se puede alquilar.</w:t>
      </w:r>
    </w:p>
    <w:p w14:paraId="00000041" w14:textId="77777777" w:rsidR="005824EB" w:rsidRDefault="005426CE">
      <w:pPr>
        <w:spacing w:before="120" w:after="120" w:line="392" w:lineRule="auto"/>
        <w:rPr>
          <w:sz w:val="24"/>
          <w:szCs w:val="24"/>
        </w:rPr>
      </w:pPr>
      <w:r>
        <w:rPr>
          <w:sz w:val="24"/>
          <w:szCs w:val="24"/>
        </w:rPr>
        <w:t>Se paga un tipo de tasa de garantía, que se devuelve con la devolución del objeto "prestado". No hay plazos ni valores establecidos: todo se basa en el acuerdo y el sentido común.</w:t>
      </w:r>
    </w:p>
    <w:p w14:paraId="00000042" w14:textId="77777777" w:rsidR="005824EB" w:rsidRDefault="005426CE">
      <w:pPr>
        <w:spacing w:before="120" w:after="120" w:line="392" w:lineRule="auto"/>
        <w:rPr>
          <w:sz w:val="24"/>
          <w:szCs w:val="24"/>
        </w:rPr>
      </w:pPr>
      <w:r>
        <w:rPr>
          <w:sz w:val="24"/>
          <w:szCs w:val="24"/>
        </w:rPr>
        <w:t>Una vez que se ha encontrado que hay objetos en</w:t>
      </w:r>
      <w:r>
        <w:rPr>
          <w:sz w:val="24"/>
          <w:szCs w:val="24"/>
        </w:rPr>
        <w:t xml:space="preserve"> las tiendas, oficinas o incluso en la sala de lectura, es necesario comenzar un procedimiento de tratamiento como lo haría con cualquier otro documento. </w:t>
      </w:r>
    </w:p>
    <w:p w14:paraId="00000043" w14:textId="77777777" w:rsidR="005824EB" w:rsidRDefault="005426CE">
      <w:pPr>
        <w:spacing w:before="120" w:after="120" w:line="392" w:lineRule="auto"/>
        <w:rPr>
          <w:sz w:val="24"/>
          <w:szCs w:val="24"/>
        </w:rPr>
      </w:pPr>
      <w:r>
        <w:rPr>
          <w:sz w:val="24"/>
          <w:szCs w:val="24"/>
        </w:rPr>
        <w:lastRenderedPageBreak/>
        <w:t>Este tratamiento comienza con la creación de un inventario, luego de equipos y embalajes adecuados. E</w:t>
      </w:r>
      <w:r>
        <w:rPr>
          <w:sz w:val="24"/>
          <w:szCs w:val="24"/>
        </w:rPr>
        <w:t>l proceso continúa con la catalogación, la presentación de informes y, finalmente, la guinda del pastel, la valoración.</w:t>
      </w:r>
    </w:p>
    <w:p w14:paraId="00000044" w14:textId="77777777" w:rsidR="005824EB" w:rsidRDefault="005426CE">
      <w:pPr>
        <w:spacing w:before="120" w:after="120" w:line="392" w:lineRule="auto"/>
        <w:rPr>
          <w:sz w:val="24"/>
          <w:szCs w:val="24"/>
        </w:rPr>
      </w:pPr>
      <w:r>
        <w:rPr>
          <w:sz w:val="24"/>
          <w:szCs w:val="24"/>
        </w:rPr>
        <w:t>En primer lugar, si descubrimos una caja de cartón o una caja llena de objetos, podemos comenzar con una actividad simple pero esencial:</w:t>
      </w:r>
      <w:r>
        <w:rPr>
          <w:sz w:val="24"/>
          <w:szCs w:val="24"/>
        </w:rPr>
        <w:t xml:space="preserve"> la clasificación. Por ejemplo, para una caja que contiene monedas y medallas, primero podemos distinguir los dos tipos de colecciones. </w:t>
      </w:r>
    </w:p>
    <w:p w14:paraId="00000045" w14:textId="77777777" w:rsidR="005824EB" w:rsidRDefault="005426CE">
      <w:pPr>
        <w:spacing w:before="120" w:after="120" w:line="392" w:lineRule="auto"/>
        <w:rPr>
          <w:sz w:val="24"/>
          <w:szCs w:val="24"/>
        </w:rPr>
      </w:pPr>
      <w:r>
        <w:rPr>
          <w:sz w:val="24"/>
          <w:szCs w:val="24"/>
        </w:rPr>
        <w:t>Luego, se dividen en series según un marco de clasificación adaptado a la naturaleza de la colección (por período, regi</w:t>
      </w:r>
      <w:r>
        <w:rPr>
          <w:sz w:val="24"/>
          <w:szCs w:val="24"/>
        </w:rPr>
        <w:t>ón, tema, etc.) o siguiendo las principales divisiones tradicionales por períodos históricos (monedas antiguas, medievales, modernas y contemporáneas). Si queremos ir más allá, realizaremos dentro de cada división una agrupación geográfica (región, provinc</w:t>
      </w:r>
      <w:r>
        <w:rPr>
          <w:sz w:val="24"/>
          <w:szCs w:val="24"/>
        </w:rPr>
        <w:t>ia, taller) y luego en orden cronológico.</w:t>
      </w:r>
    </w:p>
    <w:p w14:paraId="00000046" w14:textId="77777777" w:rsidR="005824EB" w:rsidRDefault="005426CE">
      <w:pPr>
        <w:spacing w:before="120" w:after="120" w:line="392" w:lineRule="auto"/>
        <w:rPr>
          <w:sz w:val="24"/>
          <w:szCs w:val="24"/>
        </w:rPr>
      </w:pPr>
      <w:r>
        <w:rPr>
          <w:sz w:val="24"/>
          <w:szCs w:val="24"/>
        </w:rPr>
        <w:t>Para todo lo relacionado con el tratamiento de objetos, los bibliotecarios que se ocupan de objetos también pueden referirse a concebir una herramienta para la gestión y mejora de las colecciones de bibliotecas.</w:t>
      </w:r>
    </w:p>
    <w:p w14:paraId="00000047" w14:textId="77777777" w:rsidR="005824EB" w:rsidRDefault="005426CE">
      <w:pPr>
        <w:spacing w:before="120" w:after="120" w:line="392" w:lineRule="auto"/>
        <w:rPr>
          <w:sz w:val="24"/>
          <w:szCs w:val="24"/>
        </w:rPr>
      </w:pPr>
      <w:r>
        <w:rPr>
          <w:sz w:val="24"/>
          <w:szCs w:val="24"/>
        </w:rPr>
        <w:t>El</w:t>
      </w:r>
      <w:r>
        <w:rPr>
          <w:sz w:val="24"/>
          <w:szCs w:val="24"/>
        </w:rPr>
        <w:t xml:space="preserve"> inventario es la base del conocimiento de los objetos que uno tiene en su biblioteca, el primer estado de la descripción de estos objetos y su volumetría. Sin embargo, este primer paso a menudo es incompleto o incluso inexistente en las bibliotecas. La ma</w:t>
      </w:r>
      <w:r>
        <w:rPr>
          <w:sz w:val="24"/>
          <w:szCs w:val="24"/>
        </w:rPr>
        <w:t xml:space="preserve">yoría de los objetos no solo son actualmente invisibles para el público en general, sino que a menudo también se ignoran internamente, lo que es aún más problemático. </w:t>
      </w:r>
    </w:p>
    <w:p w14:paraId="00000048" w14:textId="77777777" w:rsidR="005824EB" w:rsidRDefault="005426CE">
      <w:pPr>
        <w:spacing w:before="120" w:after="120" w:line="392" w:lineRule="auto"/>
        <w:rPr>
          <w:sz w:val="24"/>
          <w:szCs w:val="24"/>
        </w:rPr>
      </w:pPr>
      <w:r>
        <w:rPr>
          <w:sz w:val="24"/>
          <w:szCs w:val="24"/>
        </w:rPr>
        <w:t xml:space="preserve">Los objetos se conocen mejor a través de la tradición oral, y una de las primeras cosas </w:t>
      </w:r>
      <w:r>
        <w:rPr>
          <w:sz w:val="24"/>
          <w:szCs w:val="24"/>
        </w:rPr>
        <w:t xml:space="preserve">que puede hacer para averiguar si hay objetos en la biblioteca es preguntar a sus colegas. Su presencia se evidencia por una memoria de servicio, que por definición es incompleta y perecedera. </w:t>
      </w:r>
    </w:p>
    <w:p w14:paraId="00000049" w14:textId="77777777" w:rsidR="005824EB" w:rsidRDefault="005426CE">
      <w:pPr>
        <w:spacing w:before="120" w:after="120" w:line="392" w:lineRule="auto"/>
        <w:rPr>
          <w:sz w:val="24"/>
          <w:szCs w:val="24"/>
        </w:rPr>
      </w:pPr>
      <w:r>
        <w:rPr>
          <w:sz w:val="24"/>
          <w:szCs w:val="24"/>
        </w:rPr>
        <w:t xml:space="preserve">Esta memoria también depende de cada servicio: algunos tienen </w:t>
      </w:r>
      <w:r>
        <w:rPr>
          <w:sz w:val="24"/>
          <w:szCs w:val="24"/>
        </w:rPr>
        <w:t>más o menos, y este conocimiento generalmente es muy limitado entre los diferentes servicios. Por lo tanto, realizar un inventario es organizar la transmisión de este conocimiento. Lo segundo que debe hacer para encontrar los objetos es consultar los regis</w:t>
      </w:r>
      <w:r>
        <w:rPr>
          <w:sz w:val="24"/>
          <w:szCs w:val="24"/>
        </w:rPr>
        <w:t xml:space="preserve">tros de los manuscritos. Si </w:t>
      </w:r>
      <w:r>
        <w:rPr>
          <w:sz w:val="24"/>
          <w:szCs w:val="24"/>
        </w:rPr>
        <w:lastRenderedPageBreak/>
        <w:t>algunos objetos en la biblioteca han sido catalogados, probablemente hayan sido catalogados como manuscritos.</w:t>
      </w:r>
    </w:p>
    <w:p w14:paraId="0000004A" w14:textId="77777777" w:rsidR="005824EB" w:rsidRDefault="005426CE">
      <w:pPr>
        <w:spacing w:before="120" w:after="120" w:line="392" w:lineRule="auto"/>
        <w:rPr>
          <w:sz w:val="24"/>
          <w:szCs w:val="24"/>
        </w:rPr>
      </w:pPr>
      <w:r>
        <w:rPr>
          <w:sz w:val="24"/>
          <w:szCs w:val="24"/>
        </w:rPr>
        <w:t>El inventario le permite hacer un inventario de los objetos que posee, o al menos presentes en la biblioteca. Por lo t</w:t>
      </w:r>
      <w:r>
        <w:rPr>
          <w:sz w:val="24"/>
          <w:szCs w:val="24"/>
        </w:rPr>
        <w:t xml:space="preserve">anto, debe incluir tanto los elementos informados previamente como los elementos no informados anteriormente. </w:t>
      </w:r>
    </w:p>
    <w:p w14:paraId="0000004B" w14:textId="77777777" w:rsidR="005824EB" w:rsidRDefault="005426CE">
      <w:pPr>
        <w:spacing w:before="120" w:after="120" w:line="392" w:lineRule="auto"/>
        <w:rPr>
          <w:sz w:val="24"/>
          <w:szCs w:val="24"/>
        </w:rPr>
      </w:pPr>
      <w:r>
        <w:rPr>
          <w:sz w:val="24"/>
          <w:szCs w:val="24"/>
        </w:rPr>
        <w:t>Este archivo será la herramienta de trabajo básica para la clasificación y catalogación que seguirá. El archivo de inventario puede ser más o men</w:t>
      </w:r>
      <w:r>
        <w:rPr>
          <w:sz w:val="24"/>
          <w:szCs w:val="24"/>
        </w:rPr>
        <w:t>os detallado. Si queremos continuar con las colecciones de los museos, podemos inspirarnos en los tres encabezados descritos. La primera sección incluye los campos relacionados con el estado legal de la propiedad y las condiciones de adquisición:</w:t>
      </w:r>
    </w:p>
    <w:p w14:paraId="0000004C" w14:textId="77777777" w:rsidR="005824EB" w:rsidRDefault="005426CE">
      <w:pPr>
        <w:spacing w:before="120" w:after="120" w:line="392" w:lineRule="auto"/>
        <w:rPr>
          <w:sz w:val="24"/>
          <w:szCs w:val="24"/>
        </w:rPr>
      </w:pPr>
      <w:r>
        <w:rPr>
          <w:sz w:val="24"/>
          <w:szCs w:val="24"/>
        </w:rPr>
        <w:t xml:space="preserve">- número </w:t>
      </w:r>
      <w:r>
        <w:rPr>
          <w:sz w:val="24"/>
          <w:szCs w:val="24"/>
        </w:rPr>
        <w:t>de inventario</w:t>
      </w:r>
    </w:p>
    <w:p w14:paraId="0000004D" w14:textId="77777777" w:rsidR="005824EB" w:rsidRDefault="005426CE">
      <w:pPr>
        <w:spacing w:before="120" w:after="120" w:line="392" w:lineRule="auto"/>
        <w:rPr>
          <w:sz w:val="24"/>
          <w:szCs w:val="24"/>
        </w:rPr>
      </w:pPr>
      <w:r>
        <w:rPr>
          <w:sz w:val="24"/>
          <w:szCs w:val="24"/>
        </w:rPr>
        <w:t>- modo de adquisición</w:t>
      </w:r>
    </w:p>
    <w:p w14:paraId="0000004E" w14:textId="77777777" w:rsidR="005824EB" w:rsidRDefault="005426CE">
      <w:pPr>
        <w:spacing w:before="120" w:after="120" w:line="392" w:lineRule="auto"/>
        <w:rPr>
          <w:sz w:val="24"/>
          <w:szCs w:val="24"/>
        </w:rPr>
      </w:pPr>
      <w:r>
        <w:rPr>
          <w:sz w:val="24"/>
          <w:szCs w:val="24"/>
        </w:rPr>
        <w:t>- nombre del donante, testador o vendedor</w:t>
      </w:r>
    </w:p>
    <w:p w14:paraId="0000004F" w14:textId="77777777" w:rsidR="005824EB" w:rsidRDefault="005426CE">
      <w:pPr>
        <w:spacing w:before="120" w:after="120" w:line="392" w:lineRule="auto"/>
        <w:rPr>
          <w:sz w:val="24"/>
          <w:szCs w:val="24"/>
        </w:rPr>
      </w:pPr>
      <w:r>
        <w:rPr>
          <w:sz w:val="24"/>
          <w:szCs w:val="24"/>
        </w:rPr>
        <w:t>- fecha de adquisición o cesión</w:t>
      </w:r>
    </w:p>
    <w:p w14:paraId="00000050" w14:textId="77777777" w:rsidR="005824EB" w:rsidRDefault="005426CE">
      <w:pPr>
        <w:spacing w:before="120" w:after="120" w:line="392" w:lineRule="auto"/>
        <w:rPr>
          <w:sz w:val="24"/>
          <w:szCs w:val="24"/>
        </w:rPr>
      </w:pPr>
      <w:r>
        <w:rPr>
          <w:sz w:val="24"/>
          <w:szCs w:val="24"/>
        </w:rPr>
        <w:t>- opinión de los organismos científicos responsables de la adquisición.</w:t>
      </w:r>
    </w:p>
    <w:p w14:paraId="00000051" w14:textId="77777777" w:rsidR="005824EB" w:rsidRDefault="005426CE">
      <w:pPr>
        <w:spacing w:before="120" w:after="120" w:line="392" w:lineRule="auto"/>
        <w:rPr>
          <w:sz w:val="24"/>
          <w:szCs w:val="24"/>
        </w:rPr>
      </w:pPr>
      <w:r>
        <w:rPr>
          <w:sz w:val="24"/>
          <w:szCs w:val="24"/>
        </w:rPr>
        <w:t>- posible precio de compra</w:t>
      </w:r>
    </w:p>
    <w:p w14:paraId="00000052" w14:textId="77777777" w:rsidR="005824EB" w:rsidRDefault="005426CE">
      <w:pPr>
        <w:spacing w:before="120" w:after="120" w:line="392" w:lineRule="auto"/>
        <w:rPr>
          <w:sz w:val="24"/>
          <w:szCs w:val="24"/>
        </w:rPr>
      </w:pPr>
      <w:r>
        <w:rPr>
          <w:sz w:val="24"/>
          <w:szCs w:val="24"/>
        </w:rPr>
        <w:t>- fecha de inscripción en el registro</w:t>
      </w:r>
    </w:p>
    <w:p w14:paraId="00000053" w14:textId="77777777" w:rsidR="005824EB" w:rsidRDefault="005426CE">
      <w:pPr>
        <w:spacing w:before="120" w:after="120" w:line="392" w:lineRule="auto"/>
        <w:rPr>
          <w:sz w:val="24"/>
          <w:szCs w:val="24"/>
        </w:rPr>
      </w:pPr>
      <w:r>
        <w:rPr>
          <w:sz w:val="24"/>
          <w:szCs w:val="24"/>
        </w:rPr>
        <w:t>El segund</w:t>
      </w:r>
      <w:r>
        <w:rPr>
          <w:sz w:val="24"/>
          <w:szCs w:val="24"/>
        </w:rPr>
        <w:t>o registro enumera los elementos que describen la propiedad:</w:t>
      </w:r>
    </w:p>
    <w:p w14:paraId="00000054" w14:textId="77777777" w:rsidR="005824EB" w:rsidRDefault="005426CE">
      <w:pPr>
        <w:spacing w:before="120" w:after="120" w:line="392" w:lineRule="auto"/>
        <w:rPr>
          <w:sz w:val="24"/>
          <w:szCs w:val="24"/>
        </w:rPr>
      </w:pPr>
      <w:r>
        <w:rPr>
          <w:sz w:val="24"/>
          <w:szCs w:val="24"/>
        </w:rPr>
        <w:t>- designación (su naturaleza y título, incluso su tema)</w:t>
      </w:r>
    </w:p>
    <w:p w14:paraId="00000055" w14:textId="77777777" w:rsidR="005824EB" w:rsidRDefault="005426CE">
      <w:pPr>
        <w:spacing w:before="120" w:after="120" w:line="392" w:lineRule="auto"/>
        <w:rPr>
          <w:sz w:val="24"/>
          <w:szCs w:val="24"/>
        </w:rPr>
      </w:pPr>
      <w:r>
        <w:rPr>
          <w:sz w:val="24"/>
          <w:szCs w:val="24"/>
        </w:rPr>
        <w:t>- marcas e inscripciones</w:t>
      </w:r>
    </w:p>
    <w:p w14:paraId="00000056" w14:textId="77777777" w:rsidR="005824EB" w:rsidRDefault="005426CE">
      <w:pPr>
        <w:spacing w:before="120" w:after="120" w:line="392" w:lineRule="auto"/>
        <w:rPr>
          <w:sz w:val="24"/>
          <w:szCs w:val="24"/>
        </w:rPr>
      </w:pPr>
      <w:r>
        <w:rPr>
          <w:sz w:val="24"/>
          <w:szCs w:val="24"/>
        </w:rPr>
        <w:t>- materiales</w:t>
      </w:r>
    </w:p>
    <w:p w14:paraId="00000057" w14:textId="77777777" w:rsidR="005824EB" w:rsidRDefault="005426CE">
      <w:pPr>
        <w:spacing w:before="120" w:after="120" w:line="392" w:lineRule="auto"/>
        <w:rPr>
          <w:sz w:val="24"/>
          <w:szCs w:val="24"/>
        </w:rPr>
      </w:pPr>
      <w:r>
        <w:rPr>
          <w:sz w:val="24"/>
          <w:szCs w:val="24"/>
        </w:rPr>
        <w:t>- técnicas</w:t>
      </w:r>
    </w:p>
    <w:p w14:paraId="00000058" w14:textId="77777777" w:rsidR="005824EB" w:rsidRDefault="005426CE">
      <w:pPr>
        <w:spacing w:before="120" w:after="120" w:line="392" w:lineRule="auto"/>
        <w:rPr>
          <w:sz w:val="24"/>
          <w:szCs w:val="24"/>
        </w:rPr>
      </w:pPr>
      <w:r>
        <w:rPr>
          <w:sz w:val="24"/>
          <w:szCs w:val="24"/>
        </w:rPr>
        <w:t>- medidas</w:t>
      </w:r>
    </w:p>
    <w:p w14:paraId="00000059" w14:textId="77777777" w:rsidR="005824EB" w:rsidRDefault="005426CE">
      <w:pPr>
        <w:spacing w:before="120" w:after="120" w:line="392" w:lineRule="auto"/>
        <w:rPr>
          <w:sz w:val="24"/>
          <w:szCs w:val="24"/>
        </w:rPr>
      </w:pPr>
      <w:r>
        <w:rPr>
          <w:sz w:val="24"/>
          <w:szCs w:val="24"/>
        </w:rPr>
        <w:t>- estado de la propiedad</w:t>
      </w:r>
    </w:p>
    <w:p w14:paraId="0000005A" w14:textId="77777777" w:rsidR="005824EB" w:rsidRDefault="005426CE">
      <w:pPr>
        <w:spacing w:before="120" w:after="120" w:line="392" w:lineRule="auto"/>
        <w:rPr>
          <w:sz w:val="24"/>
          <w:szCs w:val="24"/>
        </w:rPr>
      </w:pPr>
      <w:r>
        <w:rPr>
          <w:sz w:val="24"/>
          <w:szCs w:val="24"/>
        </w:rPr>
        <w:t>Finalmente, la tercera y última sección es la de inform</w:t>
      </w:r>
      <w:r>
        <w:rPr>
          <w:sz w:val="24"/>
          <w:szCs w:val="24"/>
        </w:rPr>
        <w:t>ación adicional:</w:t>
      </w:r>
    </w:p>
    <w:p w14:paraId="0000005B" w14:textId="77777777" w:rsidR="005824EB" w:rsidRDefault="005426CE">
      <w:pPr>
        <w:spacing w:before="120" w:after="120" w:line="392" w:lineRule="auto"/>
        <w:rPr>
          <w:sz w:val="24"/>
          <w:szCs w:val="24"/>
        </w:rPr>
      </w:pPr>
      <w:r>
        <w:rPr>
          <w:sz w:val="24"/>
          <w:szCs w:val="24"/>
        </w:rPr>
        <w:lastRenderedPageBreak/>
        <w:t>- autor</w:t>
      </w:r>
    </w:p>
    <w:p w14:paraId="0000005C" w14:textId="77777777" w:rsidR="005824EB" w:rsidRDefault="005426CE">
      <w:pPr>
        <w:spacing w:before="120" w:after="120" w:line="392" w:lineRule="auto"/>
        <w:rPr>
          <w:sz w:val="24"/>
          <w:szCs w:val="24"/>
        </w:rPr>
      </w:pPr>
      <w:r>
        <w:rPr>
          <w:sz w:val="24"/>
          <w:szCs w:val="24"/>
        </w:rPr>
        <w:t>- poseedor</w:t>
      </w:r>
    </w:p>
    <w:p w14:paraId="0000005D" w14:textId="77777777" w:rsidR="005824EB" w:rsidRDefault="005426CE">
      <w:pPr>
        <w:spacing w:before="120" w:after="120" w:line="392" w:lineRule="auto"/>
        <w:rPr>
          <w:sz w:val="24"/>
          <w:szCs w:val="24"/>
        </w:rPr>
      </w:pPr>
      <w:r>
        <w:rPr>
          <w:sz w:val="24"/>
          <w:szCs w:val="24"/>
        </w:rPr>
        <w:t>- fabricante</w:t>
      </w:r>
    </w:p>
    <w:p w14:paraId="0000005E" w14:textId="77777777" w:rsidR="005824EB" w:rsidRDefault="005426CE">
      <w:pPr>
        <w:spacing w:before="120" w:after="120" w:line="392" w:lineRule="auto"/>
        <w:rPr>
          <w:sz w:val="24"/>
          <w:szCs w:val="24"/>
        </w:rPr>
      </w:pPr>
      <w:r>
        <w:rPr>
          <w:sz w:val="24"/>
          <w:szCs w:val="24"/>
        </w:rPr>
        <w:t>- fecha u hora</w:t>
      </w:r>
    </w:p>
    <w:p w14:paraId="0000005F" w14:textId="77777777" w:rsidR="005824EB" w:rsidRDefault="005426CE">
      <w:pPr>
        <w:spacing w:before="120" w:after="120" w:line="392" w:lineRule="auto"/>
        <w:rPr>
          <w:sz w:val="24"/>
          <w:szCs w:val="24"/>
        </w:rPr>
      </w:pPr>
      <w:r>
        <w:rPr>
          <w:sz w:val="24"/>
          <w:szCs w:val="24"/>
        </w:rPr>
        <w:t>- función de uso</w:t>
      </w:r>
    </w:p>
    <w:p w14:paraId="00000060" w14:textId="77777777" w:rsidR="005824EB" w:rsidRDefault="005426CE">
      <w:pPr>
        <w:spacing w:before="120" w:after="120" w:line="392" w:lineRule="auto"/>
        <w:rPr>
          <w:sz w:val="24"/>
          <w:szCs w:val="24"/>
        </w:rPr>
      </w:pPr>
      <w:r>
        <w:rPr>
          <w:sz w:val="24"/>
          <w:szCs w:val="24"/>
        </w:rPr>
        <w:t>- origen geográfico</w:t>
      </w:r>
    </w:p>
    <w:p w14:paraId="00000061" w14:textId="77777777" w:rsidR="005824EB" w:rsidRDefault="005426CE">
      <w:pPr>
        <w:spacing w:before="120" w:after="120" w:line="392" w:lineRule="auto"/>
        <w:rPr>
          <w:sz w:val="24"/>
          <w:szCs w:val="24"/>
        </w:rPr>
      </w:pPr>
      <w:r>
        <w:rPr>
          <w:sz w:val="24"/>
          <w:szCs w:val="24"/>
        </w:rPr>
        <w:t>- número antiguo, si lo hay</w:t>
      </w:r>
    </w:p>
    <w:p w14:paraId="00000062" w14:textId="77777777" w:rsidR="005824EB" w:rsidRDefault="005426CE">
      <w:pPr>
        <w:spacing w:before="120" w:after="120" w:line="392" w:lineRule="auto"/>
        <w:rPr>
          <w:sz w:val="24"/>
          <w:szCs w:val="24"/>
        </w:rPr>
      </w:pPr>
      <w:r>
        <w:rPr>
          <w:sz w:val="24"/>
          <w:szCs w:val="24"/>
        </w:rPr>
        <w:t>Sin embargo, no es necesario embarcarse en el desarrollo y la finalización de un inventario tan detallado. Además de ser un poco impresionante para el bibliotecario o para el curador que no está acostumbrado a tratar con objetos, este inventario requeriría</w:t>
      </w:r>
      <w:r>
        <w:rPr>
          <w:sz w:val="24"/>
          <w:szCs w:val="24"/>
        </w:rPr>
        <w:t xml:space="preserve"> demasiado tiempo para llenarse. </w:t>
      </w:r>
    </w:p>
    <w:p w14:paraId="00000063" w14:textId="77777777" w:rsidR="005824EB" w:rsidRDefault="005426CE">
      <w:pPr>
        <w:spacing w:before="120" w:after="120" w:line="392" w:lineRule="auto"/>
        <w:rPr>
          <w:sz w:val="24"/>
          <w:szCs w:val="24"/>
        </w:rPr>
      </w:pPr>
      <w:r>
        <w:rPr>
          <w:sz w:val="24"/>
          <w:szCs w:val="24"/>
        </w:rPr>
        <w:t>Además, en un momento en que la informatización de los catálogos ha progresado bien, la interferencia entre el inventario y el catálogo es importante. La redundancia entre los dos es segura si adoptamos la forma de inventa</w:t>
      </w:r>
      <w:r>
        <w:rPr>
          <w:sz w:val="24"/>
          <w:szCs w:val="24"/>
        </w:rPr>
        <w:t>rio del museo.</w:t>
      </w:r>
    </w:p>
    <w:p w14:paraId="00000064" w14:textId="77777777" w:rsidR="005824EB" w:rsidRDefault="005426CE">
      <w:pPr>
        <w:spacing w:before="120" w:after="120" w:line="392" w:lineRule="auto"/>
        <w:rPr>
          <w:sz w:val="24"/>
          <w:szCs w:val="24"/>
        </w:rPr>
      </w:pPr>
      <w:r>
        <w:rPr>
          <w:sz w:val="24"/>
          <w:szCs w:val="24"/>
        </w:rPr>
        <w:t>Inicialmente, uno puede retener por completo solo los elementos esenciales para una buena identificación del objeto, que se notará en una hoja de cálculo de Excel, por ejemplo: designación, material, medidas, masa, y si uno los conoce autor, procedencia (m</w:t>
      </w:r>
      <w:r>
        <w:rPr>
          <w:sz w:val="24"/>
          <w:szCs w:val="24"/>
        </w:rPr>
        <w:t xml:space="preserve">étodo de adquisición y nombre del donante / testador / vendedor), fecha de adquisición. </w:t>
      </w:r>
    </w:p>
    <w:p w14:paraId="00000065" w14:textId="77777777" w:rsidR="005824EB" w:rsidRDefault="005426CE">
      <w:pPr>
        <w:spacing w:before="120" w:after="120" w:line="392" w:lineRule="auto"/>
        <w:rPr>
          <w:sz w:val="24"/>
          <w:szCs w:val="24"/>
        </w:rPr>
      </w:pPr>
      <w:r>
        <w:rPr>
          <w:sz w:val="24"/>
          <w:szCs w:val="24"/>
        </w:rPr>
        <w:t xml:space="preserve">Lo principal es poder identificar claramente la propiedad, no confundirla con su vecino y así tratar con posibles desapariciones (pérdida, robo). </w:t>
      </w:r>
    </w:p>
    <w:p w14:paraId="00000066" w14:textId="77777777" w:rsidR="005824EB" w:rsidRDefault="005426CE">
      <w:pPr>
        <w:spacing w:before="120" w:after="120" w:line="392" w:lineRule="auto"/>
        <w:rPr>
          <w:sz w:val="24"/>
          <w:szCs w:val="24"/>
        </w:rPr>
      </w:pPr>
      <w:r>
        <w:rPr>
          <w:sz w:val="24"/>
          <w:szCs w:val="24"/>
        </w:rPr>
        <w:t>Por lo tanto, es ese</w:t>
      </w:r>
      <w:r>
        <w:rPr>
          <w:sz w:val="24"/>
          <w:szCs w:val="24"/>
        </w:rPr>
        <w:t xml:space="preserve">ncial tener en cuenta también su ubicación: espacio público (vestíbulo, sala de lectura, escalera, etc.) o espacio de trabajo que no está abierto al público (oficina, pasillo, escalera, tienda). </w:t>
      </w:r>
    </w:p>
    <w:p w14:paraId="00000067" w14:textId="77777777" w:rsidR="005824EB" w:rsidRDefault="005426CE">
      <w:pPr>
        <w:spacing w:before="120" w:after="120" w:line="392" w:lineRule="auto"/>
        <w:rPr>
          <w:sz w:val="24"/>
          <w:szCs w:val="24"/>
        </w:rPr>
      </w:pPr>
      <w:r>
        <w:rPr>
          <w:sz w:val="24"/>
          <w:szCs w:val="24"/>
        </w:rPr>
        <w:t>Si el objeto está en la tienda, debe tratar de especificar t</w:t>
      </w:r>
      <w:r>
        <w:rPr>
          <w:sz w:val="24"/>
          <w:szCs w:val="24"/>
        </w:rPr>
        <w:t xml:space="preserve">anto como sea posible en qué lapso, en qué estante y, si es necesario, dentro de qué fondo se encuentra. </w:t>
      </w:r>
    </w:p>
    <w:p w14:paraId="00000068" w14:textId="77777777" w:rsidR="005824EB" w:rsidRDefault="005426CE">
      <w:pPr>
        <w:spacing w:before="120" w:after="120" w:line="392" w:lineRule="auto"/>
        <w:rPr>
          <w:sz w:val="24"/>
          <w:szCs w:val="24"/>
        </w:rPr>
      </w:pPr>
      <w:r>
        <w:rPr>
          <w:sz w:val="24"/>
          <w:szCs w:val="24"/>
        </w:rPr>
        <w:lastRenderedPageBreak/>
        <w:t>Por supuesto, esta ubicación puede necesitar cambiar, pero en las primeras etapas del inventario, la ubicación de los bienes es importante para elabor</w:t>
      </w:r>
      <w:r>
        <w:rPr>
          <w:sz w:val="24"/>
          <w:szCs w:val="24"/>
        </w:rPr>
        <w:t xml:space="preserve">ar una especie de mapeo de la distribución de objetos, en particular aquellos que son frágiles o vulnerables. Este mapeo también es una buena herramienta para identificar fondos ricos en objetos que no necesariamente se sospechaban. </w:t>
      </w:r>
    </w:p>
    <w:p w14:paraId="00000069" w14:textId="77777777" w:rsidR="005824EB" w:rsidRDefault="005426CE">
      <w:pPr>
        <w:spacing w:before="120" w:after="120" w:line="392" w:lineRule="auto"/>
        <w:rPr>
          <w:sz w:val="24"/>
          <w:szCs w:val="24"/>
        </w:rPr>
      </w:pPr>
      <w:r>
        <w:rPr>
          <w:sz w:val="24"/>
          <w:szCs w:val="24"/>
        </w:rPr>
        <w:t xml:space="preserve">También es importante </w:t>
      </w:r>
      <w:r>
        <w:rPr>
          <w:sz w:val="24"/>
          <w:szCs w:val="24"/>
        </w:rPr>
        <w:t>asignar un número de inventario a cada objeto (y anotar cualquier número antiguo) y anotar la fecha en que se realizó el inventario. Entrar en este ejercicio le permite ir y examinar objetos en el acto y en el acto, descubrirlos o redescubrirlos, para fina</w:t>
      </w:r>
      <w:r>
        <w:rPr>
          <w:sz w:val="24"/>
          <w:szCs w:val="24"/>
        </w:rPr>
        <w:t xml:space="preserve">lmente prestar atención a aquellos con los que se encuentra todos los días sin prestar atención. </w:t>
      </w:r>
    </w:p>
    <w:p w14:paraId="0000006A" w14:textId="77777777" w:rsidR="005824EB" w:rsidRDefault="005426CE">
      <w:pPr>
        <w:spacing w:before="120" w:after="120" w:line="392" w:lineRule="auto"/>
        <w:rPr>
          <w:sz w:val="24"/>
          <w:szCs w:val="24"/>
        </w:rPr>
      </w:pPr>
      <w:r>
        <w:rPr>
          <w:sz w:val="24"/>
          <w:szCs w:val="24"/>
        </w:rPr>
        <w:t xml:space="preserve">También es una oportunidad para darse cuenta de su estado de salud y pensar en medidas para preservarlos mejor. </w:t>
      </w:r>
    </w:p>
    <w:p w14:paraId="0000006B" w14:textId="77777777" w:rsidR="005824EB" w:rsidRDefault="005426CE">
      <w:pPr>
        <w:spacing w:before="120" w:after="120" w:line="392" w:lineRule="auto"/>
        <w:rPr>
          <w:sz w:val="24"/>
          <w:szCs w:val="24"/>
        </w:rPr>
      </w:pPr>
      <w:r>
        <w:rPr>
          <w:sz w:val="24"/>
          <w:szCs w:val="24"/>
        </w:rPr>
        <w:t>Último activo del establecimiento de un inven</w:t>
      </w:r>
      <w:r>
        <w:rPr>
          <w:sz w:val="24"/>
          <w:szCs w:val="24"/>
        </w:rPr>
        <w:t xml:space="preserve">tario: gracias a las medidas de cada objeto que se observa, se puede establecer una volumetría global de los bienes conservados por la biblioteca. </w:t>
      </w:r>
    </w:p>
    <w:p w14:paraId="0000006C" w14:textId="77777777" w:rsidR="005824EB" w:rsidRDefault="005426CE">
      <w:pPr>
        <w:spacing w:before="120" w:after="120" w:line="392" w:lineRule="auto"/>
        <w:rPr>
          <w:sz w:val="24"/>
          <w:szCs w:val="24"/>
        </w:rPr>
      </w:pPr>
      <w:r>
        <w:rPr>
          <w:sz w:val="24"/>
          <w:szCs w:val="24"/>
        </w:rPr>
        <w:t>Estos datos se utilizan primero para darse cuenta de la abundancia (o no) de documentos que no pertenecen al</w:t>
      </w:r>
      <w:r>
        <w:rPr>
          <w:sz w:val="24"/>
          <w:szCs w:val="24"/>
        </w:rPr>
        <w:t xml:space="preserve"> patrimonio escrito y gráfico, y luego ayudarán a predecir el reempaquetado necesario.</w:t>
      </w:r>
    </w:p>
    <w:p w14:paraId="0000006D" w14:textId="77777777" w:rsidR="005824EB" w:rsidRDefault="005426CE">
      <w:pPr>
        <w:spacing w:before="120" w:after="120" w:line="392" w:lineRule="auto"/>
        <w:rPr>
          <w:sz w:val="24"/>
          <w:szCs w:val="24"/>
        </w:rPr>
      </w:pPr>
      <w:r>
        <w:rPr>
          <w:sz w:val="24"/>
          <w:szCs w:val="24"/>
        </w:rPr>
        <w:t xml:space="preserve"> </w:t>
      </w:r>
    </w:p>
    <w:p w14:paraId="0000006E" w14:textId="77777777" w:rsidR="005824EB" w:rsidRDefault="005426CE">
      <w:pPr>
        <w:spacing w:before="120" w:after="120" w:line="392" w:lineRule="auto"/>
        <w:rPr>
          <w:sz w:val="24"/>
          <w:szCs w:val="24"/>
        </w:rPr>
      </w:pPr>
      <w:r>
        <w:rPr>
          <w:sz w:val="24"/>
          <w:szCs w:val="24"/>
        </w:rPr>
        <w:t>Referencias:</w:t>
      </w:r>
    </w:p>
    <w:p w14:paraId="0000006F" w14:textId="77777777" w:rsidR="005824EB" w:rsidRDefault="005426CE">
      <w:pPr>
        <w:spacing w:before="120" w:after="120"/>
        <w:ind w:left="720" w:hanging="360"/>
      </w:pPr>
      <w:r>
        <w:t>1.</w:t>
      </w:r>
      <w:r>
        <w:rPr>
          <w:rFonts w:ascii="Times New Roman" w:eastAsia="Times New Roman" w:hAnsi="Times New Roman" w:cs="Times New Roman"/>
          <w:sz w:val="14"/>
          <w:szCs w:val="14"/>
        </w:rPr>
        <w:t xml:space="preserve">    </w:t>
      </w:r>
      <w:r>
        <w:t>Sosa, P. A. (2012). Desarrollo del proyecto de investigación de fin de carrera.</w:t>
      </w:r>
    </w:p>
    <w:p w14:paraId="00000070" w14:textId="77777777" w:rsidR="005824EB" w:rsidRDefault="005426CE">
      <w:pPr>
        <w:spacing w:before="120" w:after="120"/>
        <w:ind w:left="720" w:hanging="360"/>
      </w:pPr>
      <w:r>
        <w:t>2.</w:t>
      </w:r>
      <w:r>
        <w:rPr>
          <w:rFonts w:ascii="Times New Roman" w:eastAsia="Times New Roman" w:hAnsi="Times New Roman" w:cs="Times New Roman"/>
          <w:sz w:val="14"/>
          <w:szCs w:val="14"/>
        </w:rPr>
        <w:t xml:space="preserve">    </w:t>
      </w:r>
      <w:r>
        <w:t>Parada, C. R. (2002). La biblioteca pública: un servicio ligad</w:t>
      </w:r>
      <w:r>
        <w:t>o a un proyecto de ciudad. In Anales de documentación (Vol. 5, pp. 303-308). Facultad de Comunicación y Documentación y Servicio de Publicaciones de la Universidad de Murcia.</w:t>
      </w:r>
    </w:p>
    <w:p w14:paraId="00000071" w14:textId="77777777" w:rsidR="005824EB" w:rsidRDefault="005824EB">
      <w:pPr>
        <w:pBdr>
          <w:top w:val="nil"/>
          <w:left w:val="nil"/>
          <w:bottom w:val="nil"/>
          <w:right w:val="nil"/>
          <w:between w:val="nil"/>
        </w:pBdr>
      </w:pPr>
    </w:p>
    <w:p w14:paraId="00000072" w14:textId="77777777" w:rsidR="005824EB" w:rsidRDefault="005824EB">
      <w:pPr>
        <w:pBdr>
          <w:top w:val="nil"/>
          <w:left w:val="nil"/>
          <w:bottom w:val="nil"/>
          <w:right w:val="nil"/>
          <w:between w:val="nil"/>
        </w:pBdr>
        <w:rPr>
          <w:color w:val="000000"/>
        </w:rPr>
      </w:pPr>
    </w:p>
    <w:p w14:paraId="00000073" w14:textId="77777777" w:rsidR="005824EB" w:rsidRDefault="005426CE">
      <w:pPr>
        <w:numPr>
          <w:ilvl w:val="0"/>
          <w:numId w:val="4"/>
        </w:numPr>
        <w:pBdr>
          <w:top w:val="nil"/>
          <w:left w:val="nil"/>
          <w:bottom w:val="nil"/>
          <w:right w:val="nil"/>
          <w:between w:val="nil"/>
        </w:pBdr>
        <w:rPr>
          <w:b/>
          <w:smallCaps/>
          <w:color w:val="1F4E79"/>
        </w:rPr>
      </w:pPr>
      <w:r>
        <w:rPr>
          <w:b/>
          <w:smallCaps/>
          <w:color w:val="1F4E79"/>
        </w:rPr>
        <w:t xml:space="preserve">Conclusiones </w:t>
      </w:r>
    </w:p>
    <w:p w14:paraId="00000074" w14:textId="77777777" w:rsidR="005824EB" w:rsidRDefault="005426CE">
      <w:pPr>
        <w:numPr>
          <w:ilvl w:val="0"/>
          <w:numId w:val="2"/>
        </w:numPr>
      </w:pPr>
      <w:r>
        <w:t xml:space="preserve">Los diferentes alumnos como participantes vinculados con esta política de intercambio basada en una economía solidaria se puede reconocer como fomentar los avances </w:t>
      </w:r>
      <w:proofErr w:type="gramStart"/>
      <w:r>
        <w:t>realizados  que</w:t>
      </w:r>
      <w:proofErr w:type="gramEnd"/>
      <w:r>
        <w:t xml:space="preserve"> ponen el acento en la marginalidad de estas iniciativas en el contexto de la</w:t>
      </w:r>
      <w:r>
        <w:t>s políticas académicas de las universidades públicas como privadas en general.</w:t>
      </w:r>
    </w:p>
    <w:p w14:paraId="00000075" w14:textId="77777777" w:rsidR="005824EB" w:rsidRDefault="005426CE">
      <w:pPr>
        <w:numPr>
          <w:ilvl w:val="0"/>
          <w:numId w:val="2"/>
        </w:numPr>
      </w:pPr>
      <w:r>
        <w:lastRenderedPageBreak/>
        <w:t xml:space="preserve">Al respecto se vislumbra la dificultad para constituir </w:t>
      </w:r>
      <w:proofErr w:type="gramStart"/>
      <w:r>
        <w:t>este  proyecto</w:t>
      </w:r>
      <w:proofErr w:type="gramEnd"/>
      <w:r>
        <w:t xml:space="preserve"> por su innovación solidaria de economía social para alcanzar un mayor enraizamiento de estas políticas en l</w:t>
      </w:r>
      <w:r>
        <w:t>a estructura de la facultad y fortalecer su institucionalidad como crear una legislación como normativa que la sostenga indefinidamente.</w:t>
      </w:r>
    </w:p>
    <w:p w14:paraId="00000076" w14:textId="77777777" w:rsidR="005824EB" w:rsidRDefault="005426CE">
      <w:pPr>
        <w:numPr>
          <w:ilvl w:val="0"/>
          <w:numId w:val="2"/>
        </w:numPr>
      </w:pPr>
      <w:r>
        <w:t xml:space="preserve">Pueden surgir cuentas pendientes en el cumplimiento de los </w:t>
      </w:r>
      <w:proofErr w:type="gramStart"/>
      <w:r>
        <w:t>principios  que</w:t>
      </w:r>
      <w:proofErr w:type="gramEnd"/>
      <w:r>
        <w:t xml:space="preserve"> se postula como una economía solidaria de ci</w:t>
      </w:r>
      <w:r>
        <w:t>erto carácter asistencial para constituirse en gestoras de un modelo distinto de cooperación entre los alumnos de las diferentes facultades como universidades para orientarlas hacia procesos de desarrollo más solidario y de avanzar en la articulación con o</w:t>
      </w:r>
      <w:r>
        <w:t>tras universidades dentro de la sociedad civil académica.</w:t>
      </w:r>
    </w:p>
    <w:p w14:paraId="00000077" w14:textId="77777777" w:rsidR="005824EB" w:rsidRDefault="005426CE">
      <w:pPr>
        <w:numPr>
          <w:ilvl w:val="0"/>
          <w:numId w:val="2"/>
        </w:numPr>
      </w:pPr>
      <w:r>
        <w:t>Hay que avanzar en la articulación de redes de emprendimiento común para poder operar en un mercado más grande procurando su fortalecimiento como protección económica y social. ya que se hace necesa</w:t>
      </w:r>
      <w:r>
        <w:t xml:space="preserve">rio el buscar atender y representar las verdaderas necesidades como demandas de los estudiantes permanente para poder definir cómo </w:t>
      </w:r>
      <w:proofErr w:type="gramStart"/>
      <w:r>
        <w:t>objetivar  permanentemente</w:t>
      </w:r>
      <w:proofErr w:type="gramEnd"/>
      <w:r>
        <w:t xml:space="preserve"> hacia donde apuntan dichas demandas para poder dar soluciones efectivas a las mismas.</w:t>
      </w:r>
    </w:p>
    <w:p w14:paraId="00000078" w14:textId="77777777" w:rsidR="005824EB" w:rsidRDefault="005426CE">
      <w:pPr>
        <w:numPr>
          <w:ilvl w:val="0"/>
          <w:numId w:val="2"/>
        </w:numPr>
      </w:pPr>
      <w:r>
        <w:t>Existe tambi</w:t>
      </w:r>
      <w:r>
        <w:t xml:space="preserve">én la posibilidad de </w:t>
      </w:r>
      <w:proofErr w:type="spellStart"/>
      <w:r>
        <w:t>generara</w:t>
      </w:r>
      <w:proofErr w:type="spellEnd"/>
      <w:r>
        <w:t xml:space="preserve"> trabajo e ingresos de forma asociativa donde surjan nuevos espacios como posibilidades económicas sociales que puedan ser ocupadas por la gestión de los mismos estudiantes para constituir de manera más sólida como solidaria un</w:t>
      </w:r>
      <w:r>
        <w:t xml:space="preserve"> sistema de cooperativismo estudiantil entre las diferentes facultades de una misma universidad como con otras que promuevan el mismo sistema de ayuda y de cooperación solidaria entre los estudiantes.</w:t>
      </w:r>
    </w:p>
    <w:p w14:paraId="00000079" w14:textId="77777777" w:rsidR="005824EB" w:rsidRDefault="005426CE">
      <w:pPr>
        <w:numPr>
          <w:ilvl w:val="0"/>
          <w:numId w:val="2"/>
        </w:numPr>
      </w:pPr>
      <w:r>
        <w:t>Los principales desafíos giran en torno a la cantidad y</w:t>
      </w:r>
      <w:r>
        <w:t xml:space="preserve"> calidad de la participación y sus resultados en términos de la mejora continua de las verdaderas necesidades que se presenten cotidianamente como en un futuro cercano para asegurar la participación constante al requerir un trabajo voluntario muy intenso l</w:t>
      </w:r>
      <w:r>
        <w:t>o que puede dificultar la participación de los estudiantes como voluntarios lo que podría llevar a cuestionar la legitimidad o acierto de las decisiones tomadas.</w:t>
      </w:r>
    </w:p>
    <w:p w14:paraId="0000007A" w14:textId="77777777" w:rsidR="005824EB" w:rsidRDefault="005426CE">
      <w:pPr>
        <w:numPr>
          <w:ilvl w:val="0"/>
          <w:numId w:val="2"/>
        </w:numPr>
      </w:pPr>
      <w:r>
        <w:t>El conciliar las necesidades de los estudiantes con la realidad de asesoramiento como cooperac</w:t>
      </w:r>
      <w:r>
        <w:t>ión técnica en su efectiva resolución ante un conocimiento sobre la realidad para encarar los procesos no solamente formativos para dar soluciones sino para resolver los problemas a tiempo real y de manera permanente.</w:t>
      </w:r>
    </w:p>
    <w:p w14:paraId="0000007B" w14:textId="77777777" w:rsidR="005824EB" w:rsidRDefault="005426CE">
      <w:pPr>
        <w:numPr>
          <w:ilvl w:val="0"/>
          <w:numId w:val="2"/>
        </w:numPr>
      </w:pPr>
      <w:r>
        <w:t>La coordinación y acceso a la informac</w:t>
      </w:r>
      <w:r>
        <w:t>ión relevante como cuestiones financieras que puedan surgir en el desarrollo de la cooperación se hace necesario seguir trabajando de una manera directa como con una democracia representativa encargadas de asegurar un proceso de aprendizaje amplio y de cir</w:t>
      </w:r>
      <w:r>
        <w:t>culación de la información con mayor autonomía responsable y transparencia de todos los involucrados para que esta economía social sigan respondiendo en sus bases a los valores representativos de los intereses de los estudiantes.</w:t>
      </w:r>
    </w:p>
    <w:p w14:paraId="0000007C" w14:textId="77777777" w:rsidR="005824EB" w:rsidRDefault="005426CE">
      <w:pPr>
        <w:numPr>
          <w:ilvl w:val="0"/>
          <w:numId w:val="2"/>
        </w:numPr>
      </w:pPr>
      <w:r>
        <w:t>Los conflictos y las tensi</w:t>
      </w:r>
      <w:r>
        <w:t xml:space="preserve">ones que puedan surgir por las características de este sistema de cooperativismo estudiantil </w:t>
      </w:r>
      <w:proofErr w:type="gramStart"/>
      <w:r>
        <w:t>debe</w:t>
      </w:r>
      <w:proofErr w:type="gramEnd"/>
      <w:r>
        <w:t xml:space="preserve"> superar el debate sobre las necesidades básicas y promover el tratamiento participativo de la economía social a largo plazo.</w:t>
      </w:r>
    </w:p>
    <w:p w14:paraId="0000007D" w14:textId="77777777" w:rsidR="005824EB" w:rsidRDefault="005824EB">
      <w:pPr>
        <w:pStyle w:val="Ttulo2"/>
      </w:pPr>
    </w:p>
    <w:p w14:paraId="0000007E" w14:textId="77777777" w:rsidR="005824EB" w:rsidRDefault="005426CE">
      <w:pPr>
        <w:pStyle w:val="Ttulo2"/>
      </w:pPr>
      <w:r>
        <w:t>BIBLIOGRAFÍA</w:t>
      </w:r>
    </w:p>
    <w:p w14:paraId="0000007F" w14:textId="77777777" w:rsidR="005824EB" w:rsidRDefault="005824EB"/>
    <w:p w14:paraId="00000080" w14:textId="77777777" w:rsidR="005824EB" w:rsidRDefault="005426CE">
      <w:pPr>
        <w:jc w:val="both"/>
        <w:rPr>
          <w:color w:val="222222"/>
          <w:highlight w:val="white"/>
        </w:rPr>
      </w:pPr>
      <w:proofErr w:type="spellStart"/>
      <w:r>
        <w:rPr>
          <w:color w:val="222222"/>
          <w:highlight w:val="white"/>
        </w:rPr>
        <w:t>Felson</w:t>
      </w:r>
      <w:proofErr w:type="spellEnd"/>
      <w:r>
        <w:rPr>
          <w:color w:val="222222"/>
          <w:highlight w:val="white"/>
        </w:rPr>
        <w:t>, M., &amp; Spae</w:t>
      </w:r>
      <w:r>
        <w:rPr>
          <w:color w:val="222222"/>
          <w:highlight w:val="white"/>
        </w:rPr>
        <w:t xml:space="preserve">th, J. L. (1978). </w:t>
      </w:r>
      <w:proofErr w:type="spellStart"/>
      <w:r>
        <w:rPr>
          <w:color w:val="222222"/>
          <w:highlight w:val="white"/>
        </w:rPr>
        <w:t>Community</w:t>
      </w:r>
      <w:proofErr w:type="spellEnd"/>
      <w:r>
        <w:rPr>
          <w:color w:val="222222"/>
          <w:highlight w:val="white"/>
        </w:rPr>
        <w:t xml:space="preserve"> </w:t>
      </w:r>
      <w:proofErr w:type="spellStart"/>
      <w:r>
        <w:rPr>
          <w:color w:val="222222"/>
          <w:highlight w:val="white"/>
        </w:rPr>
        <w:t>structure</w:t>
      </w:r>
      <w:proofErr w:type="spellEnd"/>
      <w:r>
        <w:rPr>
          <w:color w:val="222222"/>
          <w:highlight w:val="white"/>
        </w:rPr>
        <w:t xml:space="preserve"> and </w:t>
      </w:r>
      <w:proofErr w:type="spellStart"/>
      <w:r>
        <w:rPr>
          <w:color w:val="222222"/>
          <w:highlight w:val="white"/>
        </w:rPr>
        <w:t>collaborative</w:t>
      </w:r>
      <w:proofErr w:type="spellEnd"/>
      <w:r>
        <w:rPr>
          <w:color w:val="222222"/>
          <w:highlight w:val="white"/>
        </w:rPr>
        <w:t xml:space="preserve"> </w:t>
      </w:r>
      <w:proofErr w:type="spellStart"/>
      <w:r>
        <w:rPr>
          <w:color w:val="222222"/>
          <w:highlight w:val="white"/>
        </w:rPr>
        <w:t>consumption</w:t>
      </w:r>
      <w:proofErr w:type="spellEnd"/>
      <w:r>
        <w:rPr>
          <w:color w:val="222222"/>
          <w:highlight w:val="white"/>
        </w:rPr>
        <w:t xml:space="preserve">: A </w:t>
      </w:r>
      <w:proofErr w:type="spellStart"/>
      <w:r>
        <w:rPr>
          <w:color w:val="222222"/>
          <w:highlight w:val="white"/>
        </w:rPr>
        <w:t>routine</w:t>
      </w:r>
      <w:proofErr w:type="spellEnd"/>
      <w:r>
        <w:rPr>
          <w:color w:val="222222"/>
          <w:highlight w:val="white"/>
        </w:rPr>
        <w:t xml:space="preserve"> </w:t>
      </w:r>
      <w:proofErr w:type="spellStart"/>
      <w:r>
        <w:rPr>
          <w:color w:val="222222"/>
          <w:highlight w:val="white"/>
        </w:rPr>
        <w:t>activity</w:t>
      </w:r>
      <w:proofErr w:type="spellEnd"/>
      <w:r>
        <w:rPr>
          <w:color w:val="222222"/>
          <w:highlight w:val="white"/>
        </w:rPr>
        <w:t xml:space="preserve"> </w:t>
      </w:r>
      <w:proofErr w:type="spellStart"/>
      <w:r>
        <w:rPr>
          <w:color w:val="222222"/>
          <w:highlight w:val="white"/>
        </w:rPr>
        <w:t>approach</w:t>
      </w:r>
      <w:proofErr w:type="spellEnd"/>
      <w:r>
        <w:rPr>
          <w:color w:val="222222"/>
          <w:highlight w:val="white"/>
        </w:rPr>
        <w:t xml:space="preserve">. </w:t>
      </w:r>
      <w:r>
        <w:rPr>
          <w:i/>
          <w:color w:val="222222"/>
        </w:rPr>
        <w:t xml:space="preserve">American </w:t>
      </w:r>
      <w:proofErr w:type="spellStart"/>
      <w:r>
        <w:rPr>
          <w:i/>
          <w:color w:val="222222"/>
        </w:rPr>
        <w:t>behavioral</w:t>
      </w:r>
      <w:proofErr w:type="spellEnd"/>
      <w:r>
        <w:rPr>
          <w:i/>
          <w:color w:val="222222"/>
        </w:rPr>
        <w:t xml:space="preserve"> </w:t>
      </w:r>
      <w:proofErr w:type="spellStart"/>
      <w:r>
        <w:rPr>
          <w:i/>
          <w:color w:val="222222"/>
        </w:rPr>
        <w:t>scientist</w:t>
      </w:r>
      <w:proofErr w:type="spellEnd"/>
      <w:r>
        <w:rPr>
          <w:color w:val="222222"/>
          <w:highlight w:val="white"/>
        </w:rPr>
        <w:t xml:space="preserve">, </w:t>
      </w:r>
      <w:r>
        <w:rPr>
          <w:i/>
          <w:color w:val="222222"/>
        </w:rPr>
        <w:t>21</w:t>
      </w:r>
      <w:r>
        <w:rPr>
          <w:color w:val="222222"/>
          <w:highlight w:val="white"/>
        </w:rPr>
        <w:t>(4), 614-624.</w:t>
      </w:r>
    </w:p>
    <w:p w14:paraId="00000081" w14:textId="77777777" w:rsidR="005824EB" w:rsidRDefault="005426CE">
      <w:pPr>
        <w:jc w:val="both"/>
      </w:pPr>
      <w:r>
        <w:t xml:space="preserve"> </w:t>
      </w:r>
    </w:p>
    <w:p w14:paraId="00000082" w14:textId="77777777" w:rsidR="005824EB" w:rsidRDefault="005426CE">
      <w:pPr>
        <w:jc w:val="both"/>
        <w:rPr>
          <w:color w:val="222222"/>
          <w:highlight w:val="white"/>
        </w:rPr>
      </w:pPr>
      <w:proofErr w:type="spellStart"/>
      <w:r>
        <w:rPr>
          <w:color w:val="222222"/>
          <w:highlight w:val="white"/>
        </w:rPr>
        <w:t>Ertz</w:t>
      </w:r>
      <w:proofErr w:type="spellEnd"/>
      <w:r>
        <w:rPr>
          <w:color w:val="222222"/>
          <w:highlight w:val="white"/>
        </w:rPr>
        <w:t>, M., &amp; Leblanc-</w:t>
      </w:r>
      <w:proofErr w:type="spellStart"/>
      <w:r>
        <w:rPr>
          <w:color w:val="222222"/>
          <w:highlight w:val="white"/>
        </w:rPr>
        <w:t>Proulx</w:t>
      </w:r>
      <w:proofErr w:type="spellEnd"/>
      <w:r>
        <w:rPr>
          <w:color w:val="222222"/>
          <w:highlight w:val="white"/>
        </w:rPr>
        <w:t xml:space="preserve">, S. (2018). </w:t>
      </w:r>
      <w:proofErr w:type="spellStart"/>
      <w:r>
        <w:rPr>
          <w:color w:val="222222"/>
          <w:highlight w:val="white"/>
        </w:rPr>
        <w:t>Sustainability</w:t>
      </w:r>
      <w:proofErr w:type="spellEnd"/>
      <w:r>
        <w:rPr>
          <w:color w:val="222222"/>
          <w:highlight w:val="white"/>
        </w:rPr>
        <w:t xml:space="preserve"> in </w:t>
      </w:r>
      <w:proofErr w:type="spellStart"/>
      <w:r>
        <w:rPr>
          <w:color w:val="222222"/>
          <w:highlight w:val="white"/>
        </w:rPr>
        <w:t>the</w:t>
      </w:r>
      <w:proofErr w:type="spellEnd"/>
      <w:r>
        <w:rPr>
          <w:color w:val="222222"/>
          <w:highlight w:val="white"/>
        </w:rPr>
        <w:t xml:space="preserve"> </w:t>
      </w:r>
      <w:proofErr w:type="spellStart"/>
      <w:r>
        <w:rPr>
          <w:color w:val="222222"/>
          <w:highlight w:val="white"/>
        </w:rPr>
        <w:t>collaborative</w:t>
      </w:r>
      <w:proofErr w:type="spellEnd"/>
      <w:r>
        <w:rPr>
          <w:color w:val="222222"/>
          <w:highlight w:val="white"/>
        </w:rPr>
        <w:t xml:space="preserve"> </w:t>
      </w:r>
      <w:proofErr w:type="spellStart"/>
      <w:r>
        <w:rPr>
          <w:color w:val="222222"/>
          <w:highlight w:val="white"/>
        </w:rPr>
        <w:t>economy</w:t>
      </w:r>
      <w:proofErr w:type="spellEnd"/>
      <w:r>
        <w:rPr>
          <w:color w:val="222222"/>
          <w:highlight w:val="white"/>
        </w:rPr>
        <w:t xml:space="preserve">: A </w:t>
      </w:r>
      <w:proofErr w:type="spellStart"/>
      <w:r>
        <w:rPr>
          <w:color w:val="222222"/>
          <w:highlight w:val="white"/>
        </w:rPr>
        <w:t>bibliometric</w:t>
      </w:r>
      <w:proofErr w:type="spellEnd"/>
      <w:r>
        <w:rPr>
          <w:color w:val="222222"/>
          <w:highlight w:val="white"/>
        </w:rPr>
        <w:t xml:space="preserve"> </w:t>
      </w:r>
      <w:proofErr w:type="spellStart"/>
      <w:r>
        <w:rPr>
          <w:color w:val="222222"/>
          <w:highlight w:val="white"/>
        </w:rPr>
        <w:t>analysis</w:t>
      </w:r>
      <w:proofErr w:type="spellEnd"/>
      <w:r>
        <w:rPr>
          <w:color w:val="222222"/>
          <w:highlight w:val="white"/>
        </w:rPr>
        <w:t xml:space="preserve"> </w:t>
      </w:r>
      <w:proofErr w:type="spellStart"/>
      <w:r>
        <w:rPr>
          <w:color w:val="222222"/>
          <w:highlight w:val="white"/>
        </w:rPr>
        <w:t>reveals</w:t>
      </w:r>
      <w:proofErr w:type="spellEnd"/>
      <w:r>
        <w:rPr>
          <w:color w:val="222222"/>
          <w:highlight w:val="white"/>
        </w:rPr>
        <w:t xml:space="preserve"> </w:t>
      </w:r>
      <w:proofErr w:type="spellStart"/>
      <w:r>
        <w:rPr>
          <w:color w:val="222222"/>
          <w:highlight w:val="white"/>
        </w:rPr>
        <w:t>emerging</w:t>
      </w:r>
      <w:proofErr w:type="spellEnd"/>
      <w:r>
        <w:rPr>
          <w:color w:val="222222"/>
          <w:highlight w:val="white"/>
        </w:rPr>
        <w:t xml:space="preserve"> </w:t>
      </w:r>
      <w:proofErr w:type="spellStart"/>
      <w:r>
        <w:rPr>
          <w:color w:val="222222"/>
          <w:highlight w:val="white"/>
        </w:rPr>
        <w:t>interest</w:t>
      </w:r>
      <w:proofErr w:type="spellEnd"/>
      <w:r>
        <w:rPr>
          <w:color w:val="222222"/>
          <w:highlight w:val="white"/>
        </w:rPr>
        <w:t xml:space="preserve">. </w:t>
      </w:r>
      <w:proofErr w:type="spellStart"/>
      <w:r>
        <w:rPr>
          <w:i/>
          <w:color w:val="222222"/>
        </w:rPr>
        <w:t>Journal</w:t>
      </w:r>
      <w:proofErr w:type="spellEnd"/>
      <w:r>
        <w:rPr>
          <w:i/>
          <w:color w:val="222222"/>
        </w:rPr>
        <w:t xml:space="preserve"> </w:t>
      </w:r>
      <w:proofErr w:type="spellStart"/>
      <w:r>
        <w:rPr>
          <w:i/>
          <w:color w:val="222222"/>
        </w:rPr>
        <w:t>of</w:t>
      </w:r>
      <w:proofErr w:type="spellEnd"/>
      <w:r>
        <w:rPr>
          <w:i/>
          <w:color w:val="222222"/>
        </w:rPr>
        <w:t xml:space="preserve"> </w:t>
      </w:r>
      <w:proofErr w:type="spellStart"/>
      <w:r>
        <w:rPr>
          <w:i/>
          <w:color w:val="222222"/>
        </w:rPr>
        <w:t>Cleaner</w:t>
      </w:r>
      <w:proofErr w:type="spellEnd"/>
      <w:r>
        <w:rPr>
          <w:i/>
          <w:color w:val="222222"/>
        </w:rPr>
        <w:t xml:space="preserve"> </w:t>
      </w:r>
      <w:proofErr w:type="spellStart"/>
      <w:r>
        <w:rPr>
          <w:i/>
          <w:color w:val="222222"/>
        </w:rPr>
        <w:t>Production</w:t>
      </w:r>
      <w:proofErr w:type="spellEnd"/>
      <w:r>
        <w:rPr>
          <w:color w:val="222222"/>
          <w:highlight w:val="white"/>
        </w:rPr>
        <w:t xml:space="preserve">, </w:t>
      </w:r>
      <w:r>
        <w:rPr>
          <w:i/>
          <w:color w:val="222222"/>
        </w:rPr>
        <w:t>196</w:t>
      </w:r>
      <w:r>
        <w:rPr>
          <w:color w:val="222222"/>
          <w:highlight w:val="white"/>
        </w:rPr>
        <w:t>, 1073-1085.</w:t>
      </w:r>
    </w:p>
    <w:p w14:paraId="00000083" w14:textId="77777777" w:rsidR="005824EB" w:rsidRDefault="005426CE">
      <w:pPr>
        <w:jc w:val="both"/>
        <w:rPr>
          <w:color w:val="222222"/>
          <w:highlight w:val="white"/>
        </w:rPr>
      </w:pPr>
      <w:r>
        <w:rPr>
          <w:color w:val="222222"/>
          <w:highlight w:val="white"/>
        </w:rPr>
        <w:t xml:space="preserve"> </w:t>
      </w:r>
    </w:p>
    <w:p w14:paraId="00000084" w14:textId="77777777" w:rsidR="005824EB" w:rsidRDefault="005426CE">
      <w:pPr>
        <w:jc w:val="both"/>
        <w:rPr>
          <w:color w:val="222222"/>
          <w:highlight w:val="white"/>
        </w:rPr>
      </w:pPr>
      <w:proofErr w:type="spellStart"/>
      <w:r>
        <w:rPr>
          <w:color w:val="222222"/>
          <w:highlight w:val="white"/>
        </w:rPr>
        <w:lastRenderedPageBreak/>
        <w:t>Hamari</w:t>
      </w:r>
      <w:proofErr w:type="spellEnd"/>
      <w:r>
        <w:rPr>
          <w:color w:val="222222"/>
          <w:highlight w:val="white"/>
        </w:rPr>
        <w:t xml:space="preserve">, J., </w:t>
      </w:r>
      <w:proofErr w:type="spellStart"/>
      <w:r>
        <w:rPr>
          <w:color w:val="222222"/>
          <w:highlight w:val="white"/>
        </w:rPr>
        <w:t>Sjöklint</w:t>
      </w:r>
      <w:proofErr w:type="spellEnd"/>
      <w:r>
        <w:rPr>
          <w:color w:val="222222"/>
          <w:highlight w:val="white"/>
        </w:rPr>
        <w:t xml:space="preserve">, M., &amp; </w:t>
      </w:r>
      <w:proofErr w:type="spellStart"/>
      <w:r>
        <w:rPr>
          <w:color w:val="222222"/>
          <w:highlight w:val="white"/>
        </w:rPr>
        <w:t>Ukkonen</w:t>
      </w:r>
      <w:proofErr w:type="spellEnd"/>
      <w:r>
        <w:rPr>
          <w:color w:val="222222"/>
          <w:highlight w:val="white"/>
        </w:rPr>
        <w:t xml:space="preserve">, A. (2016). </w:t>
      </w:r>
      <w:proofErr w:type="spellStart"/>
      <w:r>
        <w:rPr>
          <w:color w:val="222222"/>
          <w:highlight w:val="white"/>
        </w:rPr>
        <w:t>The</w:t>
      </w:r>
      <w:proofErr w:type="spellEnd"/>
      <w:r>
        <w:rPr>
          <w:color w:val="222222"/>
          <w:highlight w:val="white"/>
        </w:rPr>
        <w:t xml:space="preserve"> </w:t>
      </w:r>
      <w:proofErr w:type="spellStart"/>
      <w:r>
        <w:rPr>
          <w:color w:val="222222"/>
          <w:highlight w:val="white"/>
        </w:rPr>
        <w:t>sharing</w:t>
      </w:r>
      <w:proofErr w:type="spellEnd"/>
      <w:r>
        <w:rPr>
          <w:color w:val="222222"/>
          <w:highlight w:val="white"/>
        </w:rPr>
        <w:t xml:space="preserve"> </w:t>
      </w:r>
      <w:proofErr w:type="spellStart"/>
      <w:r>
        <w:rPr>
          <w:color w:val="222222"/>
          <w:highlight w:val="white"/>
        </w:rPr>
        <w:t>economy</w:t>
      </w:r>
      <w:proofErr w:type="spellEnd"/>
      <w:r>
        <w:rPr>
          <w:color w:val="222222"/>
          <w:highlight w:val="white"/>
        </w:rPr>
        <w:t xml:space="preserve">: </w:t>
      </w:r>
      <w:proofErr w:type="spellStart"/>
      <w:r>
        <w:rPr>
          <w:color w:val="222222"/>
          <w:highlight w:val="white"/>
        </w:rPr>
        <w:t>Why</w:t>
      </w:r>
      <w:proofErr w:type="spellEnd"/>
      <w:r>
        <w:rPr>
          <w:color w:val="222222"/>
          <w:highlight w:val="white"/>
        </w:rPr>
        <w:t xml:space="preserve"> </w:t>
      </w:r>
      <w:proofErr w:type="spellStart"/>
      <w:r>
        <w:rPr>
          <w:color w:val="222222"/>
          <w:highlight w:val="white"/>
        </w:rPr>
        <w:t>people</w:t>
      </w:r>
      <w:proofErr w:type="spellEnd"/>
      <w:r>
        <w:rPr>
          <w:color w:val="222222"/>
          <w:highlight w:val="white"/>
        </w:rPr>
        <w:t xml:space="preserve"> </w:t>
      </w:r>
      <w:proofErr w:type="spellStart"/>
      <w:r>
        <w:rPr>
          <w:color w:val="222222"/>
          <w:highlight w:val="white"/>
        </w:rPr>
        <w:t>participate</w:t>
      </w:r>
      <w:proofErr w:type="spellEnd"/>
      <w:r>
        <w:rPr>
          <w:color w:val="222222"/>
          <w:highlight w:val="white"/>
        </w:rPr>
        <w:t xml:space="preserve"> in </w:t>
      </w:r>
      <w:proofErr w:type="spellStart"/>
      <w:r>
        <w:rPr>
          <w:color w:val="222222"/>
          <w:highlight w:val="white"/>
        </w:rPr>
        <w:t>collaborative</w:t>
      </w:r>
      <w:proofErr w:type="spellEnd"/>
      <w:r>
        <w:rPr>
          <w:color w:val="222222"/>
          <w:highlight w:val="white"/>
        </w:rPr>
        <w:t xml:space="preserve"> </w:t>
      </w:r>
      <w:proofErr w:type="spellStart"/>
      <w:r>
        <w:rPr>
          <w:color w:val="222222"/>
          <w:highlight w:val="white"/>
        </w:rPr>
        <w:t>consumption</w:t>
      </w:r>
      <w:proofErr w:type="spellEnd"/>
      <w:r>
        <w:rPr>
          <w:color w:val="222222"/>
          <w:highlight w:val="white"/>
        </w:rPr>
        <w:t xml:space="preserve">. </w:t>
      </w:r>
      <w:proofErr w:type="spellStart"/>
      <w:r>
        <w:rPr>
          <w:i/>
          <w:color w:val="222222"/>
        </w:rPr>
        <w:t>Journal</w:t>
      </w:r>
      <w:proofErr w:type="spellEnd"/>
      <w:r>
        <w:rPr>
          <w:i/>
          <w:color w:val="222222"/>
        </w:rPr>
        <w:t xml:space="preserve"> </w:t>
      </w:r>
      <w:proofErr w:type="spellStart"/>
      <w:r>
        <w:rPr>
          <w:i/>
          <w:color w:val="222222"/>
        </w:rPr>
        <w:t>of</w:t>
      </w:r>
      <w:proofErr w:type="spellEnd"/>
      <w:r>
        <w:rPr>
          <w:i/>
          <w:color w:val="222222"/>
        </w:rPr>
        <w:t xml:space="preserve"> </w:t>
      </w:r>
      <w:proofErr w:type="spellStart"/>
      <w:r>
        <w:rPr>
          <w:i/>
          <w:color w:val="222222"/>
        </w:rPr>
        <w:t>the</w:t>
      </w:r>
      <w:proofErr w:type="spellEnd"/>
      <w:r>
        <w:rPr>
          <w:i/>
          <w:color w:val="222222"/>
        </w:rPr>
        <w:t xml:space="preserve"> </w:t>
      </w:r>
      <w:proofErr w:type="spellStart"/>
      <w:r>
        <w:rPr>
          <w:i/>
          <w:color w:val="222222"/>
        </w:rPr>
        <w:t>association</w:t>
      </w:r>
      <w:proofErr w:type="spellEnd"/>
      <w:r>
        <w:rPr>
          <w:i/>
          <w:color w:val="222222"/>
        </w:rPr>
        <w:t xml:space="preserve"> </w:t>
      </w:r>
      <w:proofErr w:type="spellStart"/>
      <w:r>
        <w:rPr>
          <w:i/>
          <w:color w:val="222222"/>
        </w:rPr>
        <w:t>for</w:t>
      </w:r>
      <w:proofErr w:type="spellEnd"/>
      <w:r>
        <w:rPr>
          <w:i/>
          <w:color w:val="222222"/>
        </w:rPr>
        <w:t xml:space="preserve"> </w:t>
      </w:r>
      <w:proofErr w:type="spellStart"/>
      <w:r>
        <w:rPr>
          <w:i/>
          <w:color w:val="222222"/>
        </w:rPr>
        <w:t>information</w:t>
      </w:r>
      <w:proofErr w:type="spellEnd"/>
      <w:r>
        <w:rPr>
          <w:i/>
          <w:color w:val="222222"/>
        </w:rPr>
        <w:t xml:space="preserve"> </w:t>
      </w:r>
      <w:proofErr w:type="spellStart"/>
      <w:r>
        <w:rPr>
          <w:i/>
          <w:color w:val="222222"/>
        </w:rPr>
        <w:t>science</w:t>
      </w:r>
      <w:proofErr w:type="spellEnd"/>
      <w:r>
        <w:rPr>
          <w:i/>
          <w:color w:val="222222"/>
        </w:rPr>
        <w:t xml:space="preserve"> and </w:t>
      </w:r>
      <w:proofErr w:type="spellStart"/>
      <w:r>
        <w:rPr>
          <w:i/>
          <w:color w:val="222222"/>
        </w:rPr>
        <w:t>technology</w:t>
      </w:r>
      <w:proofErr w:type="spellEnd"/>
      <w:r>
        <w:rPr>
          <w:color w:val="222222"/>
          <w:highlight w:val="white"/>
        </w:rPr>
        <w:t xml:space="preserve">, </w:t>
      </w:r>
      <w:r>
        <w:rPr>
          <w:i/>
          <w:color w:val="222222"/>
        </w:rPr>
        <w:t>67</w:t>
      </w:r>
      <w:r>
        <w:rPr>
          <w:color w:val="222222"/>
          <w:highlight w:val="white"/>
        </w:rPr>
        <w:t>(9), 2047-2059.</w:t>
      </w:r>
    </w:p>
    <w:p w14:paraId="00000085" w14:textId="77777777" w:rsidR="005824EB" w:rsidRDefault="005426CE">
      <w:pPr>
        <w:jc w:val="both"/>
        <w:rPr>
          <w:color w:val="222222"/>
          <w:highlight w:val="white"/>
        </w:rPr>
      </w:pPr>
      <w:r>
        <w:rPr>
          <w:color w:val="222222"/>
          <w:highlight w:val="white"/>
        </w:rPr>
        <w:t xml:space="preserve"> </w:t>
      </w:r>
    </w:p>
    <w:p w14:paraId="00000086" w14:textId="77777777" w:rsidR="005824EB" w:rsidRDefault="005426CE">
      <w:pPr>
        <w:jc w:val="both"/>
        <w:rPr>
          <w:color w:val="222222"/>
          <w:highlight w:val="white"/>
        </w:rPr>
      </w:pPr>
      <w:proofErr w:type="spellStart"/>
      <w:r>
        <w:rPr>
          <w:color w:val="222222"/>
          <w:highlight w:val="white"/>
        </w:rPr>
        <w:t>Ertz</w:t>
      </w:r>
      <w:proofErr w:type="spellEnd"/>
      <w:r>
        <w:rPr>
          <w:color w:val="222222"/>
          <w:highlight w:val="white"/>
        </w:rPr>
        <w:t xml:space="preserve">, M., </w:t>
      </w:r>
      <w:proofErr w:type="spellStart"/>
      <w:r>
        <w:rPr>
          <w:color w:val="222222"/>
          <w:highlight w:val="white"/>
        </w:rPr>
        <w:t>Durif</w:t>
      </w:r>
      <w:proofErr w:type="spellEnd"/>
      <w:r>
        <w:rPr>
          <w:color w:val="222222"/>
          <w:highlight w:val="white"/>
        </w:rPr>
        <w:t xml:space="preserve">, F., &amp; </w:t>
      </w:r>
      <w:proofErr w:type="spellStart"/>
      <w:r>
        <w:rPr>
          <w:color w:val="222222"/>
          <w:highlight w:val="white"/>
        </w:rPr>
        <w:t>Arcand</w:t>
      </w:r>
      <w:proofErr w:type="spellEnd"/>
      <w:r>
        <w:rPr>
          <w:color w:val="222222"/>
          <w:highlight w:val="white"/>
        </w:rPr>
        <w:t xml:space="preserve">, M. (2019). A conceptual </w:t>
      </w:r>
      <w:proofErr w:type="spellStart"/>
      <w:r>
        <w:rPr>
          <w:color w:val="222222"/>
          <w:highlight w:val="white"/>
        </w:rPr>
        <w:t>perspective</w:t>
      </w:r>
      <w:proofErr w:type="spellEnd"/>
      <w:r>
        <w:rPr>
          <w:color w:val="222222"/>
          <w:highlight w:val="white"/>
        </w:rPr>
        <w:t xml:space="preserve"> </w:t>
      </w:r>
      <w:proofErr w:type="spellStart"/>
      <w:r>
        <w:rPr>
          <w:color w:val="222222"/>
          <w:highlight w:val="white"/>
        </w:rPr>
        <w:t>on</w:t>
      </w:r>
      <w:proofErr w:type="spellEnd"/>
      <w:r>
        <w:rPr>
          <w:color w:val="222222"/>
          <w:highlight w:val="white"/>
        </w:rPr>
        <w:t xml:space="preserve"> </w:t>
      </w:r>
      <w:proofErr w:type="spellStart"/>
      <w:r>
        <w:rPr>
          <w:color w:val="222222"/>
          <w:highlight w:val="white"/>
        </w:rPr>
        <w:t>collaborative</w:t>
      </w:r>
      <w:proofErr w:type="spellEnd"/>
      <w:r>
        <w:rPr>
          <w:color w:val="222222"/>
          <w:highlight w:val="white"/>
        </w:rPr>
        <w:t xml:space="preserve"> </w:t>
      </w:r>
      <w:proofErr w:type="spellStart"/>
      <w:r>
        <w:rPr>
          <w:color w:val="222222"/>
          <w:highlight w:val="white"/>
        </w:rPr>
        <w:t>consumption</w:t>
      </w:r>
      <w:proofErr w:type="spellEnd"/>
      <w:r>
        <w:rPr>
          <w:color w:val="222222"/>
          <w:highlight w:val="white"/>
        </w:rPr>
        <w:t xml:space="preserve">. </w:t>
      </w:r>
      <w:r>
        <w:rPr>
          <w:i/>
          <w:color w:val="222222"/>
        </w:rPr>
        <w:t xml:space="preserve">AMS </w:t>
      </w:r>
      <w:proofErr w:type="spellStart"/>
      <w:r>
        <w:rPr>
          <w:i/>
          <w:color w:val="222222"/>
        </w:rPr>
        <w:t>Review</w:t>
      </w:r>
      <w:proofErr w:type="spellEnd"/>
      <w:r>
        <w:rPr>
          <w:color w:val="222222"/>
          <w:highlight w:val="white"/>
        </w:rPr>
        <w:t xml:space="preserve">, </w:t>
      </w:r>
      <w:r>
        <w:rPr>
          <w:i/>
          <w:color w:val="222222"/>
        </w:rPr>
        <w:t>9</w:t>
      </w:r>
      <w:r>
        <w:rPr>
          <w:color w:val="222222"/>
          <w:highlight w:val="white"/>
        </w:rPr>
        <w:t>(1-2), 27</w:t>
      </w:r>
      <w:r>
        <w:rPr>
          <w:color w:val="222222"/>
          <w:highlight w:val="white"/>
        </w:rPr>
        <w:t>-41.</w:t>
      </w:r>
    </w:p>
    <w:p w14:paraId="00000087" w14:textId="77777777" w:rsidR="005824EB" w:rsidRDefault="005426CE">
      <w:pPr>
        <w:jc w:val="both"/>
        <w:rPr>
          <w:color w:val="222222"/>
          <w:highlight w:val="white"/>
        </w:rPr>
      </w:pPr>
      <w:r>
        <w:rPr>
          <w:color w:val="222222"/>
          <w:highlight w:val="white"/>
        </w:rPr>
        <w:t xml:space="preserve"> </w:t>
      </w:r>
    </w:p>
    <w:p w14:paraId="00000088" w14:textId="77777777" w:rsidR="005824EB" w:rsidRDefault="005426CE">
      <w:pPr>
        <w:jc w:val="both"/>
        <w:rPr>
          <w:color w:val="222222"/>
          <w:highlight w:val="white"/>
        </w:rPr>
      </w:pPr>
      <w:r>
        <w:rPr>
          <w:color w:val="222222"/>
          <w:highlight w:val="white"/>
        </w:rPr>
        <w:t xml:space="preserve">Prieto, M., Baltas, G., &amp; Stan, V. (2017). Car </w:t>
      </w:r>
      <w:proofErr w:type="spellStart"/>
      <w:r>
        <w:rPr>
          <w:color w:val="222222"/>
          <w:highlight w:val="white"/>
        </w:rPr>
        <w:t>sharing</w:t>
      </w:r>
      <w:proofErr w:type="spellEnd"/>
      <w:r>
        <w:rPr>
          <w:color w:val="222222"/>
          <w:highlight w:val="white"/>
        </w:rPr>
        <w:t xml:space="preserve"> </w:t>
      </w:r>
      <w:proofErr w:type="spellStart"/>
      <w:r>
        <w:rPr>
          <w:color w:val="222222"/>
          <w:highlight w:val="white"/>
        </w:rPr>
        <w:t>adoption</w:t>
      </w:r>
      <w:proofErr w:type="spellEnd"/>
      <w:r>
        <w:rPr>
          <w:color w:val="222222"/>
          <w:highlight w:val="white"/>
        </w:rPr>
        <w:t xml:space="preserve"> </w:t>
      </w:r>
      <w:proofErr w:type="spellStart"/>
      <w:r>
        <w:rPr>
          <w:color w:val="222222"/>
          <w:highlight w:val="white"/>
        </w:rPr>
        <w:t>intention</w:t>
      </w:r>
      <w:proofErr w:type="spellEnd"/>
      <w:r>
        <w:rPr>
          <w:color w:val="222222"/>
          <w:highlight w:val="white"/>
        </w:rPr>
        <w:t xml:space="preserve"> in </w:t>
      </w:r>
      <w:proofErr w:type="spellStart"/>
      <w:r>
        <w:rPr>
          <w:color w:val="222222"/>
          <w:highlight w:val="white"/>
        </w:rPr>
        <w:t>urban</w:t>
      </w:r>
      <w:proofErr w:type="spellEnd"/>
      <w:r>
        <w:rPr>
          <w:color w:val="222222"/>
          <w:highlight w:val="white"/>
        </w:rPr>
        <w:t xml:space="preserve"> </w:t>
      </w:r>
      <w:proofErr w:type="spellStart"/>
      <w:r>
        <w:rPr>
          <w:color w:val="222222"/>
          <w:highlight w:val="white"/>
        </w:rPr>
        <w:t>areas</w:t>
      </w:r>
      <w:proofErr w:type="spellEnd"/>
      <w:r>
        <w:rPr>
          <w:color w:val="222222"/>
          <w:highlight w:val="white"/>
        </w:rPr>
        <w:t xml:space="preserve">: </w:t>
      </w:r>
      <w:proofErr w:type="spellStart"/>
      <w:r>
        <w:rPr>
          <w:color w:val="222222"/>
          <w:highlight w:val="white"/>
        </w:rPr>
        <w:t>What</w:t>
      </w:r>
      <w:proofErr w:type="spellEnd"/>
      <w:r>
        <w:rPr>
          <w:color w:val="222222"/>
          <w:highlight w:val="white"/>
        </w:rPr>
        <w:t xml:space="preserve"> are </w:t>
      </w:r>
      <w:proofErr w:type="spellStart"/>
      <w:r>
        <w:rPr>
          <w:color w:val="222222"/>
          <w:highlight w:val="white"/>
        </w:rPr>
        <w:t>the</w:t>
      </w:r>
      <w:proofErr w:type="spellEnd"/>
      <w:r>
        <w:rPr>
          <w:color w:val="222222"/>
          <w:highlight w:val="white"/>
        </w:rPr>
        <w:t xml:space="preserve"> </w:t>
      </w:r>
      <w:proofErr w:type="spellStart"/>
      <w:r>
        <w:rPr>
          <w:color w:val="222222"/>
          <w:highlight w:val="white"/>
        </w:rPr>
        <w:t>key</w:t>
      </w:r>
      <w:proofErr w:type="spellEnd"/>
      <w:r>
        <w:rPr>
          <w:color w:val="222222"/>
          <w:highlight w:val="white"/>
        </w:rPr>
        <w:t xml:space="preserve"> </w:t>
      </w:r>
      <w:proofErr w:type="spellStart"/>
      <w:r>
        <w:rPr>
          <w:color w:val="222222"/>
          <w:highlight w:val="white"/>
        </w:rPr>
        <w:t>sociodemographic</w:t>
      </w:r>
      <w:proofErr w:type="spellEnd"/>
      <w:r>
        <w:rPr>
          <w:color w:val="222222"/>
          <w:highlight w:val="white"/>
        </w:rPr>
        <w:t xml:space="preserve"> </w:t>
      </w:r>
      <w:proofErr w:type="gramStart"/>
      <w:r>
        <w:rPr>
          <w:color w:val="222222"/>
          <w:highlight w:val="white"/>
        </w:rPr>
        <w:t>drivers?.</w:t>
      </w:r>
      <w:proofErr w:type="gramEnd"/>
      <w:r>
        <w:rPr>
          <w:color w:val="222222"/>
          <w:highlight w:val="white"/>
        </w:rPr>
        <w:t xml:space="preserve"> </w:t>
      </w:r>
      <w:proofErr w:type="spellStart"/>
      <w:r>
        <w:rPr>
          <w:i/>
          <w:color w:val="222222"/>
        </w:rPr>
        <w:t>Transportation</w:t>
      </w:r>
      <w:proofErr w:type="spellEnd"/>
      <w:r>
        <w:rPr>
          <w:i/>
          <w:color w:val="222222"/>
        </w:rPr>
        <w:t xml:space="preserve"> </w:t>
      </w:r>
      <w:proofErr w:type="spellStart"/>
      <w:r>
        <w:rPr>
          <w:i/>
          <w:color w:val="222222"/>
        </w:rPr>
        <w:t>Research</w:t>
      </w:r>
      <w:proofErr w:type="spellEnd"/>
      <w:r>
        <w:rPr>
          <w:i/>
          <w:color w:val="222222"/>
        </w:rPr>
        <w:t xml:space="preserve"> </w:t>
      </w:r>
      <w:proofErr w:type="spellStart"/>
      <w:r>
        <w:rPr>
          <w:i/>
          <w:color w:val="222222"/>
        </w:rPr>
        <w:t>Part</w:t>
      </w:r>
      <w:proofErr w:type="spellEnd"/>
      <w:r>
        <w:rPr>
          <w:i/>
          <w:color w:val="222222"/>
        </w:rPr>
        <w:t xml:space="preserve"> A: </w:t>
      </w:r>
      <w:proofErr w:type="spellStart"/>
      <w:r>
        <w:rPr>
          <w:i/>
          <w:color w:val="222222"/>
        </w:rPr>
        <w:t>Policy</w:t>
      </w:r>
      <w:proofErr w:type="spellEnd"/>
      <w:r>
        <w:rPr>
          <w:i/>
          <w:color w:val="222222"/>
        </w:rPr>
        <w:t xml:space="preserve"> and </w:t>
      </w:r>
      <w:proofErr w:type="spellStart"/>
      <w:r>
        <w:rPr>
          <w:i/>
          <w:color w:val="222222"/>
        </w:rPr>
        <w:t>Practice</w:t>
      </w:r>
      <w:proofErr w:type="spellEnd"/>
      <w:r>
        <w:rPr>
          <w:color w:val="222222"/>
          <w:highlight w:val="white"/>
        </w:rPr>
        <w:t xml:space="preserve">, </w:t>
      </w:r>
      <w:r>
        <w:rPr>
          <w:i/>
          <w:color w:val="222222"/>
        </w:rPr>
        <w:t>101</w:t>
      </w:r>
      <w:r>
        <w:rPr>
          <w:color w:val="222222"/>
          <w:highlight w:val="white"/>
        </w:rPr>
        <w:t>, 218-227.</w:t>
      </w:r>
    </w:p>
    <w:p w14:paraId="00000089" w14:textId="77777777" w:rsidR="005824EB" w:rsidRDefault="005426CE">
      <w:pPr>
        <w:jc w:val="both"/>
      </w:pPr>
      <w:r>
        <w:t xml:space="preserve"> </w:t>
      </w:r>
    </w:p>
    <w:p w14:paraId="0000008A" w14:textId="77777777" w:rsidR="005824EB" w:rsidRDefault="005426CE">
      <w:pPr>
        <w:jc w:val="both"/>
        <w:rPr>
          <w:color w:val="222222"/>
          <w:highlight w:val="white"/>
        </w:rPr>
      </w:pPr>
      <w:proofErr w:type="spellStart"/>
      <w:r>
        <w:rPr>
          <w:color w:val="222222"/>
          <w:highlight w:val="white"/>
        </w:rPr>
        <w:t>Weitzman</w:t>
      </w:r>
      <w:proofErr w:type="spellEnd"/>
      <w:r>
        <w:rPr>
          <w:color w:val="222222"/>
          <w:highlight w:val="white"/>
        </w:rPr>
        <w:t xml:space="preserve">, M. L. (1986). </w:t>
      </w:r>
      <w:proofErr w:type="spellStart"/>
      <w:r>
        <w:rPr>
          <w:color w:val="222222"/>
          <w:highlight w:val="white"/>
        </w:rPr>
        <w:t>The</w:t>
      </w:r>
      <w:proofErr w:type="spellEnd"/>
      <w:r>
        <w:rPr>
          <w:color w:val="222222"/>
          <w:highlight w:val="white"/>
        </w:rPr>
        <w:t xml:space="preserve"> share </w:t>
      </w:r>
      <w:proofErr w:type="spellStart"/>
      <w:r>
        <w:rPr>
          <w:color w:val="222222"/>
          <w:highlight w:val="white"/>
        </w:rPr>
        <w:t>economy</w:t>
      </w:r>
      <w:proofErr w:type="spellEnd"/>
      <w:r>
        <w:rPr>
          <w:color w:val="222222"/>
          <w:highlight w:val="white"/>
        </w:rPr>
        <w:t xml:space="preserve">: </w:t>
      </w:r>
      <w:proofErr w:type="spellStart"/>
      <w:r>
        <w:rPr>
          <w:color w:val="222222"/>
          <w:highlight w:val="white"/>
        </w:rPr>
        <w:t>Con</w:t>
      </w:r>
      <w:r>
        <w:rPr>
          <w:color w:val="222222"/>
          <w:highlight w:val="white"/>
        </w:rPr>
        <w:t>quering</w:t>
      </w:r>
      <w:proofErr w:type="spellEnd"/>
      <w:r>
        <w:rPr>
          <w:color w:val="222222"/>
          <w:highlight w:val="white"/>
        </w:rPr>
        <w:t xml:space="preserve"> </w:t>
      </w:r>
      <w:proofErr w:type="spellStart"/>
      <w:r>
        <w:rPr>
          <w:color w:val="222222"/>
          <w:highlight w:val="white"/>
        </w:rPr>
        <w:t>stagflation</w:t>
      </w:r>
      <w:proofErr w:type="spellEnd"/>
      <w:r>
        <w:rPr>
          <w:color w:val="222222"/>
          <w:highlight w:val="white"/>
        </w:rPr>
        <w:t xml:space="preserve">. </w:t>
      </w:r>
      <w:r>
        <w:rPr>
          <w:i/>
          <w:color w:val="222222"/>
        </w:rPr>
        <w:t xml:space="preserve">ILR </w:t>
      </w:r>
      <w:proofErr w:type="spellStart"/>
      <w:r>
        <w:rPr>
          <w:i/>
          <w:color w:val="222222"/>
        </w:rPr>
        <w:t>Review</w:t>
      </w:r>
      <w:proofErr w:type="spellEnd"/>
      <w:r>
        <w:rPr>
          <w:color w:val="222222"/>
          <w:highlight w:val="white"/>
        </w:rPr>
        <w:t xml:space="preserve">, </w:t>
      </w:r>
      <w:r>
        <w:rPr>
          <w:i/>
          <w:color w:val="222222"/>
        </w:rPr>
        <w:t>39</w:t>
      </w:r>
      <w:r>
        <w:rPr>
          <w:color w:val="222222"/>
          <w:highlight w:val="white"/>
        </w:rPr>
        <w:t>(2), 285-290.</w:t>
      </w:r>
    </w:p>
    <w:p w14:paraId="0000008B" w14:textId="77777777" w:rsidR="005824EB" w:rsidRDefault="005426CE">
      <w:pPr>
        <w:jc w:val="both"/>
        <w:rPr>
          <w:color w:val="222222"/>
          <w:highlight w:val="white"/>
        </w:rPr>
      </w:pPr>
      <w:r>
        <w:rPr>
          <w:color w:val="222222"/>
          <w:highlight w:val="white"/>
        </w:rPr>
        <w:t xml:space="preserve"> </w:t>
      </w:r>
    </w:p>
    <w:p w14:paraId="0000008C" w14:textId="77777777" w:rsidR="005824EB" w:rsidRDefault="005426CE">
      <w:pPr>
        <w:jc w:val="both"/>
        <w:rPr>
          <w:color w:val="222222"/>
          <w:highlight w:val="white"/>
        </w:rPr>
      </w:pPr>
      <w:proofErr w:type="spellStart"/>
      <w:r>
        <w:rPr>
          <w:color w:val="222222"/>
          <w:highlight w:val="white"/>
        </w:rPr>
        <w:t>Cusumano</w:t>
      </w:r>
      <w:proofErr w:type="spellEnd"/>
      <w:r>
        <w:rPr>
          <w:color w:val="222222"/>
          <w:highlight w:val="white"/>
        </w:rPr>
        <w:t xml:space="preserve">, M. A. (2017). </w:t>
      </w:r>
      <w:proofErr w:type="spellStart"/>
      <w:r>
        <w:rPr>
          <w:color w:val="222222"/>
          <w:highlight w:val="white"/>
        </w:rPr>
        <w:t>The</w:t>
      </w:r>
      <w:proofErr w:type="spellEnd"/>
      <w:r>
        <w:rPr>
          <w:color w:val="222222"/>
          <w:highlight w:val="white"/>
        </w:rPr>
        <w:t xml:space="preserve"> </w:t>
      </w:r>
      <w:proofErr w:type="spellStart"/>
      <w:r>
        <w:rPr>
          <w:color w:val="222222"/>
          <w:highlight w:val="white"/>
        </w:rPr>
        <w:t>sharing</w:t>
      </w:r>
      <w:proofErr w:type="spellEnd"/>
      <w:r>
        <w:rPr>
          <w:color w:val="222222"/>
          <w:highlight w:val="white"/>
        </w:rPr>
        <w:t xml:space="preserve"> </w:t>
      </w:r>
      <w:proofErr w:type="spellStart"/>
      <w:r>
        <w:rPr>
          <w:color w:val="222222"/>
          <w:highlight w:val="white"/>
        </w:rPr>
        <w:t>economy</w:t>
      </w:r>
      <w:proofErr w:type="spellEnd"/>
      <w:r>
        <w:rPr>
          <w:color w:val="222222"/>
          <w:highlight w:val="white"/>
        </w:rPr>
        <w:t xml:space="preserve"> </w:t>
      </w:r>
      <w:proofErr w:type="spellStart"/>
      <w:r>
        <w:rPr>
          <w:color w:val="222222"/>
          <w:highlight w:val="white"/>
        </w:rPr>
        <w:t>meets</w:t>
      </w:r>
      <w:proofErr w:type="spellEnd"/>
      <w:r>
        <w:rPr>
          <w:color w:val="222222"/>
          <w:highlight w:val="white"/>
        </w:rPr>
        <w:t xml:space="preserve"> </w:t>
      </w:r>
      <w:proofErr w:type="spellStart"/>
      <w:r>
        <w:rPr>
          <w:color w:val="222222"/>
          <w:highlight w:val="white"/>
        </w:rPr>
        <w:t>reality</w:t>
      </w:r>
      <w:proofErr w:type="spellEnd"/>
      <w:r>
        <w:rPr>
          <w:color w:val="222222"/>
          <w:highlight w:val="white"/>
        </w:rPr>
        <w:t xml:space="preserve">. </w:t>
      </w:r>
      <w:proofErr w:type="spellStart"/>
      <w:r>
        <w:rPr>
          <w:i/>
          <w:color w:val="222222"/>
        </w:rPr>
        <w:t>Communications</w:t>
      </w:r>
      <w:proofErr w:type="spellEnd"/>
      <w:r>
        <w:rPr>
          <w:i/>
          <w:color w:val="222222"/>
        </w:rPr>
        <w:t xml:space="preserve"> </w:t>
      </w:r>
      <w:proofErr w:type="spellStart"/>
      <w:r>
        <w:rPr>
          <w:i/>
          <w:color w:val="222222"/>
        </w:rPr>
        <w:t>of</w:t>
      </w:r>
      <w:proofErr w:type="spellEnd"/>
      <w:r>
        <w:rPr>
          <w:i/>
          <w:color w:val="222222"/>
        </w:rPr>
        <w:t xml:space="preserve"> </w:t>
      </w:r>
      <w:proofErr w:type="spellStart"/>
      <w:r>
        <w:rPr>
          <w:i/>
          <w:color w:val="222222"/>
        </w:rPr>
        <w:t>the</w:t>
      </w:r>
      <w:proofErr w:type="spellEnd"/>
      <w:r>
        <w:rPr>
          <w:i/>
          <w:color w:val="222222"/>
        </w:rPr>
        <w:t xml:space="preserve"> ACM</w:t>
      </w:r>
      <w:r>
        <w:rPr>
          <w:color w:val="222222"/>
          <w:highlight w:val="white"/>
        </w:rPr>
        <w:t xml:space="preserve">, </w:t>
      </w:r>
      <w:r>
        <w:rPr>
          <w:i/>
          <w:color w:val="222222"/>
        </w:rPr>
        <w:t>61</w:t>
      </w:r>
      <w:r>
        <w:rPr>
          <w:color w:val="222222"/>
          <w:highlight w:val="white"/>
        </w:rPr>
        <w:t>(1), 26-28.</w:t>
      </w:r>
    </w:p>
    <w:p w14:paraId="0000008D" w14:textId="77777777" w:rsidR="005824EB" w:rsidRDefault="005824EB"/>
    <w:p w14:paraId="0000008E" w14:textId="77777777" w:rsidR="005824EB" w:rsidRDefault="005426CE">
      <w:pPr>
        <w:pStyle w:val="Ttulo4"/>
      </w:pPr>
      <w:r>
        <w:t xml:space="preserve">ARTÍCULOS: </w:t>
      </w:r>
    </w:p>
    <w:p w14:paraId="0000008F" w14:textId="77777777" w:rsidR="005824EB" w:rsidRDefault="005426CE">
      <w:pPr>
        <w:numPr>
          <w:ilvl w:val="0"/>
          <w:numId w:val="3"/>
        </w:numPr>
        <w:pBdr>
          <w:top w:val="nil"/>
          <w:left w:val="nil"/>
          <w:bottom w:val="nil"/>
          <w:right w:val="nil"/>
          <w:between w:val="nil"/>
        </w:pBdr>
      </w:pPr>
      <w:hyperlink r:id="rId5">
        <w:r>
          <w:rPr>
            <w:color w:val="0000FF"/>
            <w:u w:val="single"/>
          </w:rPr>
          <w:t>https://www.theguardian.com/society/2019/apr/24/library-of-things-borrowing-scheme-conquer-world</w:t>
        </w:r>
      </w:hyperlink>
    </w:p>
    <w:p w14:paraId="00000090" w14:textId="77777777" w:rsidR="005824EB" w:rsidRDefault="005426CE">
      <w:pPr>
        <w:numPr>
          <w:ilvl w:val="0"/>
          <w:numId w:val="3"/>
        </w:numPr>
        <w:pBdr>
          <w:top w:val="nil"/>
          <w:left w:val="nil"/>
          <w:bottom w:val="nil"/>
          <w:right w:val="nil"/>
          <w:between w:val="nil"/>
        </w:pBdr>
        <w:rPr>
          <w:color w:val="000000"/>
          <w:highlight w:val="yellow"/>
        </w:rPr>
      </w:pPr>
      <w:hyperlink r:id="rId6">
        <w:r>
          <w:rPr>
            <w:color w:val="0000FF"/>
            <w:highlight w:val="yellow"/>
            <w:u w:val="single"/>
          </w:rPr>
          <w:t>http://www.madrid7r.es/experiencia/biblioteca-de-las-cosa</w:t>
        </w:r>
        <w:r>
          <w:rPr>
            <w:color w:val="0000FF"/>
            <w:highlight w:val="yellow"/>
            <w:u w:val="single"/>
          </w:rPr>
          <w:t>s</w:t>
        </w:r>
      </w:hyperlink>
    </w:p>
    <w:p w14:paraId="00000091" w14:textId="77777777" w:rsidR="005824EB" w:rsidRDefault="005426CE">
      <w:pPr>
        <w:numPr>
          <w:ilvl w:val="1"/>
          <w:numId w:val="3"/>
        </w:numPr>
        <w:pBdr>
          <w:top w:val="nil"/>
          <w:left w:val="nil"/>
          <w:bottom w:val="nil"/>
          <w:right w:val="nil"/>
          <w:between w:val="nil"/>
        </w:pBdr>
        <w:rPr>
          <w:color w:val="000000"/>
          <w:highlight w:val="yellow"/>
        </w:rPr>
      </w:pPr>
      <w:hyperlink r:id="rId7">
        <w:r>
          <w:rPr>
            <w:color w:val="0000FF"/>
            <w:u w:val="single"/>
          </w:rPr>
          <w:t>http://www.madrid7r.es/experiencias/consumo-colaborativo</w:t>
        </w:r>
      </w:hyperlink>
    </w:p>
    <w:p w14:paraId="00000092" w14:textId="77777777" w:rsidR="005824EB" w:rsidRDefault="005426CE">
      <w:pPr>
        <w:numPr>
          <w:ilvl w:val="0"/>
          <w:numId w:val="3"/>
        </w:numPr>
        <w:pBdr>
          <w:top w:val="nil"/>
          <w:left w:val="nil"/>
          <w:bottom w:val="nil"/>
          <w:right w:val="nil"/>
          <w:between w:val="nil"/>
        </w:pBdr>
      </w:pPr>
      <w:hyperlink r:id="rId8">
        <w:r>
          <w:rPr>
            <w:color w:val="0000FF"/>
            <w:u w:val="single"/>
          </w:rPr>
          <w:t>https://elpais.com/ccaa/2020/01/29/catalunya/1580293224_538119.html</w:t>
        </w:r>
      </w:hyperlink>
    </w:p>
    <w:p w14:paraId="00000093" w14:textId="77777777" w:rsidR="005824EB" w:rsidRDefault="005426CE">
      <w:pPr>
        <w:numPr>
          <w:ilvl w:val="0"/>
          <w:numId w:val="3"/>
        </w:numPr>
        <w:pBdr>
          <w:top w:val="nil"/>
          <w:left w:val="nil"/>
          <w:bottom w:val="nil"/>
          <w:right w:val="nil"/>
          <w:between w:val="nil"/>
        </w:pBdr>
      </w:pPr>
      <w:hyperlink r:id="rId9">
        <w:r>
          <w:rPr>
            <w:color w:val="0000FF"/>
            <w:u w:val="single"/>
          </w:rPr>
          <w:t>https://www.enter.co/cultura-digital/el-popurri/libreria-de-cosas-un-sitio-para-pedir-prestados-objetos-utiles/</w:t>
        </w:r>
      </w:hyperlink>
      <w:r>
        <w:rPr>
          <w:color w:val="000000"/>
        </w:rPr>
        <w:t xml:space="preserve"> </w:t>
      </w:r>
    </w:p>
    <w:p w14:paraId="00000094" w14:textId="77777777" w:rsidR="005824EB" w:rsidRDefault="005426CE">
      <w:pPr>
        <w:numPr>
          <w:ilvl w:val="0"/>
          <w:numId w:val="3"/>
        </w:numPr>
        <w:pBdr>
          <w:top w:val="nil"/>
          <w:left w:val="nil"/>
          <w:bottom w:val="nil"/>
          <w:right w:val="nil"/>
          <w:between w:val="nil"/>
        </w:pBdr>
      </w:pPr>
      <w:hyperlink r:id="rId10">
        <w:r>
          <w:rPr>
            <w:color w:val="0000FF"/>
            <w:u w:val="single"/>
          </w:rPr>
          <w:t>https://www.mammaproof.org/barcelona/inauguracion-de-la-primera-biblioteca-de-las-cosas/</w:t>
        </w:r>
      </w:hyperlink>
    </w:p>
    <w:p w14:paraId="00000095" w14:textId="77777777" w:rsidR="005824EB" w:rsidRDefault="005426CE">
      <w:pPr>
        <w:numPr>
          <w:ilvl w:val="0"/>
          <w:numId w:val="3"/>
        </w:numPr>
        <w:pBdr>
          <w:top w:val="nil"/>
          <w:left w:val="nil"/>
          <w:bottom w:val="nil"/>
          <w:right w:val="nil"/>
          <w:between w:val="nil"/>
        </w:pBdr>
      </w:pPr>
      <w:hyperlink r:id="rId11">
        <w:r>
          <w:rPr>
            <w:color w:val="0000FF"/>
            <w:u w:val="single"/>
          </w:rPr>
          <w:t>https://www.library</w:t>
        </w:r>
        <w:r>
          <w:rPr>
            <w:color w:val="0000FF"/>
            <w:u w:val="single"/>
          </w:rPr>
          <w:t>ofthings.co.uk/</w:t>
        </w:r>
      </w:hyperlink>
      <w:r>
        <w:rPr>
          <w:color w:val="000000"/>
        </w:rPr>
        <w:t xml:space="preserve"> </w:t>
      </w:r>
    </w:p>
    <w:p w14:paraId="00000096" w14:textId="77777777" w:rsidR="005824EB" w:rsidRDefault="005426CE">
      <w:pPr>
        <w:numPr>
          <w:ilvl w:val="0"/>
          <w:numId w:val="3"/>
        </w:numPr>
        <w:pBdr>
          <w:top w:val="nil"/>
          <w:left w:val="nil"/>
          <w:bottom w:val="nil"/>
          <w:right w:val="nil"/>
          <w:between w:val="nil"/>
        </w:pBdr>
      </w:pPr>
      <w:hyperlink r:id="rId12">
        <w:r>
          <w:rPr>
            <w:color w:val="0000FF"/>
            <w:u w:val="single"/>
          </w:rPr>
          <w:t>file:///C:/Users/ANGELA/Downloads/Dialnet-ElConsumoColaborativoEnEspana-5530506.pdf</w:t>
        </w:r>
      </w:hyperlink>
    </w:p>
    <w:p w14:paraId="00000097" w14:textId="77777777" w:rsidR="005824EB" w:rsidRDefault="005426CE">
      <w:pPr>
        <w:numPr>
          <w:ilvl w:val="0"/>
          <w:numId w:val="3"/>
        </w:numPr>
        <w:pBdr>
          <w:top w:val="nil"/>
          <w:left w:val="nil"/>
          <w:bottom w:val="nil"/>
          <w:right w:val="nil"/>
          <w:between w:val="nil"/>
        </w:pBdr>
      </w:pPr>
      <w:hyperlink r:id="rId13">
        <w:r>
          <w:rPr>
            <w:color w:val="0000FF"/>
            <w:u w:val="single"/>
          </w:rPr>
          <w:t>https://www.reasred.org/</w:t>
        </w:r>
      </w:hyperlink>
    </w:p>
    <w:p w14:paraId="00000098" w14:textId="77777777" w:rsidR="005824EB" w:rsidRDefault="005426CE">
      <w:pPr>
        <w:numPr>
          <w:ilvl w:val="0"/>
          <w:numId w:val="3"/>
        </w:numPr>
        <w:pBdr>
          <w:top w:val="nil"/>
          <w:left w:val="nil"/>
          <w:bottom w:val="nil"/>
          <w:right w:val="nil"/>
          <w:between w:val="nil"/>
        </w:pBdr>
      </w:pPr>
      <w:proofErr w:type="spellStart"/>
      <w:r>
        <w:rPr>
          <w:color w:val="000000"/>
        </w:rPr>
        <w:t>Cañigueral</w:t>
      </w:r>
      <w:proofErr w:type="spellEnd"/>
      <w:r>
        <w:rPr>
          <w:color w:val="000000"/>
        </w:rPr>
        <w:t xml:space="preserve"> </w:t>
      </w:r>
      <w:proofErr w:type="spellStart"/>
      <w:r>
        <w:rPr>
          <w:color w:val="000000"/>
        </w:rPr>
        <w:t>Bagó</w:t>
      </w:r>
      <w:proofErr w:type="spellEnd"/>
      <w:r>
        <w:rPr>
          <w:color w:val="000000"/>
        </w:rPr>
        <w:t xml:space="preserve">, A., 2014, </w:t>
      </w:r>
      <w:r>
        <w:rPr>
          <w:i/>
          <w:color w:val="000000"/>
        </w:rPr>
        <w:t>Vivir mejor con menos: descu</w:t>
      </w:r>
      <w:r>
        <w:rPr>
          <w:i/>
          <w:color w:val="000000"/>
        </w:rPr>
        <w:t>bre las ventajas de la nueva economía colaborativa</w:t>
      </w:r>
      <w:r>
        <w:rPr>
          <w:color w:val="000000"/>
        </w:rPr>
        <w:t xml:space="preserve">, Barcelona, España, Conecta. </w:t>
      </w:r>
    </w:p>
    <w:p w14:paraId="00000099" w14:textId="77777777" w:rsidR="005824EB" w:rsidRDefault="005426CE">
      <w:pPr>
        <w:numPr>
          <w:ilvl w:val="0"/>
          <w:numId w:val="3"/>
        </w:numPr>
        <w:pBdr>
          <w:top w:val="nil"/>
          <w:left w:val="nil"/>
          <w:bottom w:val="nil"/>
          <w:right w:val="nil"/>
          <w:between w:val="nil"/>
        </w:pBdr>
      </w:pPr>
      <w:hyperlink r:id="rId14">
        <w:r>
          <w:rPr>
            <w:color w:val="0000FF"/>
            <w:u w:val="single"/>
          </w:rPr>
          <w:t>https://www.consumocolaborativo.com/concepto/medios/</w:t>
        </w:r>
      </w:hyperlink>
      <w:r>
        <w:rPr>
          <w:color w:val="000000"/>
        </w:rPr>
        <w:t xml:space="preserve"> </w:t>
      </w:r>
    </w:p>
    <w:p w14:paraId="0000009A" w14:textId="77777777" w:rsidR="005824EB" w:rsidRDefault="005426CE">
      <w:pPr>
        <w:numPr>
          <w:ilvl w:val="0"/>
          <w:numId w:val="3"/>
        </w:numPr>
        <w:pBdr>
          <w:top w:val="nil"/>
          <w:left w:val="nil"/>
          <w:bottom w:val="nil"/>
          <w:right w:val="nil"/>
          <w:between w:val="nil"/>
        </w:pBdr>
        <w:rPr>
          <w:color w:val="FF0000"/>
        </w:rPr>
      </w:pPr>
      <w:hyperlink r:id="rId15">
        <w:r>
          <w:rPr>
            <w:rFonts w:ascii="Roboto" w:eastAsia="Roboto" w:hAnsi="Roboto" w:cs="Roboto"/>
            <w:color w:val="FF0000"/>
            <w:sz w:val="23"/>
            <w:szCs w:val="23"/>
            <w:highlight w:val="white"/>
            <w:u w:val="single"/>
          </w:rPr>
          <w:t>https://dugi-doc.udg.edu/bitstream/handle/10256/1956/217.pdf?sequence=1</w:t>
        </w:r>
      </w:hyperlink>
    </w:p>
    <w:p w14:paraId="0000009B" w14:textId="77777777" w:rsidR="005824EB" w:rsidRDefault="005824EB">
      <w:pPr>
        <w:numPr>
          <w:ilvl w:val="0"/>
          <w:numId w:val="3"/>
        </w:numPr>
        <w:pBdr>
          <w:top w:val="nil"/>
          <w:left w:val="nil"/>
          <w:bottom w:val="nil"/>
          <w:right w:val="nil"/>
          <w:between w:val="nil"/>
        </w:pBdr>
        <w:rPr>
          <w:color w:val="FF0000"/>
        </w:rPr>
      </w:pPr>
    </w:p>
    <w:p w14:paraId="0000009C" w14:textId="77777777" w:rsidR="005824EB" w:rsidRDefault="005426CE">
      <w:pPr>
        <w:numPr>
          <w:ilvl w:val="0"/>
          <w:numId w:val="3"/>
        </w:numPr>
        <w:pBdr>
          <w:top w:val="nil"/>
          <w:left w:val="nil"/>
          <w:bottom w:val="nil"/>
          <w:right w:val="nil"/>
          <w:between w:val="nil"/>
        </w:pBdr>
        <w:rPr>
          <w:color w:val="FF0000"/>
        </w:rPr>
      </w:pPr>
      <w:hyperlink r:id="rId16">
        <w:r>
          <w:rPr>
            <w:rFonts w:ascii="Roboto" w:eastAsia="Roboto" w:hAnsi="Roboto" w:cs="Roboto"/>
            <w:color w:val="FF0000"/>
            <w:sz w:val="23"/>
            <w:szCs w:val="23"/>
            <w:highlight w:val="white"/>
            <w:u w:val="single"/>
          </w:rPr>
          <w:t>http://corazonverde.org/blog/es-lo-mismo-un-equipo-de-trabajo-colaborativo-que-trabajar-en-equipo/</w:t>
        </w:r>
      </w:hyperlink>
    </w:p>
    <w:p w14:paraId="0000009D" w14:textId="77777777" w:rsidR="005824EB" w:rsidRDefault="005426CE">
      <w:pPr>
        <w:numPr>
          <w:ilvl w:val="0"/>
          <w:numId w:val="3"/>
        </w:numPr>
        <w:pBdr>
          <w:top w:val="nil"/>
          <w:left w:val="nil"/>
          <w:bottom w:val="nil"/>
          <w:right w:val="nil"/>
          <w:between w:val="nil"/>
        </w:pBdr>
        <w:rPr>
          <w:color w:val="FF0000"/>
        </w:rPr>
      </w:pPr>
      <w:r>
        <w:rPr>
          <w:rFonts w:ascii="Roboto" w:eastAsia="Roboto" w:hAnsi="Roboto" w:cs="Roboto"/>
          <w:color w:val="FF0000"/>
          <w:sz w:val="23"/>
          <w:szCs w:val="23"/>
          <w:highlight w:val="white"/>
          <w:u w:val="single"/>
        </w:rPr>
        <w:t>file:///E:/44599-trabajo_equipoyco.pdf</w:t>
      </w:r>
    </w:p>
    <w:p w14:paraId="0000009E" w14:textId="77777777" w:rsidR="005824EB" w:rsidRDefault="005426CE">
      <w:pPr>
        <w:numPr>
          <w:ilvl w:val="0"/>
          <w:numId w:val="3"/>
        </w:numPr>
        <w:pBdr>
          <w:top w:val="nil"/>
          <w:left w:val="nil"/>
          <w:bottom w:val="nil"/>
          <w:right w:val="nil"/>
          <w:between w:val="nil"/>
        </w:pBdr>
        <w:rPr>
          <w:color w:val="FF0000"/>
        </w:rPr>
      </w:pPr>
      <w:r>
        <w:rPr>
          <w:rFonts w:ascii="Roboto" w:eastAsia="Roboto" w:hAnsi="Roboto" w:cs="Roboto"/>
          <w:color w:val="FF0000"/>
          <w:sz w:val="23"/>
          <w:szCs w:val="23"/>
          <w:highlight w:val="white"/>
          <w:u w:val="single"/>
        </w:rPr>
        <w:t>file:///E:/Trabajo%20colaborativo%20Vo</w:t>
      </w:r>
      <w:r>
        <w:rPr>
          <w:rFonts w:ascii="Roboto" w:eastAsia="Roboto" w:hAnsi="Roboto" w:cs="Roboto"/>
          <w:color w:val="FF0000"/>
          <w:sz w:val="23"/>
          <w:szCs w:val="23"/>
          <w:highlight w:val="white"/>
          <w:u w:val="single"/>
        </w:rPr>
        <w:t>l.%20I.pdf</w:t>
      </w:r>
    </w:p>
    <w:p w14:paraId="0000009F" w14:textId="77777777" w:rsidR="005824EB" w:rsidRDefault="005824EB">
      <w:pPr>
        <w:pBdr>
          <w:top w:val="nil"/>
          <w:left w:val="nil"/>
          <w:bottom w:val="nil"/>
          <w:right w:val="nil"/>
          <w:between w:val="nil"/>
        </w:pBdr>
        <w:rPr>
          <w:rFonts w:ascii="Roboto" w:eastAsia="Roboto" w:hAnsi="Roboto" w:cs="Roboto"/>
          <w:color w:val="FF0000"/>
          <w:sz w:val="23"/>
          <w:szCs w:val="23"/>
          <w:highlight w:val="white"/>
          <w:u w:val="single"/>
        </w:rPr>
      </w:pPr>
    </w:p>
    <w:p w14:paraId="000000A0" w14:textId="77777777" w:rsidR="005824EB" w:rsidRDefault="005824EB">
      <w:pPr>
        <w:pBdr>
          <w:top w:val="nil"/>
          <w:left w:val="nil"/>
          <w:bottom w:val="nil"/>
          <w:right w:val="nil"/>
          <w:between w:val="nil"/>
        </w:pBdr>
        <w:rPr>
          <w:rFonts w:ascii="Roboto" w:eastAsia="Roboto" w:hAnsi="Roboto" w:cs="Roboto"/>
          <w:color w:val="FF0000"/>
          <w:sz w:val="23"/>
          <w:szCs w:val="23"/>
          <w:highlight w:val="white"/>
          <w:u w:val="single"/>
        </w:rPr>
      </w:pPr>
    </w:p>
    <w:p w14:paraId="000000A1" w14:textId="77777777" w:rsidR="005824EB" w:rsidRDefault="005426CE">
      <w:pPr>
        <w:numPr>
          <w:ilvl w:val="0"/>
          <w:numId w:val="1"/>
        </w:numPr>
        <w:spacing w:before="240"/>
        <w:rPr>
          <w:rFonts w:ascii="Roboto" w:eastAsia="Roboto" w:hAnsi="Roboto" w:cs="Roboto"/>
          <w:sz w:val="23"/>
          <w:szCs w:val="23"/>
          <w:highlight w:val="white"/>
        </w:rPr>
      </w:pPr>
      <w:hyperlink r:id="rId17">
        <w:r>
          <w:rPr>
            <w:rFonts w:ascii="Roboto" w:eastAsia="Roboto" w:hAnsi="Roboto" w:cs="Roboto"/>
            <w:color w:val="0000FF"/>
            <w:sz w:val="23"/>
            <w:szCs w:val="23"/>
            <w:highlight w:val="white"/>
            <w:u w:val="single"/>
          </w:rPr>
          <w:t>https://www.nytimes.com/2015/09/15/us/these-public-libraries-are-for-snowshoes-and-ukuleles.html</w:t>
        </w:r>
      </w:hyperlink>
    </w:p>
    <w:p w14:paraId="000000A2" w14:textId="77777777" w:rsidR="005824EB" w:rsidRDefault="005426CE">
      <w:pPr>
        <w:numPr>
          <w:ilvl w:val="0"/>
          <w:numId w:val="1"/>
        </w:numPr>
        <w:rPr>
          <w:rFonts w:ascii="Roboto" w:eastAsia="Roboto" w:hAnsi="Roboto" w:cs="Roboto"/>
          <w:sz w:val="23"/>
          <w:szCs w:val="23"/>
          <w:highlight w:val="white"/>
        </w:rPr>
      </w:pPr>
      <w:hyperlink r:id="rId18">
        <w:r>
          <w:rPr>
            <w:rFonts w:ascii="Roboto" w:eastAsia="Roboto" w:hAnsi="Roboto" w:cs="Roboto"/>
            <w:color w:val="0000FF"/>
            <w:sz w:val="23"/>
            <w:szCs w:val="23"/>
            <w:highlight w:val="white"/>
            <w:u w:val="single"/>
          </w:rPr>
          <w:t>https://www.shareable.net/the-library-of-things-8-spaces-changing-how-we-think-about-stuff/</w:t>
        </w:r>
      </w:hyperlink>
    </w:p>
    <w:p w14:paraId="000000A3" w14:textId="77777777" w:rsidR="005824EB" w:rsidRDefault="005426CE">
      <w:pPr>
        <w:numPr>
          <w:ilvl w:val="0"/>
          <w:numId w:val="1"/>
        </w:numPr>
        <w:rPr>
          <w:rFonts w:ascii="Roboto" w:eastAsia="Roboto" w:hAnsi="Roboto" w:cs="Roboto"/>
          <w:sz w:val="23"/>
          <w:szCs w:val="23"/>
          <w:highlight w:val="white"/>
        </w:rPr>
      </w:pPr>
      <w:hyperlink r:id="rId19">
        <w:r>
          <w:rPr>
            <w:rFonts w:ascii="Roboto" w:eastAsia="Roboto" w:hAnsi="Roboto" w:cs="Roboto"/>
            <w:color w:val="0000FF"/>
            <w:sz w:val="23"/>
            <w:szCs w:val="23"/>
            <w:highlight w:val="white"/>
            <w:u w:val="single"/>
          </w:rPr>
          <w:t>https://www.berkeleypubliclibrary.org/locations/tool-lending-library/tool-lending-library-brief-history</w:t>
        </w:r>
      </w:hyperlink>
    </w:p>
    <w:p w14:paraId="000000A4" w14:textId="77777777" w:rsidR="005824EB" w:rsidRDefault="005426CE">
      <w:pPr>
        <w:numPr>
          <w:ilvl w:val="0"/>
          <w:numId w:val="1"/>
        </w:numPr>
        <w:rPr>
          <w:rFonts w:ascii="Roboto" w:eastAsia="Roboto" w:hAnsi="Roboto" w:cs="Roboto"/>
          <w:sz w:val="23"/>
          <w:szCs w:val="23"/>
          <w:highlight w:val="white"/>
        </w:rPr>
      </w:pPr>
      <w:hyperlink r:id="rId20">
        <w:r>
          <w:rPr>
            <w:rFonts w:ascii="Roboto" w:eastAsia="Roboto" w:hAnsi="Roboto" w:cs="Roboto"/>
            <w:color w:val="0000FF"/>
            <w:sz w:val="23"/>
            <w:szCs w:val="23"/>
            <w:highlight w:val="white"/>
            <w:u w:val="single"/>
          </w:rPr>
          <w:t>https://www.libraryofthings.co.uk/why</w:t>
        </w:r>
      </w:hyperlink>
    </w:p>
    <w:p w14:paraId="000000A5" w14:textId="77777777" w:rsidR="005824EB" w:rsidRDefault="005426CE">
      <w:pPr>
        <w:numPr>
          <w:ilvl w:val="0"/>
          <w:numId w:val="1"/>
        </w:numPr>
        <w:rPr>
          <w:rFonts w:ascii="Roboto" w:eastAsia="Roboto" w:hAnsi="Roboto" w:cs="Roboto"/>
          <w:sz w:val="23"/>
          <w:szCs w:val="23"/>
          <w:highlight w:val="white"/>
        </w:rPr>
      </w:pPr>
      <w:hyperlink r:id="rId21">
        <w:r>
          <w:rPr>
            <w:rFonts w:ascii="Roboto" w:eastAsia="Roboto" w:hAnsi="Roboto" w:cs="Roboto"/>
            <w:color w:val="0000FF"/>
            <w:sz w:val="23"/>
            <w:szCs w:val="23"/>
            <w:highlight w:val="white"/>
            <w:u w:val="single"/>
          </w:rPr>
          <w:t>http://leila-berlin.de/</w:t>
        </w:r>
      </w:hyperlink>
    </w:p>
    <w:p w14:paraId="000000A6" w14:textId="77777777" w:rsidR="005824EB" w:rsidRDefault="005426CE">
      <w:pPr>
        <w:numPr>
          <w:ilvl w:val="0"/>
          <w:numId w:val="1"/>
        </w:numPr>
        <w:rPr>
          <w:rFonts w:ascii="Roboto" w:eastAsia="Roboto" w:hAnsi="Roboto" w:cs="Roboto"/>
          <w:sz w:val="23"/>
          <w:szCs w:val="23"/>
          <w:highlight w:val="white"/>
        </w:rPr>
      </w:pPr>
      <w:hyperlink r:id="rId22">
        <w:r>
          <w:rPr>
            <w:rFonts w:ascii="Roboto" w:eastAsia="Roboto" w:hAnsi="Roboto" w:cs="Roboto"/>
            <w:color w:val="0000FF"/>
            <w:sz w:val="23"/>
            <w:szCs w:val="23"/>
            <w:highlight w:val="white"/>
            <w:u w:val="single"/>
          </w:rPr>
          <w:t>https://torontotoollibrary.com/</w:t>
        </w:r>
      </w:hyperlink>
    </w:p>
    <w:p w14:paraId="000000A7" w14:textId="77777777" w:rsidR="005824EB" w:rsidRDefault="005426CE">
      <w:pPr>
        <w:numPr>
          <w:ilvl w:val="0"/>
          <w:numId w:val="1"/>
        </w:numPr>
        <w:rPr>
          <w:rFonts w:ascii="Roboto" w:eastAsia="Roboto" w:hAnsi="Roboto" w:cs="Roboto"/>
          <w:sz w:val="23"/>
          <w:szCs w:val="23"/>
          <w:highlight w:val="white"/>
        </w:rPr>
      </w:pPr>
      <w:hyperlink r:id="rId23">
        <w:r>
          <w:rPr>
            <w:rFonts w:ascii="Roboto" w:eastAsia="Roboto" w:hAnsi="Roboto" w:cs="Roboto"/>
            <w:color w:val="0000FF"/>
            <w:sz w:val="23"/>
            <w:szCs w:val="23"/>
            <w:highlight w:val="white"/>
            <w:u w:val="single"/>
          </w:rPr>
          <w:t>http://www.bibliodecoses.cat/</w:t>
        </w:r>
      </w:hyperlink>
    </w:p>
    <w:p w14:paraId="000000A8" w14:textId="77777777" w:rsidR="005824EB" w:rsidRDefault="005426CE">
      <w:pPr>
        <w:numPr>
          <w:ilvl w:val="0"/>
          <w:numId w:val="1"/>
        </w:numPr>
        <w:jc w:val="both"/>
        <w:rPr>
          <w:rFonts w:ascii="Roboto" w:eastAsia="Roboto" w:hAnsi="Roboto" w:cs="Roboto"/>
          <w:sz w:val="23"/>
          <w:szCs w:val="23"/>
          <w:highlight w:val="white"/>
        </w:rPr>
      </w:pPr>
      <w:r>
        <w:rPr>
          <w:rFonts w:ascii="Roboto" w:eastAsia="Roboto" w:hAnsi="Roboto" w:cs="Roboto"/>
          <w:sz w:val="23"/>
          <w:szCs w:val="23"/>
          <w:highlight w:val="white"/>
        </w:rPr>
        <w:lastRenderedPageBreak/>
        <w:t>"</w:t>
      </w:r>
      <w:proofErr w:type="spellStart"/>
      <w:r>
        <w:rPr>
          <w:rFonts w:ascii="Roboto" w:eastAsia="Roboto" w:hAnsi="Roboto" w:cs="Roboto"/>
          <w:sz w:val="23"/>
          <w:szCs w:val="23"/>
          <w:highlight w:val="white"/>
        </w:rPr>
        <w:t>Exploratory</w:t>
      </w:r>
      <w:proofErr w:type="spellEnd"/>
      <w:r>
        <w:rPr>
          <w:rFonts w:ascii="Roboto" w:eastAsia="Roboto" w:hAnsi="Roboto" w:cs="Roboto"/>
          <w:sz w:val="23"/>
          <w:szCs w:val="23"/>
          <w:highlight w:val="white"/>
        </w:rPr>
        <w:t xml:space="preserve"> </w:t>
      </w:r>
      <w:proofErr w:type="spellStart"/>
      <w:r>
        <w:rPr>
          <w:rFonts w:ascii="Roboto" w:eastAsia="Roboto" w:hAnsi="Roboto" w:cs="Roboto"/>
          <w:sz w:val="23"/>
          <w:szCs w:val="23"/>
          <w:highlight w:val="white"/>
        </w:rPr>
        <w:t>Study</w:t>
      </w:r>
      <w:proofErr w:type="spellEnd"/>
      <w:r>
        <w:rPr>
          <w:rFonts w:ascii="Roboto" w:eastAsia="Roboto" w:hAnsi="Roboto" w:cs="Roboto"/>
          <w:sz w:val="23"/>
          <w:szCs w:val="23"/>
          <w:highlight w:val="white"/>
        </w:rPr>
        <w:t xml:space="preserve"> </w:t>
      </w:r>
      <w:proofErr w:type="spellStart"/>
      <w:r>
        <w:rPr>
          <w:rFonts w:ascii="Roboto" w:eastAsia="Roboto" w:hAnsi="Roboto" w:cs="Roboto"/>
          <w:sz w:val="23"/>
          <w:szCs w:val="23"/>
          <w:highlight w:val="white"/>
        </w:rPr>
        <w:t>of</w:t>
      </w:r>
      <w:proofErr w:type="spellEnd"/>
      <w:r>
        <w:rPr>
          <w:rFonts w:ascii="Roboto" w:eastAsia="Roboto" w:hAnsi="Roboto" w:cs="Roboto"/>
          <w:sz w:val="23"/>
          <w:szCs w:val="23"/>
          <w:highlight w:val="white"/>
        </w:rPr>
        <w:t xml:space="preserve"> </w:t>
      </w:r>
      <w:proofErr w:type="spellStart"/>
      <w:r>
        <w:rPr>
          <w:rFonts w:ascii="Roboto" w:eastAsia="Roboto" w:hAnsi="Roboto" w:cs="Roboto"/>
          <w:sz w:val="23"/>
          <w:szCs w:val="23"/>
          <w:highlight w:val="white"/>
        </w:rPr>
        <w:t>consumer</w:t>
      </w:r>
      <w:proofErr w:type="spellEnd"/>
      <w:r>
        <w:rPr>
          <w:rFonts w:ascii="Roboto" w:eastAsia="Roboto" w:hAnsi="Roboto" w:cs="Roboto"/>
          <w:sz w:val="23"/>
          <w:szCs w:val="23"/>
          <w:highlight w:val="white"/>
        </w:rPr>
        <w:t xml:space="preserve"> </w:t>
      </w:r>
      <w:proofErr w:type="spellStart"/>
      <w:r>
        <w:rPr>
          <w:rFonts w:ascii="Roboto" w:eastAsia="Roboto" w:hAnsi="Roboto" w:cs="Roboto"/>
          <w:sz w:val="23"/>
          <w:szCs w:val="23"/>
          <w:highlight w:val="white"/>
        </w:rPr>
        <w:t>issues</w:t>
      </w:r>
      <w:proofErr w:type="spellEnd"/>
      <w:r>
        <w:rPr>
          <w:rFonts w:ascii="Roboto" w:eastAsia="Roboto" w:hAnsi="Roboto" w:cs="Roboto"/>
          <w:sz w:val="23"/>
          <w:szCs w:val="23"/>
          <w:highlight w:val="white"/>
        </w:rPr>
        <w:t xml:space="preserve"> in peer-</w:t>
      </w:r>
      <w:proofErr w:type="spellStart"/>
      <w:r>
        <w:rPr>
          <w:rFonts w:ascii="Roboto" w:eastAsia="Roboto" w:hAnsi="Roboto" w:cs="Roboto"/>
          <w:sz w:val="23"/>
          <w:szCs w:val="23"/>
          <w:highlight w:val="white"/>
        </w:rPr>
        <w:t>to</w:t>
      </w:r>
      <w:proofErr w:type="spellEnd"/>
      <w:r>
        <w:rPr>
          <w:rFonts w:ascii="Roboto" w:eastAsia="Roboto" w:hAnsi="Roboto" w:cs="Roboto"/>
          <w:sz w:val="23"/>
          <w:szCs w:val="23"/>
          <w:highlight w:val="white"/>
        </w:rPr>
        <w:t xml:space="preserve">-peer </w:t>
      </w:r>
      <w:proofErr w:type="spellStart"/>
      <w:r>
        <w:rPr>
          <w:rFonts w:ascii="Roboto" w:eastAsia="Roboto" w:hAnsi="Roboto" w:cs="Roboto"/>
          <w:sz w:val="23"/>
          <w:szCs w:val="23"/>
          <w:highlight w:val="white"/>
        </w:rPr>
        <w:t>platform</w:t>
      </w:r>
      <w:proofErr w:type="spellEnd"/>
      <w:r>
        <w:rPr>
          <w:rFonts w:ascii="Roboto" w:eastAsia="Roboto" w:hAnsi="Roboto" w:cs="Roboto"/>
          <w:sz w:val="23"/>
          <w:szCs w:val="23"/>
          <w:highlight w:val="white"/>
        </w:rPr>
        <w:t xml:space="preserve"> </w:t>
      </w:r>
      <w:proofErr w:type="spellStart"/>
      <w:r>
        <w:rPr>
          <w:rFonts w:ascii="Roboto" w:eastAsia="Roboto" w:hAnsi="Roboto" w:cs="Roboto"/>
          <w:sz w:val="23"/>
          <w:szCs w:val="23"/>
          <w:highlight w:val="white"/>
        </w:rPr>
        <w:t>markets</w:t>
      </w:r>
      <w:proofErr w:type="spellEnd"/>
      <w:r>
        <w:rPr>
          <w:rFonts w:ascii="Roboto" w:eastAsia="Roboto" w:hAnsi="Roboto" w:cs="Roboto"/>
          <w:sz w:val="23"/>
          <w:szCs w:val="23"/>
          <w:highlight w:val="white"/>
        </w:rPr>
        <w:t xml:space="preserve">". </w:t>
      </w:r>
      <w:proofErr w:type="spellStart"/>
      <w:r>
        <w:rPr>
          <w:rFonts w:ascii="Roboto" w:eastAsia="Roboto" w:hAnsi="Roboto" w:cs="Roboto"/>
          <w:sz w:val="23"/>
          <w:szCs w:val="23"/>
          <w:highlight w:val="white"/>
        </w:rPr>
        <w:t>European</w:t>
      </w:r>
      <w:proofErr w:type="spellEnd"/>
      <w:r>
        <w:rPr>
          <w:rFonts w:ascii="Roboto" w:eastAsia="Roboto" w:hAnsi="Roboto" w:cs="Roboto"/>
          <w:sz w:val="23"/>
          <w:szCs w:val="23"/>
          <w:highlight w:val="white"/>
        </w:rPr>
        <w:t xml:space="preserve"> </w:t>
      </w:r>
      <w:proofErr w:type="spellStart"/>
      <w:r>
        <w:rPr>
          <w:rFonts w:ascii="Roboto" w:eastAsia="Roboto" w:hAnsi="Roboto" w:cs="Roboto"/>
          <w:sz w:val="23"/>
          <w:szCs w:val="23"/>
          <w:highlight w:val="white"/>
        </w:rPr>
        <w:t>Commission</w:t>
      </w:r>
      <w:proofErr w:type="spellEnd"/>
      <w:r>
        <w:rPr>
          <w:rFonts w:ascii="Roboto" w:eastAsia="Roboto" w:hAnsi="Roboto" w:cs="Roboto"/>
          <w:sz w:val="23"/>
          <w:szCs w:val="23"/>
          <w:highlight w:val="white"/>
        </w:rPr>
        <w:t>. June 12, 2017.</w:t>
      </w:r>
    </w:p>
    <w:p w14:paraId="000000A9" w14:textId="77777777" w:rsidR="005824EB" w:rsidRDefault="005426CE">
      <w:pPr>
        <w:numPr>
          <w:ilvl w:val="0"/>
          <w:numId w:val="1"/>
        </w:numPr>
        <w:jc w:val="both"/>
        <w:rPr>
          <w:rFonts w:ascii="Roboto" w:eastAsia="Roboto" w:hAnsi="Roboto" w:cs="Roboto"/>
          <w:sz w:val="23"/>
          <w:szCs w:val="23"/>
          <w:highlight w:val="white"/>
        </w:rPr>
      </w:pPr>
      <w:r>
        <w:rPr>
          <w:rFonts w:ascii="Roboto" w:eastAsia="Roboto" w:hAnsi="Roboto" w:cs="Roboto"/>
          <w:sz w:val="23"/>
          <w:szCs w:val="23"/>
          <w:highlight w:val="white"/>
        </w:rPr>
        <w:t xml:space="preserve"> "</w:t>
      </w:r>
      <w:proofErr w:type="spellStart"/>
      <w:r>
        <w:rPr>
          <w:rFonts w:ascii="Roboto" w:eastAsia="Roboto" w:hAnsi="Roboto" w:cs="Roboto"/>
          <w:sz w:val="23"/>
          <w:szCs w:val="23"/>
          <w:highlight w:val="white"/>
        </w:rPr>
        <w:t>China's</w:t>
      </w:r>
      <w:proofErr w:type="spellEnd"/>
      <w:r>
        <w:rPr>
          <w:rFonts w:ascii="Roboto" w:eastAsia="Roboto" w:hAnsi="Roboto" w:cs="Roboto"/>
          <w:sz w:val="23"/>
          <w:szCs w:val="23"/>
          <w:highlight w:val="white"/>
        </w:rPr>
        <w:t xml:space="preserve"> "</w:t>
      </w:r>
      <w:proofErr w:type="spellStart"/>
      <w:r>
        <w:rPr>
          <w:rFonts w:ascii="Roboto" w:eastAsia="Roboto" w:hAnsi="Roboto" w:cs="Roboto"/>
          <w:sz w:val="23"/>
          <w:szCs w:val="23"/>
          <w:highlight w:val="white"/>
        </w:rPr>
        <w:t>sharing</w:t>
      </w:r>
      <w:proofErr w:type="spellEnd"/>
      <w:r>
        <w:rPr>
          <w:rFonts w:ascii="Roboto" w:eastAsia="Roboto" w:hAnsi="Roboto" w:cs="Roboto"/>
          <w:sz w:val="23"/>
          <w:szCs w:val="23"/>
          <w:highlight w:val="white"/>
        </w:rPr>
        <w:t xml:space="preserve"> </w:t>
      </w:r>
      <w:proofErr w:type="spellStart"/>
      <w:r>
        <w:rPr>
          <w:rFonts w:ascii="Roboto" w:eastAsia="Roboto" w:hAnsi="Roboto" w:cs="Roboto"/>
          <w:sz w:val="23"/>
          <w:szCs w:val="23"/>
          <w:highlight w:val="white"/>
        </w:rPr>
        <w:t>economy</w:t>
      </w:r>
      <w:proofErr w:type="spellEnd"/>
      <w:r>
        <w:rPr>
          <w:rFonts w:ascii="Roboto" w:eastAsia="Roboto" w:hAnsi="Roboto" w:cs="Roboto"/>
          <w:sz w:val="23"/>
          <w:szCs w:val="23"/>
          <w:highlight w:val="white"/>
        </w:rPr>
        <w:t xml:space="preserve">" up 103 </w:t>
      </w:r>
      <w:proofErr w:type="spellStart"/>
      <w:r>
        <w:rPr>
          <w:rFonts w:ascii="Roboto" w:eastAsia="Roboto" w:hAnsi="Roboto" w:cs="Roboto"/>
          <w:sz w:val="23"/>
          <w:szCs w:val="23"/>
          <w:highlight w:val="white"/>
        </w:rPr>
        <w:t>pct</w:t>
      </w:r>
      <w:proofErr w:type="spellEnd"/>
      <w:r>
        <w:rPr>
          <w:rFonts w:ascii="Roboto" w:eastAsia="Roboto" w:hAnsi="Roboto" w:cs="Roboto"/>
          <w:sz w:val="23"/>
          <w:szCs w:val="23"/>
          <w:highlight w:val="white"/>
        </w:rPr>
        <w:t xml:space="preserve"> in 2016: </w:t>
      </w:r>
      <w:proofErr w:type="spellStart"/>
      <w:r>
        <w:rPr>
          <w:rFonts w:ascii="Roboto" w:eastAsia="Roboto" w:hAnsi="Roboto" w:cs="Roboto"/>
          <w:sz w:val="23"/>
          <w:szCs w:val="23"/>
          <w:highlight w:val="white"/>
        </w:rPr>
        <w:t>report</w:t>
      </w:r>
      <w:proofErr w:type="spellEnd"/>
      <w:r>
        <w:rPr>
          <w:rFonts w:ascii="Roboto" w:eastAsia="Roboto" w:hAnsi="Roboto" w:cs="Roboto"/>
          <w:sz w:val="23"/>
          <w:szCs w:val="23"/>
          <w:highlight w:val="white"/>
        </w:rPr>
        <w:t xml:space="preserve">". </w:t>
      </w:r>
      <w:proofErr w:type="spellStart"/>
      <w:r>
        <w:rPr>
          <w:rFonts w:ascii="Roboto" w:eastAsia="Roboto" w:hAnsi="Roboto" w:cs="Roboto"/>
          <w:sz w:val="23"/>
          <w:szCs w:val="23"/>
          <w:highlight w:val="white"/>
        </w:rPr>
        <w:t>Xinhua</w:t>
      </w:r>
      <w:proofErr w:type="spellEnd"/>
      <w:r>
        <w:rPr>
          <w:rFonts w:ascii="Roboto" w:eastAsia="Roboto" w:hAnsi="Roboto" w:cs="Roboto"/>
          <w:sz w:val="23"/>
          <w:szCs w:val="23"/>
          <w:highlight w:val="white"/>
        </w:rPr>
        <w:t xml:space="preserve"> News Agency. May </w:t>
      </w:r>
      <w:r>
        <w:rPr>
          <w:rFonts w:ascii="Roboto" w:eastAsia="Roboto" w:hAnsi="Roboto" w:cs="Roboto"/>
          <w:sz w:val="23"/>
          <w:szCs w:val="23"/>
          <w:highlight w:val="white"/>
        </w:rPr>
        <w:t>3, 2017.</w:t>
      </w:r>
    </w:p>
    <w:p w14:paraId="000000AA" w14:textId="77777777" w:rsidR="005824EB" w:rsidRDefault="005824EB">
      <w:pPr>
        <w:jc w:val="both"/>
        <w:rPr>
          <w:rFonts w:ascii="Roboto" w:eastAsia="Roboto" w:hAnsi="Roboto" w:cs="Roboto"/>
          <w:sz w:val="23"/>
          <w:szCs w:val="23"/>
          <w:highlight w:val="white"/>
        </w:rPr>
      </w:pPr>
    </w:p>
    <w:p w14:paraId="000000AB" w14:textId="77777777" w:rsidR="005824EB" w:rsidRDefault="005824EB">
      <w:pPr>
        <w:pBdr>
          <w:top w:val="nil"/>
          <w:left w:val="nil"/>
          <w:bottom w:val="nil"/>
          <w:right w:val="nil"/>
          <w:between w:val="nil"/>
        </w:pBdr>
        <w:rPr>
          <w:rFonts w:ascii="Roboto" w:eastAsia="Roboto" w:hAnsi="Roboto" w:cs="Roboto"/>
          <w:sz w:val="23"/>
          <w:szCs w:val="23"/>
          <w:highlight w:val="white"/>
          <w:u w:val="single"/>
        </w:rPr>
      </w:pPr>
    </w:p>
    <w:sectPr w:rsidR="005824EB">
      <w:pgSz w:w="11906" w:h="16838"/>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font>
  <w:font w:name="Roboto">
    <w:charset w:val="00"/>
    <w:family w:val="auto"/>
    <w:pitch w:val="variable"/>
    <w:sig w:usb0="E00002FF" w:usb1="5000205B" w:usb2="00000020"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5DE0749"/>
    <w:multiLevelType w:val="multilevel"/>
    <w:tmpl w:val="66D0BF3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2B5A6993"/>
    <w:multiLevelType w:val="multilevel"/>
    <w:tmpl w:val="D946E1C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3020006E"/>
    <w:multiLevelType w:val="multilevel"/>
    <w:tmpl w:val="54AEF9C0"/>
    <w:lvl w:ilvl="0">
      <w:start w:val="1"/>
      <w:numFmt w:val="bullet"/>
      <w:lvlText w:val="-"/>
      <w:lvlJc w:val="left"/>
      <w:pPr>
        <w:ind w:left="720" w:hanging="360"/>
      </w:pPr>
      <w:rPr>
        <w:rFonts w:ascii="Calibri" w:eastAsia="Calibri" w:hAnsi="Calibri" w:cs="Calibri"/>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5F4B093D"/>
    <w:multiLevelType w:val="multilevel"/>
    <w:tmpl w:val="34ECD26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7B5D0075"/>
    <w:multiLevelType w:val="multilevel"/>
    <w:tmpl w:val="7A266F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7EA6058F"/>
    <w:multiLevelType w:val="multilevel"/>
    <w:tmpl w:val="BDE2313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5"/>
  </w:num>
  <w:num w:numId="2">
    <w:abstractNumId w:val="1"/>
  </w:num>
  <w:num w:numId="3">
    <w:abstractNumId w:val="2"/>
  </w:num>
  <w:num w:numId="4">
    <w:abstractNumId w:val="3"/>
  </w:num>
  <w:num w:numId="5">
    <w:abstractNumId w:val="4"/>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824EB"/>
    <w:rsid w:val="00526355"/>
    <w:rsid w:val="005426CE"/>
    <w:rsid w:val="005824EB"/>
    <w:rsid w:val="00E139E4"/>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828589D1-E261-4FB1-9771-DFD4B6A241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240"/>
      <w:outlineLvl w:val="0"/>
    </w:pPr>
    <w:rPr>
      <w:color w:val="1F4E79"/>
      <w:sz w:val="32"/>
      <w:szCs w:val="32"/>
    </w:rPr>
  </w:style>
  <w:style w:type="paragraph" w:styleId="Ttulo2">
    <w:name w:val="heading 2"/>
    <w:basedOn w:val="Normal"/>
    <w:next w:val="Normal"/>
    <w:uiPriority w:val="9"/>
    <w:unhideWhenUsed/>
    <w:qFormat/>
    <w:pPr>
      <w:keepNext/>
      <w:keepLines/>
      <w:spacing w:before="40"/>
      <w:outlineLvl w:val="1"/>
    </w:pPr>
    <w:rPr>
      <w:color w:val="1F4E79"/>
      <w:sz w:val="26"/>
      <w:szCs w:val="26"/>
    </w:rPr>
  </w:style>
  <w:style w:type="paragraph" w:styleId="Ttulo3">
    <w:name w:val="heading 3"/>
    <w:basedOn w:val="Normal"/>
    <w:next w:val="Normal"/>
    <w:uiPriority w:val="9"/>
    <w:unhideWhenUsed/>
    <w:qFormat/>
    <w:pPr>
      <w:keepNext/>
      <w:keepLines/>
      <w:spacing w:before="40"/>
      <w:outlineLvl w:val="2"/>
    </w:pPr>
    <w:rPr>
      <w:color w:val="1E4D78"/>
      <w:sz w:val="24"/>
      <w:szCs w:val="24"/>
    </w:rPr>
  </w:style>
  <w:style w:type="paragraph" w:styleId="Ttulo4">
    <w:name w:val="heading 4"/>
    <w:basedOn w:val="Normal"/>
    <w:next w:val="Normal"/>
    <w:uiPriority w:val="9"/>
    <w:unhideWhenUsed/>
    <w:qFormat/>
    <w:pPr>
      <w:keepNext/>
      <w:keepLines/>
      <w:spacing w:before="40"/>
      <w:outlineLvl w:val="3"/>
    </w:pPr>
    <w:rPr>
      <w:i/>
      <w:color w:val="1F4E79"/>
    </w:rPr>
  </w:style>
  <w:style w:type="paragraph" w:styleId="Ttulo5">
    <w:name w:val="heading 5"/>
    <w:basedOn w:val="Normal"/>
    <w:next w:val="Normal"/>
    <w:uiPriority w:val="9"/>
    <w:semiHidden/>
    <w:unhideWhenUsed/>
    <w:qFormat/>
    <w:pPr>
      <w:keepNext/>
      <w:keepLines/>
      <w:spacing w:before="40"/>
      <w:outlineLvl w:val="4"/>
    </w:pPr>
    <w:rPr>
      <w:color w:val="1F4E79"/>
    </w:rPr>
  </w:style>
  <w:style w:type="paragraph" w:styleId="Ttulo6">
    <w:name w:val="heading 6"/>
    <w:basedOn w:val="Normal"/>
    <w:next w:val="Normal"/>
    <w:uiPriority w:val="9"/>
    <w:semiHidden/>
    <w:unhideWhenUsed/>
    <w:qFormat/>
    <w:pPr>
      <w:keepNext/>
      <w:keepLines/>
      <w:spacing w:before="40"/>
      <w:outlineLvl w:val="5"/>
    </w:pPr>
    <w:rPr>
      <w:color w:val="1E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rPr>
      <w:sz w:val="56"/>
      <w:szCs w:val="56"/>
    </w:rPr>
  </w:style>
  <w:style w:type="paragraph" w:styleId="Subttulo">
    <w:name w:val="Subtitle"/>
    <w:basedOn w:val="Normal"/>
    <w:next w:val="Normal"/>
    <w:uiPriority w:val="11"/>
    <w:qFormat/>
    <w:rPr>
      <w:color w:val="5A5A5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yperlink" Target="https://elpais.com/ccaa/2020/01/29/catalunya/1580293224_538119.html" TargetMode="External"/><Relationship Id="rId13" Type="http://schemas.openxmlformats.org/officeDocument/2006/relationships/hyperlink" Target="https://www.reasred.org/" TargetMode="External"/><Relationship Id="rId18" Type="http://schemas.openxmlformats.org/officeDocument/2006/relationships/hyperlink" Target="https://www.shareable.net/the-library-of-things-8-spaces-changing-how-we-think-about-stuff/" TargetMode="External"/><Relationship Id="rId3" Type="http://schemas.openxmlformats.org/officeDocument/2006/relationships/settings" Target="settings.xml"/><Relationship Id="rId21" Type="http://schemas.openxmlformats.org/officeDocument/2006/relationships/hyperlink" Target="http://leila-berlin.de/" TargetMode="External"/><Relationship Id="rId7" Type="http://schemas.openxmlformats.org/officeDocument/2006/relationships/hyperlink" Target="http://www.madrid7r.es/experiencias/consumo-colaborativo" TargetMode="External"/><Relationship Id="rId12" Type="http://schemas.openxmlformats.org/officeDocument/2006/relationships/hyperlink" Target="about:blank" TargetMode="External"/><Relationship Id="rId17" Type="http://schemas.openxmlformats.org/officeDocument/2006/relationships/hyperlink" Target="https://www.nytimes.com/2015/09/15/us/these-public-libraries-are-for-snowshoes-and-ukuleles.html" TargetMode="External"/><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corazonverde.org/blog/es-lo-mismo-un-equipo-de-trabajo-colaborativo-que-trabajar-en-equipo/" TargetMode="External"/><Relationship Id="rId20" Type="http://schemas.openxmlformats.org/officeDocument/2006/relationships/hyperlink" Target="https://www.libraryofthings.co.uk/why" TargetMode="External"/><Relationship Id="rId1" Type="http://schemas.openxmlformats.org/officeDocument/2006/relationships/numbering" Target="numbering.xml"/><Relationship Id="rId6" Type="http://schemas.openxmlformats.org/officeDocument/2006/relationships/hyperlink" Target="http://www.madrid7r.es/experiencia/biblioteca-de-las-cosas" TargetMode="External"/><Relationship Id="rId11" Type="http://schemas.openxmlformats.org/officeDocument/2006/relationships/hyperlink" Target="https://www.libraryofthings.co.uk/" TargetMode="External"/><Relationship Id="rId24" Type="http://schemas.openxmlformats.org/officeDocument/2006/relationships/fontTable" Target="fontTable.xml"/><Relationship Id="rId5" Type="http://schemas.openxmlformats.org/officeDocument/2006/relationships/hyperlink" Target="https://www.theguardian.com/society/2019/apr/24/library-of-things-borrowing-scheme-conquer-world" TargetMode="External"/><Relationship Id="rId15" Type="http://schemas.openxmlformats.org/officeDocument/2006/relationships/hyperlink" Target="https://dugi-doc.udg.edu/bitstream/handle/10256/1956/217.pdf?sequence=1" TargetMode="External"/><Relationship Id="rId23" Type="http://schemas.openxmlformats.org/officeDocument/2006/relationships/hyperlink" Target="http://www.bibliodecoses.cat/" TargetMode="External"/><Relationship Id="rId10" Type="http://schemas.openxmlformats.org/officeDocument/2006/relationships/hyperlink" Target="https://www.mammaproof.org/barcelona/inauguracion-de-la-primera-biblioteca-de-las-cosas/" TargetMode="External"/><Relationship Id="rId19" Type="http://schemas.openxmlformats.org/officeDocument/2006/relationships/hyperlink" Target="https://www.berkeleypubliclibrary.org/locations/tool-lending-library/tool-lending-library-brief-history" TargetMode="External"/><Relationship Id="rId4" Type="http://schemas.openxmlformats.org/officeDocument/2006/relationships/webSettings" Target="webSettings.xml"/><Relationship Id="rId9" Type="http://schemas.openxmlformats.org/officeDocument/2006/relationships/hyperlink" Target="https://www.enter.co/cultura-digital/el-popurri/libreria-de-cosas-un-sitio-para-pedir-prestados-objetos-utiles/" TargetMode="External"/><Relationship Id="rId14" Type="http://schemas.openxmlformats.org/officeDocument/2006/relationships/hyperlink" Target="https://www.consumocolaborativo.com/concepto/medios/" TargetMode="External"/><Relationship Id="rId22" Type="http://schemas.openxmlformats.org/officeDocument/2006/relationships/hyperlink" Target="https://torontotoollibrary.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13</Pages>
  <Words>4841</Words>
  <Characters>26631</Characters>
  <Application>Microsoft Office Word</Application>
  <DocSecurity>0</DocSecurity>
  <Lines>221</Lines>
  <Paragraphs>62</Paragraphs>
  <ScaleCrop>false</ScaleCrop>
  <Company/>
  <LinksUpToDate>false</LinksUpToDate>
  <CharactersWithSpaces>31410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cpsa5p01</dc:creator>
  <cp:lastModifiedBy>cpsa5p01@AULA.ucm.es</cp:lastModifiedBy>
  <cp:revision>2</cp:revision>
  <dcterms:created xsi:type="dcterms:W3CDTF">2025-09-19T14:50:00Z</dcterms:created>
  <dcterms:modified xsi:type="dcterms:W3CDTF">2025-09-19T14:50:00Z</dcterms:modified>
</cp:coreProperties>
</file>