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58B" w:rsidRDefault="00F77A57">
      <w:r w:rsidRPr="00F77A57">
        <w:t xml:space="preserve">Under the Arabian pre-Islamic law, </w:t>
      </w:r>
      <w:r w:rsidRPr="00F77A57">
        <w:rPr>
          <w:color w:val="FF0000"/>
        </w:rPr>
        <w:t xml:space="preserve">no limitations were set on men's rights to marry or to obtain a </w:t>
      </w:r>
      <w:proofErr w:type="gramStart"/>
      <w:r w:rsidRPr="00F77A57">
        <w:rPr>
          <w:color w:val="FF0000"/>
        </w:rPr>
        <w:t>divorce.</w:t>
      </w:r>
      <w:r w:rsidRPr="00F77A57">
        <w:t>[</w:t>
      </w:r>
      <w:proofErr w:type="gramEnd"/>
      <w:r w:rsidRPr="00F77A57">
        <w:t xml:space="preserve">22] Islamic law, however, </w:t>
      </w:r>
      <w:r w:rsidRPr="00F77A57">
        <w:rPr>
          <w:color w:val="FF0000"/>
        </w:rPr>
        <w:t>restricted polygamy</w:t>
      </w:r>
      <w:r w:rsidRPr="00F77A57">
        <w:t xml:space="preserve"> ([Quran 4:3])[12] The institution of marriage, characterized </w:t>
      </w:r>
      <w:r w:rsidRPr="00F77A57">
        <w:rPr>
          <w:color w:val="FF0000"/>
        </w:rPr>
        <w:t>by unquestioned male superiority in the pre-Islamic law of status, was redefined and changed into one in which the woman was somewhat of an interested partner</w:t>
      </w:r>
      <w:r w:rsidRPr="00F77A57">
        <w:t>. '</w:t>
      </w:r>
      <w:r w:rsidRPr="00F77A57">
        <w:rPr>
          <w:color w:val="FF0000"/>
        </w:rPr>
        <w:t>For example, the dowry, previously regarded as a bride-price paid to the father, became a nuptial gift retained by the wife as part of her personal property'</w:t>
      </w:r>
      <w:r w:rsidRPr="00F77A57">
        <w:t>[</w:t>
      </w:r>
      <w:proofErr w:type="gramStart"/>
      <w:r w:rsidRPr="00F77A57">
        <w:t>12][</w:t>
      </w:r>
      <w:proofErr w:type="gramEnd"/>
      <w:r w:rsidRPr="00F77A57">
        <w:t>22] Under Islamic law, marriage was no longer viewed as a "</w:t>
      </w:r>
      <w:r w:rsidRPr="00F77A57">
        <w:rPr>
          <w:color w:val="FF0000"/>
        </w:rPr>
        <w:t>status</w:t>
      </w:r>
      <w:r w:rsidRPr="00F77A57">
        <w:t>" but rather as a "</w:t>
      </w:r>
      <w:r w:rsidRPr="00F77A57">
        <w:rPr>
          <w:color w:val="FF0000"/>
        </w:rPr>
        <w:t>contract</w:t>
      </w:r>
      <w:r w:rsidRPr="00F77A57">
        <w:t>". The essential elements of the marriage contract were n</w:t>
      </w:r>
      <w:r w:rsidRPr="00F77A57">
        <w:rPr>
          <w:color w:val="FF0000"/>
        </w:rPr>
        <w:t>ow an offer by the man, an acceptance by the woman, and the performance of such conditions as the payment of dowry</w:t>
      </w:r>
      <w:r w:rsidRPr="00F77A57">
        <w:t xml:space="preserve">. The woman's </w:t>
      </w:r>
      <w:r w:rsidRPr="00F77A57">
        <w:rPr>
          <w:color w:val="FF0000"/>
        </w:rPr>
        <w:t>consent was imperative</w:t>
      </w:r>
      <w:r w:rsidRPr="00F77A57">
        <w:t xml:space="preserve">. Furthermore, the offer and acceptance had to be made in the presence of at least two </w:t>
      </w:r>
      <w:proofErr w:type="gramStart"/>
      <w:r w:rsidRPr="00F77A57">
        <w:t>witnesses.[</w:t>
      </w:r>
      <w:proofErr w:type="gramEnd"/>
      <w:r w:rsidRPr="00F77A57">
        <w:t>12][22][24] According to a hadith collected by Al-</w:t>
      </w:r>
      <w:proofErr w:type="spellStart"/>
      <w:r w:rsidRPr="00F77A57">
        <w:t>Tirmidhi</w:t>
      </w:r>
      <w:proofErr w:type="spellEnd"/>
      <w:r w:rsidRPr="00F77A57">
        <w:t xml:space="preserve">, "You have your rights upon your wives and they have their rights upon you. Your right is that they shall not allow anyone you dislike, to trample your bed and do not permit those whom you dislike </w:t>
      </w:r>
      <w:proofErr w:type="gramStart"/>
      <w:r w:rsidRPr="00F77A57">
        <w:t>to enter</w:t>
      </w:r>
      <w:proofErr w:type="gramEnd"/>
      <w:r w:rsidRPr="00F77A57">
        <w:t xml:space="preserve"> your home. Their right is that you should treat them well in the matter of </w:t>
      </w:r>
      <w:r>
        <w:t>food and clothing."</w:t>
      </w:r>
    </w:p>
    <w:p w:rsidR="008F222A" w:rsidRDefault="008F222A"/>
    <w:p w:rsidR="008F222A" w:rsidRDefault="008F222A"/>
    <w:p w:rsidR="008F222A" w:rsidRDefault="008F222A"/>
    <w:p w:rsidR="00201A73" w:rsidRPr="008F222A" w:rsidRDefault="00201A73" w:rsidP="008F222A">
      <w:pPr>
        <w:widowControl/>
        <w:spacing w:before="100" w:beforeAutospacing="1" w:after="100" w:afterAutospacing="1"/>
        <w:jc w:val="left"/>
        <w:outlineLvl w:val="1"/>
        <w:rPr>
          <w:rFonts w:ascii="宋体" w:eastAsia="宋体" w:hAnsi="宋体" w:cs="宋体" w:hint="eastAsia"/>
          <w:b/>
          <w:bCs/>
          <w:kern w:val="0"/>
          <w:sz w:val="36"/>
          <w:szCs w:val="36"/>
          <w:lang w:val="en"/>
        </w:rPr>
      </w:pPr>
      <w:r w:rsidRPr="00201A73">
        <w:rPr>
          <w:rFonts w:ascii="宋体" w:eastAsia="宋体" w:hAnsi="宋体" w:cs="宋体"/>
          <w:b/>
          <w:bCs/>
          <w:kern w:val="0"/>
          <w:sz w:val="36"/>
          <w:szCs w:val="36"/>
          <w:lang w:val="en"/>
        </w:rPr>
        <w:t>History</w:t>
      </w:r>
    </w:p>
    <w:p w:rsidR="008F222A" w:rsidRPr="008F222A" w:rsidRDefault="008F222A" w:rsidP="008F222A">
      <w:pPr>
        <w:widowControl/>
        <w:jc w:val="left"/>
        <w:rPr>
          <w:rFonts w:ascii="宋体" w:eastAsia="宋体" w:hAnsi="宋体" w:cs="宋体"/>
          <w:i/>
          <w:iCs/>
          <w:kern w:val="0"/>
          <w:sz w:val="24"/>
          <w:szCs w:val="24"/>
          <w:lang w:val="en"/>
        </w:rPr>
      </w:pPr>
      <w:r w:rsidRPr="008F222A">
        <w:rPr>
          <w:rFonts w:ascii="宋体" w:eastAsia="宋体" w:hAnsi="宋体" w:cs="宋体"/>
          <w:i/>
          <w:iCs/>
          <w:kern w:val="0"/>
          <w:sz w:val="24"/>
          <w:szCs w:val="24"/>
          <w:lang w:val="en"/>
        </w:rPr>
        <w:t xml:space="preserve">Main article: </w:t>
      </w:r>
      <w:hyperlink r:id="rId4" w:tooltip="Marriage in pre-Islamic Arabia" w:history="1">
        <w:r w:rsidRPr="008F222A">
          <w:rPr>
            <w:rFonts w:ascii="宋体" w:eastAsia="宋体" w:hAnsi="宋体" w:cs="宋体"/>
            <w:i/>
            <w:iCs/>
            <w:color w:val="0000FF"/>
            <w:kern w:val="0"/>
            <w:sz w:val="24"/>
            <w:szCs w:val="24"/>
            <w:u w:val="single"/>
            <w:lang w:val="en"/>
          </w:rPr>
          <w:t>Marriage in pre-Islamic Arabia</w:t>
        </w:r>
      </w:hyperlink>
    </w:p>
    <w:p w:rsidR="008F222A" w:rsidRPr="008F222A" w:rsidRDefault="008F222A" w:rsidP="008F222A">
      <w:pPr>
        <w:widowControl/>
        <w:spacing w:before="100" w:beforeAutospacing="1" w:after="100" w:afterAutospacing="1"/>
        <w:jc w:val="left"/>
        <w:rPr>
          <w:rFonts w:ascii="宋体" w:eastAsia="宋体" w:hAnsi="宋体" w:cs="宋体"/>
          <w:kern w:val="0"/>
          <w:sz w:val="24"/>
          <w:szCs w:val="24"/>
          <w:lang w:val="en"/>
        </w:rPr>
      </w:pPr>
      <w:r w:rsidRPr="008F222A">
        <w:rPr>
          <w:rFonts w:ascii="宋体" w:eastAsia="宋体" w:hAnsi="宋体" w:cs="宋体"/>
          <w:kern w:val="0"/>
          <w:sz w:val="24"/>
          <w:szCs w:val="24"/>
          <w:lang w:val="en"/>
        </w:rPr>
        <w:t xml:space="preserve">In </w:t>
      </w:r>
      <w:hyperlink r:id="rId5" w:tooltip="Pre-Islamic Arabia" w:history="1">
        <w:r w:rsidRPr="008F222A">
          <w:rPr>
            <w:rFonts w:ascii="宋体" w:eastAsia="宋体" w:hAnsi="宋体" w:cs="宋体"/>
            <w:color w:val="0000FF"/>
            <w:kern w:val="0"/>
            <w:sz w:val="24"/>
            <w:szCs w:val="24"/>
            <w:u w:val="single"/>
            <w:lang w:val="en"/>
          </w:rPr>
          <w:t>Pre-Islamic Arabia</w:t>
        </w:r>
      </w:hyperlink>
      <w:r w:rsidRPr="008F222A">
        <w:rPr>
          <w:rFonts w:ascii="宋体" w:eastAsia="宋体" w:hAnsi="宋体" w:cs="宋体"/>
          <w:kern w:val="0"/>
          <w:sz w:val="24"/>
          <w:szCs w:val="24"/>
          <w:lang w:val="en"/>
        </w:rPr>
        <w:t xml:space="preserve"> a variety of different marriage practices existed. The most common and recognized types of marriage at this time consisted of: marriage by agreement, marriage by capture, marriage by </w:t>
      </w:r>
      <w:proofErr w:type="spellStart"/>
      <w:r w:rsidRPr="008F222A">
        <w:rPr>
          <w:rFonts w:ascii="宋体" w:eastAsia="宋体" w:hAnsi="宋体" w:cs="宋体"/>
          <w:kern w:val="0"/>
          <w:sz w:val="24"/>
          <w:szCs w:val="24"/>
          <w:lang w:val="en"/>
        </w:rPr>
        <w:t>mahr</w:t>
      </w:r>
      <w:proofErr w:type="spellEnd"/>
      <w:r w:rsidRPr="008F222A">
        <w:rPr>
          <w:rFonts w:ascii="宋体" w:eastAsia="宋体" w:hAnsi="宋体" w:cs="宋体"/>
          <w:kern w:val="0"/>
          <w:sz w:val="24"/>
          <w:szCs w:val="24"/>
          <w:lang w:val="en"/>
        </w:rPr>
        <w:t>, marriage by inheritance and "</w:t>
      </w:r>
      <w:proofErr w:type="spellStart"/>
      <w:r w:rsidRPr="008F222A">
        <w:rPr>
          <w:rFonts w:ascii="宋体" w:eastAsia="宋体" w:hAnsi="宋体" w:cs="宋体"/>
          <w:kern w:val="0"/>
          <w:sz w:val="24"/>
          <w:szCs w:val="24"/>
          <w:lang w:val="en"/>
        </w:rPr>
        <w:t>Mot'a</w:t>
      </w:r>
      <w:proofErr w:type="spellEnd"/>
      <w:r w:rsidRPr="008F222A">
        <w:rPr>
          <w:rFonts w:ascii="宋体" w:eastAsia="宋体" w:hAnsi="宋体" w:cs="宋体"/>
          <w:kern w:val="0"/>
          <w:sz w:val="24"/>
          <w:szCs w:val="24"/>
          <w:lang w:val="en"/>
        </w:rPr>
        <w:t>" or temporary marriage.</w:t>
      </w:r>
      <w:hyperlink r:id="rId6" w:anchor="cite_note-Shah-12" w:history="1">
        <w:r w:rsidRPr="008F222A">
          <w:rPr>
            <w:rFonts w:ascii="宋体" w:eastAsia="宋体" w:hAnsi="宋体" w:cs="宋体"/>
            <w:color w:val="0000FF"/>
            <w:kern w:val="0"/>
            <w:sz w:val="19"/>
            <w:szCs w:val="19"/>
            <w:u w:val="single"/>
            <w:vertAlign w:val="superscript"/>
            <w:lang w:val="en"/>
          </w:rPr>
          <w:t>[12]</w:t>
        </w:r>
      </w:hyperlink>
    </w:p>
    <w:p w:rsidR="00201A73" w:rsidRDefault="008F222A" w:rsidP="008F222A">
      <w:pPr>
        <w:widowControl/>
        <w:spacing w:before="100" w:beforeAutospacing="1" w:after="100" w:afterAutospacing="1"/>
        <w:jc w:val="left"/>
        <w:rPr>
          <w:rFonts w:ascii="宋体" w:eastAsia="宋体" w:hAnsi="宋体" w:cs="宋体"/>
          <w:kern w:val="0"/>
          <w:sz w:val="24"/>
          <w:szCs w:val="24"/>
          <w:lang w:val="en"/>
        </w:rPr>
      </w:pPr>
      <w:r w:rsidRPr="008F222A">
        <w:rPr>
          <w:rFonts w:ascii="宋体" w:eastAsia="宋体" w:hAnsi="宋体" w:cs="宋体"/>
          <w:b/>
          <w:kern w:val="0"/>
          <w:sz w:val="24"/>
          <w:szCs w:val="24"/>
          <w:lang w:val="en"/>
        </w:rPr>
        <w:t>Prior to Islam</w:t>
      </w:r>
      <w:r w:rsidRPr="008F222A">
        <w:rPr>
          <w:rFonts w:ascii="宋体" w:eastAsia="宋体" w:hAnsi="宋体" w:cs="宋体"/>
          <w:kern w:val="0"/>
          <w:sz w:val="24"/>
          <w:szCs w:val="24"/>
          <w:lang w:val="en"/>
        </w:rPr>
        <w:t xml:space="preserve">, in the Arab world, women </w:t>
      </w:r>
      <w:r w:rsidRPr="008F222A">
        <w:rPr>
          <w:rFonts w:ascii="宋体" w:eastAsia="宋体" w:hAnsi="宋体" w:cs="宋体"/>
          <w:color w:val="FF0000"/>
          <w:kern w:val="0"/>
          <w:sz w:val="24"/>
          <w:szCs w:val="24"/>
          <w:lang w:val="en"/>
        </w:rPr>
        <w:t>could not make decisions based on their own beliefs and had little control over their marriages.</w:t>
      </w:r>
      <w:r w:rsidRPr="008F222A">
        <w:rPr>
          <w:rFonts w:ascii="宋体" w:eastAsia="宋体" w:hAnsi="宋体" w:cs="宋体"/>
          <w:kern w:val="0"/>
          <w:sz w:val="24"/>
          <w:szCs w:val="24"/>
          <w:lang w:val="en"/>
        </w:rPr>
        <w:t xml:space="preserve"> </w:t>
      </w:r>
    </w:p>
    <w:p w:rsidR="008F222A" w:rsidRPr="008F222A" w:rsidRDefault="008F222A" w:rsidP="008F222A">
      <w:pPr>
        <w:widowControl/>
        <w:spacing w:before="100" w:beforeAutospacing="1" w:after="100" w:afterAutospacing="1"/>
        <w:jc w:val="left"/>
        <w:rPr>
          <w:rFonts w:ascii="宋体" w:eastAsia="宋体" w:hAnsi="宋体" w:cs="宋体"/>
          <w:kern w:val="0"/>
          <w:sz w:val="24"/>
          <w:szCs w:val="24"/>
          <w:lang w:val="en"/>
        </w:rPr>
      </w:pPr>
      <w:r w:rsidRPr="008F222A">
        <w:rPr>
          <w:rFonts w:ascii="宋体" w:eastAsia="宋体" w:hAnsi="宋体" w:cs="宋体"/>
          <w:kern w:val="0"/>
          <w:sz w:val="24"/>
          <w:szCs w:val="24"/>
          <w:lang w:val="en"/>
        </w:rPr>
        <w:t xml:space="preserve">They were never bound by contract for marriage or custody of children and </w:t>
      </w:r>
      <w:r w:rsidRPr="008F222A">
        <w:rPr>
          <w:rFonts w:ascii="宋体" w:eastAsia="宋体" w:hAnsi="宋体" w:cs="宋体"/>
          <w:color w:val="FF0000"/>
          <w:kern w:val="0"/>
          <w:sz w:val="24"/>
          <w:szCs w:val="24"/>
          <w:lang w:val="en"/>
        </w:rPr>
        <w:t>their consent was never sought</w:t>
      </w:r>
      <w:r w:rsidRPr="008F222A">
        <w:rPr>
          <w:rFonts w:ascii="宋体" w:eastAsia="宋体" w:hAnsi="宋体" w:cs="宋体"/>
          <w:kern w:val="0"/>
          <w:sz w:val="24"/>
          <w:szCs w:val="24"/>
          <w:lang w:val="en"/>
        </w:rPr>
        <w:t>. Women were seldom allowed to divorce their husbands and their view was not regarded for either a marriage or divorce.</w:t>
      </w:r>
      <w:hyperlink r:id="rId7" w:anchor="cite_note-Esposito_2002_80-13" w:history="1">
        <w:r w:rsidRPr="008F222A">
          <w:rPr>
            <w:rFonts w:ascii="宋体" w:eastAsia="宋体" w:hAnsi="宋体" w:cs="宋体"/>
            <w:color w:val="0000FF"/>
            <w:kern w:val="0"/>
            <w:sz w:val="19"/>
            <w:szCs w:val="19"/>
            <w:u w:val="single"/>
            <w:vertAlign w:val="superscript"/>
            <w:lang w:val="en"/>
          </w:rPr>
          <w:t>[13]</w:t>
        </w:r>
      </w:hyperlink>
      <w:r w:rsidRPr="008F222A">
        <w:rPr>
          <w:rFonts w:ascii="宋体" w:eastAsia="宋体" w:hAnsi="宋体" w:cs="宋体"/>
          <w:kern w:val="0"/>
          <w:sz w:val="19"/>
          <w:szCs w:val="19"/>
          <w:vertAlign w:val="superscript"/>
          <w:lang w:val="en"/>
        </w:rPr>
        <w:t>[</w:t>
      </w:r>
      <w:hyperlink r:id="rId8" w:tooltip="Wikipedia:Citation needed" w:history="1">
        <w:r w:rsidRPr="008F222A">
          <w:rPr>
            <w:rFonts w:ascii="宋体" w:eastAsia="宋体" w:hAnsi="宋体" w:cs="宋体"/>
            <w:i/>
            <w:iCs/>
            <w:color w:val="0000FF"/>
            <w:kern w:val="0"/>
            <w:sz w:val="19"/>
            <w:szCs w:val="19"/>
            <w:u w:val="single"/>
            <w:vertAlign w:val="superscript"/>
            <w:lang w:val="en"/>
          </w:rPr>
          <w:t>additional citation needed</w:t>
        </w:r>
      </w:hyperlink>
      <w:r w:rsidRPr="008F222A">
        <w:rPr>
          <w:rFonts w:ascii="宋体" w:eastAsia="宋体" w:hAnsi="宋体" w:cs="宋体"/>
          <w:kern w:val="0"/>
          <w:sz w:val="19"/>
          <w:szCs w:val="19"/>
          <w:vertAlign w:val="superscript"/>
          <w:lang w:val="en"/>
        </w:rPr>
        <w:t>]</w:t>
      </w:r>
      <w:r w:rsidRPr="008F222A">
        <w:rPr>
          <w:rFonts w:ascii="宋体" w:eastAsia="宋体" w:hAnsi="宋体" w:cs="宋体"/>
          <w:kern w:val="0"/>
          <w:sz w:val="24"/>
          <w:szCs w:val="24"/>
          <w:lang w:val="en"/>
        </w:rPr>
        <w:t xml:space="preserve"> If they got divorced, women were not legally allowed to go by their </w:t>
      </w:r>
      <w:bookmarkStart w:id="0" w:name="_GoBack"/>
      <w:bookmarkEnd w:id="0"/>
      <w:r w:rsidRPr="008F222A">
        <w:rPr>
          <w:rFonts w:ascii="宋体" w:eastAsia="宋体" w:hAnsi="宋体" w:cs="宋体"/>
          <w:kern w:val="0"/>
          <w:sz w:val="24"/>
          <w:szCs w:val="24"/>
          <w:lang w:val="en"/>
        </w:rPr>
        <w:t>maiden name again.</w:t>
      </w:r>
      <w:hyperlink r:id="rId9" w:anchor="cite_note-Esposito_2002_80-13" w:history="1">
        <w:r w:rsidRPr="008F222A">
          <w:rPr>
            <w:rFonts w:ascii="宋体" w:eastAsia="宋体" w:hAnsi="宋体" w:cs="宋体"/>
            <w:color w:val="0000FF"/>
            <w:kern w:val="0"/>
            <w:sz w:val="19"/>
            <w:szCs w:val="19"/>
            <w:u w:val="single"/>
            <w:vertAlign w:val="superscript"/>
            <w:lang w:val="en"/>
          </w:rPr>
          <w:t>[</w:t>
        </w:r>
      </w:hyperlink>
    </w:p>
    <w:p w:rsidR="008F222A" w:rsidRDefault="008F222A"/>
    <w:sectPr w:rsidR="008F22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15"/>
    <w:rsid w:val="00156315"/>
    <w:rsid w:val="00201A73"/>
    <w:rsid w:val="008F222A"/>
    <w:rsid w:val="00B97380"/>
    <w:rsid w:val="00E2458B"/>
    <w:rsid w:val="00F7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CF36"/>
  <w15:chartTrackingRefBased/>
  <w15:docId w15:val="{05907BF3-7552-4D63-B170-A27F2CB4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F222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F222A"/>
    <w:rPr>
      <w:rFonts w:ascii="宋体" w:eastAsia="宋体" w:hAnsi="宋体" w:cs="宋体"/>
      <w:b/>
      <w:bCs/>
      <w:kern w:val="0"/>
      <w:sz w:val="36"/>
      <w:szCs w:val="36"/>
    </w:rPr>
  </w:style>
  <w:style w:type="character" w:styleId="a3">
    <w:name w:val="Hyperlink"/>
    <w:basedOn w:val="a0"/>
    <w:uiPriority w:val="99"/>
    <w:semiHidden/>
    <w:unhideWhenUsed/>
    <w:rsid w:val="008F222A"/>
    <w:rPr>
      <w:color w:val="0000FF"/>
      <w:u w:val="single"/>
    </w:rPr>
  </w:style>
  <w:style w:type="paragraph" w:styleId="a4">
    <w:name w:val="Normal (Web)"/>
    <w:basedOn w:val="a"/>
    <w:uiPriority w:val="99"/>
    <w:semiHidden/>
    <w:unhideWhenUsed/>
    <w:rsid w:val="008F222A"/>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8F222A"/>
  </w:style>
  <w:style w:type="character" w:customStyle="1" w:styleId="mw-editsection1">
    <w:name w:val="mw-editsection1"/>
    <w:basedOn w:val="a0"/>
    <w:rsid w:val="008F222A"/>
  </w:style>
  <w:style w:type="character" w:customStyle="1" w:styleId="mw-editsection-bracket">
    <w:name w:val="mw-editsection-bracket"/>
    <w:basedOn w:val="a0"/>
    <w:rsid w:val="008F2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00364">
      <w:bodyDiv w:val="1"/>
      <w:marLeft w:val="0"/>
      <w:marRight w:val="0"/>
      <w:marTop w:val="0"/>
      <w:marBottom w:val="0"/>
      <w:divBdr>
        <w:top w:val="none" w:sz="0" w:space="0" w:color="auto"/>
        <w:left w:val="none" w:sz="0" w:space="0" w:color="auto"/>
        <w:bottom w:val="none" w:sz="0" w:space="0" w:color="auto"/>
        <w:right w:val="none" w:sz="0" w:space="0" w:color="auto"/>
      </w:divBdr>
      <w:divsChild>
        <w:div w:id="2086829386">
          <w:marLeft w:val="0"/>
          <w:marRight w:val="0"/>
          <w:marTop w:val="0"/>
          <w:marBottom w:val="0"/>
          <w:divBdr>
            <w:top w:val="none" w:sz="0" w:space="0" w:color="auto"/>
            <w:left w:val="none" w:sz="0" w:space="0" w:color="auto"/>
            <w:bottom w:val="none" w:sz="0" w:space="0" w:color="auto"/>
            <w:right w:val="none" w:sz="0" w:space="0" w:color="auto"/>
          </w:divBdr>
          <w:divsChild>
            <w:div w:id="1462698027">
              <w:marLeft w:val="0"/>
              <w:marRight w:val="0"/>
              <w:marTop w:val="0"/>
              <w:marBottom w:val="0"/>
              <w:divBdr>
                <w:top w:val="none" w:sz="0" w:space="0" w:color="auto"/>
                <w:left w:val="none" w:sz="0" w:space="0" w:color="auto"/>
                <w:bottom w:val="none" w:sz="0" w:space="0" w:color="auto"/>
                <w:right w:val="none" w:sz="0" w:space="0" w:color="auto"/>
              </w:divBdr>
              <w:divsChild>
                <w:div w:id="445541673">
                  <w:marLeft w:val="0"/>
                  <w:marRight w:val="0"/>
                  <w:marTop w:val="0"/>
                  <w:marBottom w:val="0"/>
                  <w:divBdr>
                    <w:top w:val="none" w:sz="0" w:space="0" w:color="auto"/>
                    <w:left w:val="none" w:sz="0" w:space="0" w:color="auto"/>
                    <w:bottom w:val="none" w:sz="0" w:space="0" w:color="auto"/>
                    <w:right w:val="none" w:sz="0" w:space="0" w:color="auto"/>
                  </w:divBdr>
                  <w:divsChild>
                    <w:div w:id="128666650">
                      <w:marLeft w:val="0"/>
                      <w:marRight w:val="0"/>
                      <w:marTop w:val="0"/>
                      <w:marBottom w:val="0"/>
                      <w:divBdr>
                        <w:top w:val="none" w:sz="0" w:space="0" w:color="auto"/>
                        <w:left w:val="none" w:sz="0" w:space="0" w:color="auto"/>
                        <w:bottom w:val="none" w:sz="0" w:space="0" w:color="auto"/>
                        <w:right w:val="none" w:sz="0" w:space="0" w:color="auto"/>
                      </w:divBdr>
                      <w:divsChild>
                        <w:div w:id="13599657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kipedia:Citation_needed" TargetMode="External"/><Relationship Id="rId3" Type="http://schemas.openxmlformats.org/officeDocument/2006/relationships/webSettings" Target="webSettings.xml"/><Relationship Id="rId7" Type="http://schemas.openxmlformats.org/officeDocument/2006/relationships/hyperlink" Target="https://en.wikipedia.org/wiki/Marriage_in_Isl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arriage_in_Islam" TargetMode="External"/><Relationship Id="rId11" Type="http://schemas.openxmlformats.org/officeDocument/2006/relationships/theme" Target="theme/theme1.xml"/><Relationship Id="rId5" Type="http://schemas.openxmlformats.org/officeDocument/2006/relationships/hyperlink" Target="https://en.wikipedia.org/wiki/Pre-Islamic_Arabia" TargetMode="External"/><Relationship Id="rId10" Type="http://schemas.openxmlformats.org/officeDocument/2006/relationships/fontTable" Target="fontTable.xml"/><Relationship Id="rId4" Type="http://schemas.openxmlformats.org/officeDocument/2006/relationships/hyperlink" Target="https://en.wikipedia.org/wiki/Marriage_in_pre-Islamic_Arabia" TargetMode="External"/><Relationship Id="rId9" Type="http://schemas.openxmlformats.org/officeDocument/2006/relationships/hyperlink" Target="https://en.wikipedia.org/wiki/Marriage_in_Isla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刘涵宇</dc:creator>
  <cp:keywords/>
  <dc:description/>
  <cp:lastModifiedBy>刘涵宇</cp:lastModifiedBy>
  <cp:revision>3</cp:revision>
  <dcterms:created xsi:type="dcterms:W3CDTF">2017-11-23T12:12:00Z</dcterms:created>
  <dcterms:modified xsi:type="dcterms:W3CDTF">2017-11-23T17:30:00Z</dcterms:modified>
</cp:coreProperties>
</file>