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15 de Agosto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GARC800729H12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GARC800729HDFRLL04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19042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EJEMPLO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EJEMPLO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USUARIO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20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PRESENTAR INFORMACIÓN FINANCIERA 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GARCIA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CAMACHO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JUAN PABLO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11400314903000001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SUBSECRETARÍA DE EGRESOS, CONTABILIDAD Y TESORERÍA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CHOFER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SUBSECRETARÍA DE EGRESOS, CONTABILIDAD Y TESORERÍA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SUBSECRETARÍA DE EGRESOS, CONTABILIDAD Y TESORERÍA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2Y0207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DIRECCIÓN DE CONTABILIDAD GUBERNAMENTAL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DIRECCIÓN DE CONTABILIDAD GUBERNAMENTAL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15 DE AGOSTO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12345678911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GARC800729HDFRLL04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GARC800729HDFRLL04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USUARIO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USUARIO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31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1990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1990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68000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68000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 COLONIA OAXACA OAXACA DE JUÁREZ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 COLONIA OAXACA OAXACA DE JUÁREZ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12345678911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12345678911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