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30 de Octubre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22101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01 DE ENERO DE 2027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84849494949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84849494949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84849494949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