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25-04-2022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Филиппова Наталия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2091
(8349)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SE2416H</w:t>
            </w:r>
          </w:p>
        </w:tc>
        <w:tc>
          <w:tcPr>
            <w:tcW w:w="2300" w:type="dxa"/>
          </w:tcPr>
          <w:p>
            <w:pPr/>
            <w:r>
              <w:rPr/>
              <w:t xml:space="preserve">OP7HT8-TV100-04P-14SL-A10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4017
(1394)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ETJ2B07290019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4018
(1462)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CZC1171F38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4020
(1659)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FS-1128mfp</w:t>
            </w:r>
          </w:p>
        </w:tc>
        <w:tc>
          <w:tcPr>
            <w:tcW w:w="2300" w:type="dxa"/>
          </w:tcPr>
          <w:p>
            <w:pPr/>
            <w:r>
              <w:rPr/>
              <w:t xml:space="preserve">QRD1576094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4103
(1506)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ASUS X53SV</w:t>
            </w:r>
          </w:p>
        </w:tc>
        <w:tc>
          <w:tcPr>
            <w:tcW w:w="2300" w:type="dxa"/>
          </w:tcPr>
          <w:p>
            <w:pPr/>
            <w:r>
              <w:rPr/>
              <w:t xml:space="preserve">B5N0A520619919F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4104
(1507)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27.04.2021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Филиппова Н.А.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