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16-04-2021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Шарафутдинова Альбина Раисовна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0698
(5771)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0699
(5770)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RUA33307BK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0700
(6236)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KX-TS2365RUW</w:t>
            </w:r>
          </w:p>
        </w:tc>
        <w:tc>
          <w:tcPr>
            <w:tcW w:w="2300" w:type="dxa"/>
          </w:tcPr>
          <w:p>
            <w:pPr/>
            <w:r>
              <w:rPr/>
              <w:t xml:space="preserve">4DAKI864894</w:t>
            </w:r>
          </w:p>
        </w:tc>
        <w:tc>
          <w:tcPr>
            <w:tcW w:w="1500" w:type="dxa"/>
          </w:tcPr>
          <w:p>
            <w:pPr/>
            <w:r>
              <w:rPr/>
              <w:t xml:space="preserve">31.08.2020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4361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ECOSYS M4132idn</w:t>
            </w:r>
          </w:p>
        </w:tc>
        <w:tc>
          <w:tcPr>
            <w:tcW w:w="2300" w:type="dxa"/>
          </w:tcPr>
          <w:p>
            <w:pPr/>
            <w:r>
              <w:rPr/>
              <w:t xml:space="preserve">VKJ0609356</w:t>
            </w:r>
          </w:p>
        </w:tc>
        <w:tc>
          <w:tcPr>
            <w:tcW w:w="1500" w:type="dxa"/>
          </w:tcPr>
          <w:p>
            <w:pPr/>
            <w:r>
              <w:rPr/>
              <w:t xml:space="preserve">16.04.2021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Шарафутдинова А.Р.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