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"РемЭнергоМонтаж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Дудник Михаил Юрьевич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0005
(1481)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ET43B04150019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0006
(4413)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2JAKJ533954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0007
(3264)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RUA21500VV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0008
(2066)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CNG8G8Q47G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Дудник М.Ю.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