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C958" w14:textId="5C3A1CB8" w:rsidR="00B509D8" w:rsidRPr="004D2F10" w:rsidRDefault="00FD51C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1.</w:t>
      </w:r>
      <w:r w:rsidR="00B509D8"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Yengil </w:t>
      </w:r>
      <w:proofErr w:type="spellStart"/>
      <w:r w:rsidR="00B509D8"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avtotransport</w:t>
      </w:r>
      <w:proofErr w:type="spellEnd"/>
      <w:r w:rsidR="00B509D8"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B509D8"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vositalari</w:t>
      </w:r>
      <w:proofErr w:type="spellEnd"/>
      <w:r w:rsidR="00B509D8"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B509D8"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sotib</w:t>
      </w:r>
      <w:proofErr w:type="spellEnd"/>
      <w:r w:rsidR="00B509D8"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B509D8"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olish</w:t>
      </w:r>
      <w:proofErr w:type="spellEnd"/>
      <w:r w:rsidR="00B509D8"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B509D8"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uchun</w:t>
      </w:r>
      <w:proofErr w:type="spellEnd"/>
      <w:r w:rsidR="00B509D8"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B509D8"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avtokredit</w:t>
      </w:r>
      <w:proofErr w:type="spellEnd"/>
    </w:p>
    <w:p w14:paraId="3AB61E05" w14:textId="77777777" w:rsidR="00B509D8" w:rsidRPr="004D2F10" w:rsidRDefault="00B509D8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daromadga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jismoniy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“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Mikrokreditbank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” ATB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haqi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ishtirokchilari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budjet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tashkiloti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xodimlariga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ajratiladi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7AA729D" w14:textId="77777777" w:rsidR="00B509D8" w:rsidRPr="004D2F10" w:rsidRDefault="00B509D8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14:paraId="60FBF834" w14:textId="77777777" w:rsidR="00B509D8" w:rsidRPr="004D2F10" w:rsidRDefault="00B509D8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1.Yengil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avtotransport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vositalarini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ajratiladi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D6DD6CE" w14:textId="77777777" w:rsidR="00B509D8" w:rsidRPr="004D2F10" w:rsidRDefault="00B509D8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bankka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quyidagi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hujjatlar</w:t>
      </w:r>
      <w:bookmarkStart w:id="0" w:name="_GoBack"/>
      <w:bookmarkEnd w:id="0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taqdim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etadi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9D6769A" w14:textId="77777777" w:rsidR="00B509D8" w:rsidRPr="004D2F10" w:rsidRDefault="00B509D8" w:rsidP="00FD51C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karta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pasport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390BCA5" w14:textId="77777777" w:rsidR="00B509D8" w:rsidRPr="004D2F10" w:rsidRDefault="00B509D8" w:rsidP="00FD51C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oldi-sotdi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shartnomasi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2A209D1" w14:textId="77777777" w:rsidR="00B509D8" w:rsidRPr="004D2F10" w:rsidRDefault="00B509D8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ta’minoti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D5F64C6" w14:textId="77777777" w:rsidR="00B509D8" w:rsidRPr="004D2F10" w:rsidRDefault="00B509D8" w:rsidP="00FD51C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olinayotgan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avtotransport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vositasi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avtotransport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vositasini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olingunga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qadar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qaytmaslik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xatarini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sug‘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urtalash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polisi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FA9F590" w14:textId="77777777" w:rsidR="00B509D8" w:rsidRPr="004D2F10" w:rsidRDefault="00B509D8" w:rsidP="00FD51C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Uchinchi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shaxs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63E9C69" w14:textId="77777777" w:rsidR="00B509D8" w:rsidRPr="004D2F10" w:rsidRDefault="00B509D8" w:rsidP="00FD51C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doirasidagi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ta’minot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B032ECE" w14:textId="77777777" w:rsidR="00B509D8" w:rsidRPr="004D2F10" w:rsidRDefault="00B509D8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muddati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60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oygacha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4275353" w14:textId="77777777" w:rsidR="00F04B71" w:rsidRPr="004D2F10" w:rsidRDefault="00B509D8" w:rsidP="00FD51C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ajratishning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eng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yuqori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:</w:t>
      </w:r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 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Bazaviy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hisoblash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(BHM)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2000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baravarigacha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.</w:t>
      </w:r>
    </w:p>
    <w:p w14:paraId="53B483B9" w14:textId="77777777" w:rsidR="00B509D8" w:rsidRPr="004D2F10" w:rsidRDefault="00B509D8" w:rsidP="00FD51C9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Boshlang‘</w:t>
      </w:r>
      <w:proofErr w:type="gram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ich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badalning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30%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to’langanda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Yillik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foiz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stavkasi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29%, 40%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to’langanda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yillik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foiz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stavkasi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28%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50%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to’langanda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yillik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foiz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stavkasi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27% </w:t>
      </w:r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dan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foiz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stavkasi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belgilanadi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01C4B2C4" w14:textId="77777777" w:rsidR="00FD51C9" w:rsidRPr="004D2F10" w:rsidRDefault="00B509D8" w:rsidP="00FD51C9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Ish-haqi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loyihasiga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yangidan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jalb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qilingan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budjet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tashkilotlari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xodimlari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uchun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esa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Byudjet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tashkiloti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xodimlari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uchun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paketli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xizmatlar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asosida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yillik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foiz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stavkasi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belgilanadi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3A3232F8" w14:textId="012BA0CE" w:rsidR="00B509D8" w:rsidRPr="004D2F10" w:rsidRDefault="00B509D8" w:rsidP="00FD51C9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rasmiylashtirish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bank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ofisiga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borgan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holda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amalga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oshiriladi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32DA3341" w14:textId="77777777" w:rsidR="002715D9" w:rsidRPr="004D2F10" w:rsidRDefault="002715D9" w:rsidP="00FD51C9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imtiyozli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davr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yo’q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</w:p>
    <w:p w14:paraId="77ED1250" w14:textId="77777777" w:rsidR="002715D9" w:rsidRPr="004D2F10" w:rsidRDefault="002715D9" w:rsidP="00FD51C9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6E28DA0" w14:textId="279A0169" w:rsidR="005442CA" w:rsidRPr="004D2F10" w:rsidRDefault="00FD51C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2.</w:t>
      </w:r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Ikkilamchi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bozordan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yengil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avtotransport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vositalari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olish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5C5FFF8D" w14:textId="77777777" w:rsidR="00B509D8" w:rsidRPr="004D2F10" w:rsidRDefault="00B509D8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zbeksiton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Respublikasida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oxirgi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ichida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dona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yengil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avtotransport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vositasini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ajratiladi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FDFAE4D" w14:textId="77777777" w:rsidR="00B509D8" w:rsidRPr="004D2F10" w:rsidRDefault="00B509D8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bankka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quyidagi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hujjatlarni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taqdim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etadi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32E916B" w14:textId="77777777" w:rsidR="00B509D8" w:rsidRPr="004D2F10" w:rsidRDefault="00B509D8" w:rsidP="00FD51C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karta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pasport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C8DA0B8" w14:textId="77777777" w:rsidR="00B509D8" w:rsidRPr="004D2F10" w:rsidRDefault="00B509D8" w:rsidP="00FD51C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yengil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avtotransport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vositasi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obyekti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yuzasidan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mustaqil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baholovchi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tashkilot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hisoboti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05B8D6F" w14:textId="77777777" w:rsidR="00B509D8" w:rsidRPr="004D2F10" w:rsidRDefault="00B509D8" w:rsidP="00FD51C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oldi-sotdi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shartnomasi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34DA5F3" w14:textId="77777777" w:rsidR="00B509D8" w:rsidRPr="004D2F10" w:rsidRDefault="00B509D8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ta’minoti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4E45830" w14:textId="77777777" w:rsidR="00B509D8" w:rsidRPr="004D2F10" w:rsidRDefault="00B509D8" w:rsidP="00FD51C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olinayotgan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avtotransport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vositasi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avtotransport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vositasini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olingunga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qadar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qaytmaslik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xatarini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sug’urtalash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polisi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4717D51F" w14:textId="77777777" w:rsidR="00B509D8" w:rsidRPr="004D2F10" w:rsidRDefault="00B509D8" w:rsidP="00FD51C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doirasidagi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ta’minot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857DC20" w14:textId="77777777" w:rsidR="00B509D8" w:rsidRPr="004D2F10" w:rsidRDefault="00B509D8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muddati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60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oygacha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DA4BDF8" w14:textId="77777777" w:rsidR="00B509D8" w:rsidRPr="004D2F10" w:rsidRDefault="00B509D8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ajratishning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yuqori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Bazaviy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(BHM)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3000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baravarigacha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418C729" w14:textId="77777777" w:rsidR="00B509D8" w:rsidRPr="004D2F10" w:rsidRDefault="00B509D8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Boshlang'ich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badalning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 30%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to’langanda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yillik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foiz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stavkasi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30%, 40%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to’langanda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yillik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foiz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stavkasi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29%, 50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foiz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to’langanda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yillik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foiz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stavkasi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28% dan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foiz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stavkasi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belgilanadi</w:t>
      </w:r>
      <w:proofErr w:type="spellEnd"/>
      <w:r w:rsidR="005442CA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159D313C" w14:textId="77777777" w:rsidR="005442CA" w:rsidRPr="004D2F10" w:rsidRDefault="005442CA" w:rsidP="00FD51C9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Kreditni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rasmiylashtirish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bank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ofisiga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borgan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holda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amalga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oshiriladi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4A768D42" w14:textId="77777777" w:rsidR="00B509D8" w:rsidRPr="004D2F10" w:rsidRDefault="005442CA" w:rsidP="00FD51C9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imtiyozli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davr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yo’q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</w:p>
    <w:p w14:paraId="58543839" w14:textId="77777777" w:rsidR="00FD51C9" w:rsidRPr="004D2F10" w:rsidRDefault="00FD51C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35419F9" w14:textId="1369AE66" w:rsidR="005442CA" w:rsidRPr="004D2F10" w:rsidRDefault="00FD51C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3.</w:t>
      </w:r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Komfort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avtokrediti</w:t>
      </w:r>
      <w:proofErr w:type="spellEnd"/>
    </w:p>
    <w:p w14:paraId="4C750B85" w14:textId="77777777" w:rsidR="005442CA" w:rsidRPr="004D2F10" w:rsidRDefault="005442CA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Yoshi 18 dan 60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yoshgacha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band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rasmiy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daromadga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bo‘lmagan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O‘zbekiston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Respublikasi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fuqaroligi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jismoniy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shaxslarga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O‘zbekiston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Respublikasida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avtotransport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vositalarini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birlamchi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bozordan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ajratiladi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147D1A6" w14:textId="77777777" w:rsidR="005442CA" w:rsidRPr="004D2F10" w:rsidRDefault="005442CA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bankka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B42A019" w14:textId="77777777" w:rsidR="005442CA" w:rsidRPr="004D2F10" w:rsidRDefault="005442CA" w:rsidP="00FD51C9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karta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pasport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604D445" w14:textId="77777777" w:rsidR="005442CA" w:rsidRPr="004D2F10" w:rsidRDefault="005442CA" w:rsidP="00FD51C9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oldi-sotdi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shartnomasi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2503834" w14:textId="77777777" w:rsidR="005442CA" w:rsidRPr="004D2F10" w:rsidRDefault="005442CA" w:rsidP="00FD51C9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turmush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lsa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qo‘shimcha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talab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etiladi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A88F444" w14:textId="77777777" w:rsidR="005442CA" w:rsidRPr="004D2F10" w:rsidRDefault="005442CA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ta’minoti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30F9239" w14:textId="77777777" w:rsidR="005442CA" w:rsidRPr="004D2F10" w:rsidRDefault="005442CA" w:rsidP="00FD51C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olinayotgan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avtotransport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vositasi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avtotransport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vositasini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olingunga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qadar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qaytmaslik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xatarini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sug‘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urtalash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polisi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7694D0D" w14:textId="77777777" w:rsidR="005442CA" w:rsidRPr="004D2F10" w:rsidRDefault="005442CA" w:rsidP="00FD51C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doirasidagi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ta’minot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DBDDC56" w14:textId="77777777" w:rsidR="005442CA" w:rsidRPr="004D2F10" w:rsidRDefault="005442CA" w:rsidP="00FD51C9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7BACFAB" w14:textId="77777777" w:rsidR="002715D9" w:rsidRPr="004D2F10" w:rsidRDefault="002715D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ajratishning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yuqori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Bazaviy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(BHM)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2000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baravarigacha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4BDB9D9" w14:textId="77777777" w:rsidR="002715D9" w:rsidRPr="004D2F10" w:rsidRDefault="002715D9" w:rsidP="00FD51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Boshlang'ich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badalning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 30%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to’langanda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yillik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foiz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stavkasi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30%, 40%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to’langanda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yillik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foiz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stavkasi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29%, 50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foiz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to’langanda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yillik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foiz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stavkasi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28% dan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foiz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stavkasi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belgilanadi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0D8F94E0" w14:textId="77777777" w:rsidR="002715D9" w:rsidRPr="004D2F10" w:rsidRDefault="002715D9" w:rsidP="00FD51C9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rasmiylashtirish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bank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ofisiga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borgan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holda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amalga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oshiriladi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584EFD16" w14:textId="77777777" w:rsidR="002715D9" w:rsidRPr="004D2F10" w:rsidRDefault="002715D9" w:rsidP="00FD51C9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imtiyozli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davr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yo’q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</w:p>
    <w:p w14:paraId="6950192B" w14:textId="77777777" w:rsidR="002715D9" w:rsidRPr="004D2F10" w:rsidRDefault="002715D9" w:rsidP="00FD51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40E28134" w14:textId="77777777" w:rsidR="002715D9" w:rsidRPr="004D2F10" w:rsidRDefault="002715D9" w:rsidP="00FD51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4C838806" w14:textId="77777777" w:rsidR="002715D9" w:rsidRPr="004D2F10" w:rsidRDefault="002715D9" w:rsidP="00FD51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6D0629BD" w14:textId="77777777" w:rsidR="002715D9" w:rsidRPr="004D2F10" w:rsidRDefault="002715D9" w:rsidP="00FD51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07C3684" w14:textId="77777777" w:rsidR="002715D9" w:rsidRPr="004D2F10" w:rsidRDefault="002715D9" w:rsidP="00FD51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8442D5C" w14:textId="128DE4CF" w:rsidR="002715D9" w:rsidRPr="004D2F10" w:rsidRDefault="00FD51C9" w:rsidP="00FD51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4D2F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4.</w:t>
      </w:r>
      <w:r w:rsidR="002715D9" w:rsidRPr="004D2F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Mikroqarz:</w:t>
      </w:r>
    </w:p>
    <w:p w14:paraId="4A8D003B" w14:textId="77777777" w:rsidR="002715D9" w:rsidRPr="004D2F10" w:rsidRDefault="002715D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daromadga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jismoniy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 “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Mikrokreditbank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” ATB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haqi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ishtirokchilari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budjet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tashkiloti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xodimlari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E4EC129" w14:textId="77777777" w:rsidR="002715D9" w:rsidRPr="004D2F10" w:rsidRDefault="002715D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bankka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quyidagi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hujjatlarni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taqdim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etadi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E5500AF" w14:textId="77777777" w:rsidR="002715D9" w:rsidRPr="004D2F10" w:rsidRDefault="002715D9" w:rsidP="00FD51C9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karta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pasport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E081BA8" w14:textId="77777777" w:rsidR="002715D9" w:rsidRPr="004D2F10" w:rsidRDefault="002715D9" w:rsidP="00FD51C9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ta'minoti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hujjatlari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19CCF5" w14:textId="77777777" w:rsidR="002715D9" w:rsidRPr="004D2F10" w:rsidRDefault="002715D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muddati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0D88D12" w14:textId="77777777" w:rsidR="002715D9" w:rsidRPr="004D2F10" w:rsidRDefault="002715D9" w:rsidP="00FD51C9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oygacha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EA8E2F9" w14:textId="77777777" w:rsidR="002715D9" w:rsidRPr="004D2F10" w:rsidRDefault="002715D9" w:rsidP="00FD51C9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24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oygacha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01858D3" w14:textId="77777777" w:rsidR="002715D9" w:rsidRPr="004D2F10" w:rsidRDefault="002715D9" w:rsidP="00FD51C9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36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oygacha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11485EC" w14:textId="77777777" w:rsidR="002715D9" w:rsidRPr="004D2F10" w:rsidRDefault="002715D9" w:rsidP="00FD51C9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48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oygacha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B627E76" w14:textId="77777777" w:rsidR="002715D9" w:rsidRPr="004D2F10" w:rsidRDefault="002715D9" w:rsidP="00FD51C9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oygacha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9A3288" w14:textId="77777777" w:rsidR="002715D9" w:rsidRPr="004D2F10" w:rsidRDefault="002715D9" w:rsidP="00FD51C9">
      <w:pPr>
        <w:shd w:val="clear" w:color="auto" w:fill="FFFFFF"/>
        <w:spacing w:after="0" w:line="240" w:lineRule="auto"/>
        <w:ind w:left="720"/>
        <w:jc w:val="both"/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D2F1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Yillik</w:t>
      </w:r>
      <w:proofErr w:type="spellEnd"/>
      <w:r w:rsidRPr="004D2F1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F1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foiz</w:t>
      </w:r>
      <w:proofErr w:type="spellEnd"/>
      <w:r w:rsidRPr="004D2F1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F1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stavkasi</w:t>
      </w:r>
      <w:proofErr w:type="spellEnd"/>
      <w:r w:rsidRPr="004D2F1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291780D" w14:textId="31FDD340" w:rsidR="002715D9" w:rsidRPr="004D2F10" w:rsidRDefault="002715D9" w:rsidP="00FD51C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12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oyga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foiz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stavkasi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28%, 24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oyga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foiz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stavkasi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29%, 36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oyga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foiz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stavkasi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30%, 48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oyga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foiz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stavkasi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31%, 60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oyga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foiz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stavkasi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32%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kredi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foiz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stavkasi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belgilanadi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B7733F" w14:textId="719E1158" w:rsidR="002715D9" w:rsidRPr="004D2F10" w:rsidRDefault="002715D9" w:rsidP="00FD51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Mikrokreditbank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ATB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tizimida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ochilgan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ish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haqi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plastik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kartalari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egalari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bo‘lgan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byudjet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tashkiloti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xodimlari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:</w:t>
      </w:r>
    </w:p>
    <w:p w14:paraId="55CD20A3" w14:textId="5FEB8344" w:rsidR="002715D9" w:rsidRPr="004D2F10" w:rsidRDefault="002715D9" w:rsidP="00FD51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Budjet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tashkiloti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xodimlari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paketli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xizmatlar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asosida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kreditning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yillik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foiz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stavkasi</w:t>
      </w:r>
      <w:proofErr w:type="spellEnd"/>
      <w:r w:rsidR="00FD51C9"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belgilanadi</w:t>
      </w:r>
      <w:proofErr w:type="spellEnd"/>
    </w:p>
    <w:p w14:paraId="3969E482" w14:textId="77777777" w:rsidR="002715D9" w:rsidRPr="004D2F10" w:rsidRDefault="002715D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ajratishning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yuqori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E701A28" w14:textId="77777777" w:rsidR="002715D9" w:rsidRPr="004D2F10" w:rsidRDefault="002715D9" w:rsidP="00FD51C9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Bazaviy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(BHM)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150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baravari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kafillik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sug‘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polisi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DA83C96" w14:textId="77777777" w:rsidR="002715D9" w:rsidRPr="004D2F10" w:rsidRDefault="002715D9" w:rsidP="00FD51C9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Bazaviy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(BHM)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150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baravari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mln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likvidlik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garovi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ta'minoti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5A2907FA" w14:textId="77777777" w:rsidR="002715D9" w:rsidRPr="004D2F10" w:rsidRDefault="002715D9" w:rsidP="00FD51C9">
      <w:pPr>
        <w:pStyle w:val="a7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rasmiylashtirish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bank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ofisiga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borgan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holda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amalga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oshiriladi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7323F894" w14:textId="77777777" w:rsidR="002715D9" w:rsidRPr="004D2F10" w:rsidRDefault="002715D9" w:rsidP="00FD51C9">
      <w:pPr>
        <w:pStyle w:val="a7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imtiyozli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davr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yo’q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</w:p>
    <w:p w14:paraId="15D4B90D" w14:textId="77777777" w:rsidR="00FD51C9" w:rsidRPr="004D2F10" w:rsidRDefault="00FD51C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46044226" w14:textId="53320A5F" w:rsidR="002715D9" w:rsidRPr="004D2F10" w:rsidRDefault="00FD51C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5.</w:t>
      </w:r>
      <w:r w:rsidR="00D60A5F" w:rsidRPr="004D2F1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Onlayn </w:t>
      </w:r>
      <w:proofErr w:type="spellStart"/>
      <w:r w:rsidR="00D60A5F" w:rsidRPr="004D2F1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mikroqarz</w:t>
      </w:r>
      <w:proofErr w:type="spellEnd"/>
      <w:r w:rsidR="00D60A5F" w:rsidRPr="004D2F1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2C6A735D" w14:textId="77777777" w:rsidR="00D60A5F" w:rsidRPr="004D2F10" w:rsidRDefault="00D60A5F" w:rsidP="00FD51C9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Qarz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oluvchi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Doimiy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daromadga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ega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bo’lgan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jismoniy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shaxslar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/ “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Mikrokreditbank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” ATB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ish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haqi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loyihasi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ishtirokchilari</w:t>
      </w:r>
      <w:proofErr w:type="spellEnd"/>
    </w:p>
    <w:p w14:paraId="0AD87C2C" w14:textId="77777777" w:rsidR="00D60A5F" w:rsidRPr="004D2F10" w:rsidRDefault="00D60A5F" w:rsidP="00FD51C9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Muddati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24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oygacha</w:t>
      </w:r>
      <w:proofErr w:type="spellEnd"/>
    </w:p>
    <w:p w14:paraId="2E205F1B" w14:textId="77777777" w:rsidR="00D60A5F" w:rsidRPr="004D2F10" w:rsidRDefault="00D60A5F" w:rsidP="00FD51C9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Valyuta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turi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Milliy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valyutada</w:t>
      </w:r>
      <w:proofErr w:type="spellEnd"/>
    </w:p>
    <w:p w14:paraId="2AED4E59" w14:textId="77777777" w:rsidR="00D60A5F" w:rsidRPr="004D2F10" w:rsidRDefault="00D60A5F" w:rsidP="00FD51C9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Yillik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foiz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stavkasi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Bankning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ish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haqi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loyihasi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ishtirokchilari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uchun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27% dan;</w:t>
      </w:r>
      <w:r w:rsidRPr="004D2F10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Boshqa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holatlarda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31% dan.</w:t>
      </w:r>
    </w:p>
    <w:p w14:paraId="6CE3875E" w14:textId="77777777" w:rsidR="00D60A5F" w:rsidRPr="004D2F10" w:rsidRDefault="00D60A5F" w:rsidP="00FD51C9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Foiz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hisoblash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turi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Differensial</w:t>
      </w:r>
      <w:proofErr w:type="spellEnd"/>
    </w:p>
    <w:p w14:paraId="6FCD1596" w14:textId="77777777" w:rsidR="00D60A5F" w:rsidRPr="004D2F10" w:rsidRDefault="00D60A5F" w:rsidP="00FD51C9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kam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miqdori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1 000 000 (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bir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million)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so’m</w:t>
      </w:r>
      <w:proofErr w:type="spellEnd"/>
    </w:p>
    <w:p w14:paraId="29C1FFD3" w14:textId="77777777" w:rsidR="00D60A5F" w:rsidRPr="004D2F10" w:rsidRDefault="00D60A5F" w:rsidP="00FD51C9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maksimal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miqdori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50 000 000 (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ellik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million)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so’m</w:t>
      </w:r>
      <w:proofErr w:type="spellEnd"/>
    </w:p>
    <w:p w14:paraId="127FFD86" w14:textId="77777777" w:rsidR="00D60A5F" w:rsidRPr="004D2F10" w:rsidRDefault="00D60A5F" w:rsidP="00FD51C9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Avval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ajratilgan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/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mikroqarz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bo’yicha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qarzdorlik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Muddati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o’tgan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qarzdorlik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bo’lmasligi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lozim</w:t>
      </w:r>
      <w:proofErr w:type="spellEnd"/>
    </w:p>
    <w:p w14:paraId="532DB62D" w14:textId="77777777" w:rsidR="00D60A5F" w:rsidRPr="004D2F10" w:rsidRDefault="00D60A5F" w:rsidP="00FD51C9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Mikroqarz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ta’minoti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qaytmaslik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xatarini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sug’urta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polisi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qoplaydi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4A7D8497" w14:textId="77777777" w:rsidR="00FD51C9" w:rsidRPr="004D2F10" w:rsidRDefault="00D60A5F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D2F10">
        <w:rPr>
          <w:sz w:val="28"/>
          <w:szCs w:val="28"/>
          <w:shd w:val="clear" w:color="auto" w:fill="FFFFFF"/>
          <w:lang w:val="en-US"/>
        </w:rPr>
        <w:t>Alohida</w:t>
      </w:r>
      <w:proofErr w:type="spellEnd"/>
      <w:r w:rsidRPr="004D2F10"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FFFFF"/>
          <w:lang w:val="en-US"/>
        </w:rPr>
        <w:t>shartlar</w:t>
      </w:r>
      <w:proofErr w:type="spellEnd"/>
      <w:r w:rsidRPr="004D2F10">
        <w:rPr>
          <w:sz w:val="28"/>
          <w:szCs w:val="28"/>
          <w:shd w:val="clear" w:color="auto" w:fill="FFFFFF"/>
          <w:lang w:val="en-US"/>
        </w:rPr>
        <w:t>:</w:t>
      </w:r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Mijoz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kamida</w:t>
      </w:r>
      <w:proofErr w:type="spellEnd"/>
      <w:r w:rsidRPr="004D2F10">
        <w:rPr>
          <w:sz w:val="28"/>
          <w:szCs w:val="28"/>
          <w:lang w:val="en-US"/>
        </w:rPr>
        <w:t xml:space="preserve"> 6 </w:t>
      </w:r>
      <w:proofErr w:type="spellStart"/>
      <w:r w:rsidRPr="004D2F10">
        <w:rPr>
          <w:sz w:val="28"/>
          <w:szCs w:val="28"/>
          <w:lang w:val="en-US"/>
        </w:rPr>
        <w:t>oylik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mehnat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faoliyatida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qonuniy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daromadga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ega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bo’lishi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shart</w:t>
      </w:r>
      <w:proofErr w:type="spellEnd"/>
      <w:r w:rsidRPr="004D2F10">
        <w:rPr>
          <w:sz w:val="28"/>
          <w:szCs w:val="28"/>
          <w:lang w:val="en-US"/>
        </w:rPr>
        <w:t>;</w:t>
      </w:r>
    </w:p>
    <w:p w14:paraId="5F218915" w14:textId="77777777" w:rsidR="00FD51C9" w:rsidRPr="004D2F10" w:rsidRDefault="00D60A5F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D2F10">
        <w:rPr>
          <w:sz w:val="28"/>
          <w:szCs w:val="28"/>
          <w:lang w:val="en-US"/>
        </w:rPr>
        <w:t>qarz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yuki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ko’rsatkichi</w:t>
      </w:r>
      <w:proofErr w:type="spellEnd"/>
      <w:r w:rsidRPr="004D2F10">
        <w:rPr>
          <w:sz w:val="28"/>
          <w:szCs w:val="28"/>
          <w:lang w:val="en-US"/>
        </w:rPr>
        <w:t xml:space="preserve"> 50% dan </w:t>
      </w:r>
      <w:proofErr w:type="spellStart"/>
      <w:r w:rsidRPr="004D2F10">
        <w:rPr>
          <w:sz w:val="28"/>
          <w:szCs w:val="28"/>
          <w:lang w:val="en-US"/>
        </w:rPr>
        <w:t>kam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bo’lmasligi</w:t>
      </w:r>
      <w:proofErr w:type="spellEnd"/>
      <w:r w:rsidRPr="004D2F10">
        <w:rPr>
          <w:sz w:val="28"/>
          <w:szCs w:val="28"/>
          <w:lang w:val="en-US"/>
        </w:rPr>
        <w:t xml:space="preserve">; </w:t>
      </w:r>
    </w:p>
    <w:p w14:paraId="1BB2B48A" w14:textId="2494DD1F" w:rsidR="00D60A5F" w:rsidRPr="004D2F10" w:rsidRDefault="00D60A5F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D2F10">
        <w:rPr>
          <w:sz w:val="28"/>
          <w:szCs w:val="28"/>
          <w:lang w:val="en-US"/>
        </w:rPr>
        <w:t>Kredit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ijobiy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skoring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natijasi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asosida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ajratiladi</w:t>
      </w:r>
      <w:proofErr w:type="spellEnd"/>
      <w:r w:rsidRPr="004D2F10">
        <w:rPr>
          <w:sz w:val="28"/>
          <w:szCs w:val="28"/>
          <w:lang w:val="en-US"/>
        </w:rPr>
        <w:t>.</w:t>
      </w:r>
    </w:p>
    <w:p w14:paraId="31C4E3F5" w14:textId="77777777" w:rsidR="00D60A5F" w:rsidRPr="004D2F10" w:rsidRDefault="00D60A5F" w:rsidP="00FD51C9">
      <w:pPr>
        <w:pStyle w:val="a7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rasmiylashtirish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mobil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ilova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“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Mavrid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”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ilovasi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orqali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amalga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oshiriladi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6969EEF7" w14:textId="77777777" w:rsidR="00D60A5F" w:rsidRPr="004D2F10" w:rsidRDefault="00D60A5F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sz w:val="28"/>
          <w:szCs w:val="28"/>
          <w:shd w:val="clear" w:color="auto" w:fill="FFFFFF"/>
          <w:lang w:val="en-US"/>
        </w:rPr>
        <w:t>Kreditning</w:t>
      </w:r>
      <w:proofErr w:type="spellEnd"/>
      <w:r w:rsidRPr="004D2F10"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FFFFF"/>
          <w:lang w:val="en-US"/>
        </w:rPr>
        <w:t>imtiyozli</w:t>
      </w:r>
      <w:proofErr w:type="spellEnd"/>
      <w:r w:rsidRPr="004D2F10"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FFFFF"/>
          <w:lang w:val="en-US"/>
        </w:rPr>
        <w:t>davr</w:t>
      </w:r>
      <w:proofErr w:type="spellEnd"/>
      <w:r w:rsidRPr="004D2F10"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FFFFF"/>
          <w:lang w:val="en-US"/>
        </w:rPr>
        <w:t>yo’q</w:t>
      </w:r>
      <w:proofErr w:type="spellEnd"/>
    </w:p>
    <w:p w14:paraId="20016614" w14:textId="77777777" w:rsidR="00D60A5F" w:rsidRPr="004D2F10" w:rsidRDefault="00D60A5F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shd w:val="clear" w:color="auto" w:fill="FFFFFF"/>
          <w:lang w:val="en-US"/>
        </w:rPr>
      </w:pPr>
    </w:p>
    <w:p w14:paraId="70B5D9C4" w14:textId="77777777" w:rsidR="00D60A5F" w:rsidRPr="004D2F10" w:rsidRDefault="00D60A5F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shd w:val="clear" w:color="auto" w:fill="FFFFFF"/>
          <w:lang w:val="en-US"/>
        </w:rPr>
      </w:pPr>
    </w:p>
    <w:p w14:paraId="0B701F81" w14:textId="77777777" w:rsidR="00D60A5F" w:rsidRPr="004D2F10" w:rsidRDefault="00D60A5F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shd w:val="clear" w:color="auto" w:fill="FFFFFF"/>
          <w:lang w:val="en-US"/>
        </w:rPr>
      </w:pPr>
    </w:p>
    <w:p w14:paraId="67754F88" w14:textId="77777777" w:rsidR="00D60A5F" w:rsidRPr="004D2F10" w:rsidRDefault="00D60A5F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shd w:val="clear" w:color="auto" w:fill="FFFFFF"/>
          <w:lang w:val="en-US"/>
        </w:rPr>
      </w:pPr>
    </w:p>
    <w:p w14:paraId="1A79130A" w14:textId="77777777" w:rsidR="00D60A5F" w:rsidRPr="004D2F10" w:rsidRDefault="00D60A5F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shd w:val="clear" w:color="auto" w:fill="FFFFFF"/>
          <w:lang w:val="en-US"/>
        </w:rPr>
      </w:pPr>
    </w:p>
    <w:p w14:paraId="31DC1910" w14:textId="77777777" w:rsidR="00D60A5F" w:rsidRPr="004D2F10" w:rsidRDefault="00D60A5F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shd w:val="clear" w:color="auto" w:fill="FFFFFF"/>
          <w:lang w:val="en-US"/>
        </w:rPr>
      </w:pPr>
    </w:p>
    <w:p w14:paraId="63BA37A7" w14:textId="77777777" w:rsidR="00D60A5F" w:rsidRPr="004D2F10" w:rsidRDefault="00D60A5F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shd w:val="clear" w:color="auto" w:fill="FFFFFF"/>
          <w:lang w:val="en-US"/>
        </w:rPr>
      </w:pPr>
    </w:p>
    <w:p w14:paraId="79F5EE63" w14:textId="77777777" w:rsidR="00D60A5F" w:rsidRPr="004D2F10" w:rsidRDefault="00D60A5F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shd w:val="clear" w:color="auto" w:fill="FFFFFF"/>
          <w:lang w:val="en-US"/>
        </w:rPr>
      </w:pPr>
    </w:p>
    <w:p w14:paraId="6AC73B4E" w14:textId="77777777" w:rsidR="00D60A5F" w:rsidRPr="004D2F10" w:rsidRDefault="00D60A5F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shd w:val="clear" w:color="auto" w:fill="FFFFFF"/>
          <w:lang w:val="en-US"/>
        </w:rPr>
      </w:pPr>
    </w:p>
    <w:p w14:paraId="783B1C8A" w14:textId="295AE0AB" w:rsidR="00D60A5F" w:rsidRPr="004D2F10" w:rsidRDefault="00FD51C9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shd w:val="clear" w:color="auto" w:fill="FFFFFF"/>
          <w:lang w:val="en-US"/>
        </w:rPr>
      </w:pPr>
      <w:r w:rsidRPr="004D2F10">
        <w:rPr>
          <w:b/>
          <w:sz w:val="28"/>
          <w:szCs w:val="28"/>
          <w:shd w:val="clear" w:color="auto" w:fill="FFFFFF"/>
          <w:lang w:val="en-US"/>
        </w:rPr>
        <w:lastRenderedPageBreak/>
        <w:t>6.</w:t>
      </w:r>
      <w:r w:rsidR="00D60A5F" w:rsidRPr="004D2F10">
        <w:rPr>
          <w:b/>
          <w:sz w:val="28"/>
          <w:szCs w:val="28"/>
          <w:shd w:val="clear" w:color="auto" w:fill="FFFFFF"/>
          <w:lang w:val="en-US"/>
        </w:rPr>
        <w:t xml:space="preserve">Birlamchi </w:t>
      </w:r>
      <w:proofErr w:type="spellStart"/>
      <w:r w:rsidR="00D60A5F" w:rsidRPr="004D2F10">
        <w:rPr>
          <w:b/>
          <w:sz w:val="28"/>
          <w:szCs w:val="28"/>
          <w:shd w:val="clear" w:color="auto" w:fill="FFFFFF"/>
          <w:lang w:val="en-US"/>
        </w:rPr>
        <w:t>bozordan</w:t>
      </w:r>
      <w:proofErr w:type="spellEnd"/>
      <w:r w:rsidR="00D60A5F" w:rsidRPr="004D2F10">
        <w:rPr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D60A5F" w:rsidRPr="004D2F10">
        <w:rPr>
          <w:b/>
          <w:sz w:val="28"/>
          <w:szCs w:val="28"/>
          <w:shd w:val="clear" w:color="auto" w:fill="FFFFFF"/>
          <w:lang w:val="en-US"/>
        </w:rPr>
        <w:t>ipoteka</w:t>
      </w:r>
      <w:proofErr w:type="spellEnd"/>
      <w:r w:rsidR="00D60A5F" w:rsidRPr="004D2F10">
        <w:rPr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D60A5F" w:rsidRPr="004D2F10">
        <w:rPr>
          <w:b/>
          <w:sz w:val="28"/>
          <w:szCs w:val="28"/>
          <w:shd w:val="clear" w:color="auto" w:fill="FFFFFF"/>
          <w:lang w:val="en-US"/>
        </w:rPr>
        <w:t>krediti</w:t>
      </w:r>
      <w:proofErr w:type="spellEnd"/>
      <w:r w:rsidR="00D60A5F" w:rsidRPr="004D2F10">
        <w:rPr>
          <w:b/>
          <w:sz w:val="28"/>
          <w:szCs w:val="28"/>
          <w:shd w:val="clear" w:color="auto" w:fill="FFFFFF"/>
          <w:lang w:val="en-US"/>
        </w:rPr>
        <w:t>:</w:t>
      </w:r>
    </w:p>
    <w:p w14:paraId="0EC2C80E" w14:textId="77777777" w:rsidR="00D60A5F" w:rsidRPr="004D2F10" w:rsidRDefault="00D60A5F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Yillik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foiz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stavkasi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</w:p>
    <w:p w14:paraId="6181868B" w14:textId="77777777" w:rsidR="00D60A5F" w:rsidRPr="004D2F10" w:rsidRDefault="00D60A5F" w:rsidP="00FD51C9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18% (15%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boshlang'ich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badal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                                                        </w:t>
      </w:r>
    </w:p>
    <w:p w14:paraId="41136AF2" w14:textId="77777777" w:rsidR="00D60A5F" w:rsidRPr="004D2F10" w:rsidRDefault="00D60A5F" w:rsidP="00FD51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Hujjatlar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0FAA7B3" w14:textId="77777777" w:rsidR="00D60A5F" w:rsidRPr="004D2F10" w:rsidRDefault="00D60A5F" w:rsidP="00FD51C9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oʼrnini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bosuvchi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Mijoz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harbiy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xizmatchilar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harbiy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guvohnomasini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taqdirda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nusxasi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talab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etiladi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B003314" w14:textId="77777777" w:rsidR="00D60A5F" w:rsidRPr="004D2F10" w:rsidRDefault="00D60A5F" w:rsidP="00FD51C9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Daromadlari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toʼgʼrisidagi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elektron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maʼlumotlar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1B450D1" w14:textId="77777777" w:rsidR="00D60A5F" w:rsidRPr="004D2F10" w:rsidRDefault="00D60A5F" w:rsidP="00FD51C9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Yakka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tartibdagi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-joy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qurilishi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uchastkasiga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boʼlgan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huquqni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meros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qoldiriladigan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umrbod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huquqi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tasdiqlovchi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D8D57DD" w14:textId="77777777" w:rsidR="00D60A5F" w:rsidRPr="004D2F10" w:rsidRDefault="00D60A5F" w:rsidP="00FD51C9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-joy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qurishga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tartibda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tasdiqlangan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loyiha-smeta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2708F62" w14:textId="77777777" w:rsidR="00D60A5F" w:rsidRPr="004D2F10" w:rsidRDefault="00D60A5F" w:rsidP="00FD51C9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Pudrat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tashkiloti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mahsulotlari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oʼzini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oʼzi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band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roʼyxatdan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oʼtgan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yollanma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ishchilar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shartnoma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loyiha-smeta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koʼrsatilgan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oshmagan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03394AC4" w14:textId="77777777" w:rsidR="00D60A5F" w:rsidRPr="004D2F10" w:rsidRDefault="00D60A5F" w:rsidP="00FD51C9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qonunchilikda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koʼrsatilgan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tegishli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talab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7F60277" w14:textId="77777777" w:rsidR="00D60A5F" w:rsidRPr="004D2F10" w:rsidRDefault="00D60A5F" w:rsidP="00FD51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Talablar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3C97117" w14:textId="77777777" w:rsidR="00D60A5F" w:rsidRPr="004D2F10" w:rsidRDefault="00D60A5F" w:rsidP="00FD51C9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zbekiston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Respublikasi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Prezidentining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2019-yil 28-noyabrdagi PF-5886-sonli, 2021-yil 11-martdagi PF-6186-sonli, 2021-yil 9-dekabrdagi PF-33-son, 2023-yil 13-apreldagi PF-51-son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2024-yil 30-apreldagi PF-70-son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Farmonlari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tartibga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solinadi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2045261" w14:textId="77777777" w:rsidR="00D60A5F" w:rsidRPr="004D2F10" w:rsidRDefault="00D60A5F" w:rsidP="00FD51C9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Subsidiyalar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-joy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ipoteka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kreditining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boshlang‘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badali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foizlarning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O‘zbekiston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Respublikasi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Davlat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budjeti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mablag‘lari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qoplab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AD9109B" w14:textId="77777777" w:rsidR="00D60A5F" w:rsidRPr="004D2F10" w:rsidRDefault="00D60A5F" w:rsidP="00FD51C9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Subsidiyalar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yuzasidan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arizalar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tasdiqlangan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parametrlar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doirasida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2024-yilning 15-mayidan 1-noyabriga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qadar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45EDB16" w14:textId="77777777" w:rsidR="00D60A5F" w:rsidRPr="004D2F10" w:rsidRDefault="00D60A5F" w:rsidP="00FD51C9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foiz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to‘lovlarining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qoplash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subsidiyalar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12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foizdan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2025-yil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yillardagi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bo‘yicha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Markaziy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bankning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stavkasidan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to‘lanadi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6078721" w14:textId="77777777" w:rsidR="00D60A5F" w:rsidRPr="004D2F10" w:rsidRDefault="00D60A5F" w:rsidP="00FD51C9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birlamchi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-joy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bozoridagi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kvartiralarni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ipoteka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dastlabki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badalning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qoplash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subsidiyalar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qat’iy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30 million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so‘m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to‘lanadi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9D7AFF1" w14:textId="77777777" w:rsidR="00D60A5F" w:rsidRPr="004D2F10" w:rsidRDefault="00D60A5F" w:rsidP="00FD51C9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Subsidiya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g‘risidagi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xabarnomani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ipoteka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bo‘yicha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boshlang‘ich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badalning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-joy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qiymatining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foiziga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mablag‘lari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shakllantiradi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28577CF" w14:textId="77777777" w:rsidR="00D60A5F" w:rsidRPr="004D2F10" w:rsidRDefault="00D60A5F" w:rsidP="00FD51C9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smeta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tasdiqlanmagan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ekspertiza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xulosasi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olinmagan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pudrat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tashkilotlarining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kelgusida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quriladigan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ko'p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kvartirali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uylardagi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xonadonlarini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jismoniy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bank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hisobraqamlarida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boshlang'ich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badal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mablag'larini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shakllantirish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ipoteka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rasmiylashtirilishiga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qo'yilmaydi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5521012" w14:textId="77777777" w:rsidR="00D60A5F" w:rsidRPr="004D2F10" w:rsidRDefault="00D60A5F" w:rsidP="00FD51C9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Mazkur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modul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shartlarida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nazarda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tutilmagan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holatlar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O‘zbekiston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Respublikasi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qonunchilik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tartiblar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83F7481" w14:textId="2893B383" w:rsidR="00D60A5F" w:rsidRPr="004D2F10" w:rsidRDefault="00D60A5F" w:rsidP="00FD51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Qo‘shimcha</w:t>
      </w:r>
      <w:proofErr w:type="spellEnd"/>
      <w:r w:rsidR="00FD51C9"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shartlar</w:t>
      </w:r>
      <w:proofErr w:type="spellEnd"/>
    </w:p>
    <w:p w14:paraId="65655D57" w14:textId="77777777" w:rsidR="00D60A5F" w:rsidRPr="004D2F10" w:rsidRDefault="00D60A5F" w:rsidP="00FD51C9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ipoteka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krediti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murojaat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kunida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18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yoshga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toʼlgan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yoshdan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oshmagan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Oʼzbekiston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Respublikasi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fuqarosi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BAC2B2" w14:textId="77777777" w:rsidR="00D60A5F" w:rsidRPr="004D2F10" w:rsidRDefault="00D60A5F" w:rsidP="00FD51C9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ipoteka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krediti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boʼyicha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hisoblangan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foizlarni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asosiy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qarzni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toʼlov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jadvaliga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muvofiq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har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oyda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qaytarish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imkoniyatiga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ega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boʼlgan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doimiy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joyiga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shaxsiy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yordamchi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dehqon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xoʼjaligidan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yoxud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yakka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tartibdagi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tadbirkorlik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faoliyatidan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doimiy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daromadga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ega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boʼlishi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3CC1CAE" w14:textId="77777777" w:rsidR="00D60A5F" w:rsidRPr="004D2F10" w:rsidRDefault="00D60A5F" w:rsidP="00FD51C9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oluvchining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barcha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kreditlari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mikroqarzlari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jumladan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olinadigan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ipoteka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krediti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boʼyicha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oʼrtacha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oylik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toʼlovlari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yaʼni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yuki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koʼrsatkichi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miqdorining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birgalikda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oluvchilarning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tasdiqlangan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oʼrtacha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oylik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daromadiga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nisbati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foizdan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yuqori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boʼlmasligi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874F5FB" w14:textId="77777777" w:rsidR="00D60A5F" w:rsidRPr="004D2F10" w:rsidRDefault="00D60A5F" w:rsidP="00FD51C9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ipoteka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krediti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ajratish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haqidagi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arizani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koʼrib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chiqish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vaqtida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tashkilotlaridan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avval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kreditlari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boʼyicha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muddati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oʼtgan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qarzdorligi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mavjud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boʼlmagan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jismoniy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shaxslar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ipoteka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krediti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olishlari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mumkin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14:paraId="6A0D95EB" w14:textId="2D2A8614" w:rsidR="00D60A5F" w:rsidRPr="004D2F10" w:rsidRDefault="00D60A5F" w:rsidP="00FD51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Kreditning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eng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ko‘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p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miqdori</w:t>
      </w:r>
      <w:proofErr w:type="spellEnd"/>
    </w:p>
    <w:p w14:paraId="74D7F2FE" w14:textId="0A6CBC71" w:rsidR="004D2F10" w:rsidRPr="004D2F10" w:rsidRDefault="004D2F10" w:rsidP="00056BC3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Qoraqalpog‘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Respublikasi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viloyatlarda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- 330 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mln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CEB3627" w14:textId="77777777" w:rsidR="004D2F10" w:rsidRPr="004D2F10" w:rsidRDefault="004D2F10" w:rsidP="004D2F1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Toshkent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shahrida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420 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mln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proofErr w:type="spellEnd"/>
    </w:p>
    <w:p w14:paraId="1B91DE01" w14:textId="50E71A5D" w:rsidR="004D2F10" w:rsidRPr="004D2F10" w:rsidRDefault="004D2F10" w:rsidP="004D2F1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Bunda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qarz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oluvchi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tomonidan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birlamchi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uy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-joy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bozorida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kvartira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sotib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olish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uchun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zarur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bo‘</w:t>
      </w:r>
      <w:proofErr w:type="gram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lgan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ipoteka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kreditining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miqdori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belgilangan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miqdorlardan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yuqori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bo‘lganda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banklarga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yetmagan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qismini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bank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o‘z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mablag‘lari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hisobidan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tijorat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foizlari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asosida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ipoteka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kreditlarini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ajratish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orqali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moliyalashtiriladi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 </w:t>
      </w:r>
    </w:p>
    <w:p w14:paraId="536683BB" w14:textId="77777777" w:rsidR="004D2F10" w:rsidRPr="004D2F10" w:rsidRDefault="004D2F10" w:rsidP="00FD51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90D61D4" w14:textId="77777777" w:rsidR="001E1B19" w:rsidRPr="004D2F10" w:rsidRDefault="001E1B19" w:rsidP="00FD51C9">
      <w:pPr>
        <w:pStyle w:val="a7"/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rasmiylashtirish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bank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ofisiga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borgan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holda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amalga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oshiriladi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6DD94AC3" w14:textId="623FADEB" w:rsidR="001E1B19" w:rsidRPr="004D2F10" w:rsidRDefault="001E1B19" w:rsidP="007361DA">
      <w:pPr>
        <w:pStyle w:val="a7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imtiyozli</w:t>
      </w:r>
      <w:proofErr w:type="spellEnd"/>
      <w:r w:rsidR="004D2F10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D2F10"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davri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6 oy.</w:t>
      </w:r>
    </w:p>
    <w:p w14:paraId="59F3B254" w14:textId="77777777" w:rsidR="004D2F10" w:rsidRPr="004D2F10" w:rsidRDefault="004D2F10" w:rsidP="00FD51C9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44160144" w14:textId="143175CB" w:rsidR="001E1B19" w:rsidRPr="004D2F10" w:rsidRDefault="004D2F10" w:rsidP="00FD51C9">
      <w:pPr>
        <w:pStyle w:val="a7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4D2F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7.</w:t>
      </w:r>
      <w:r w:rsidR="001E1B19" w:rsidRPr="004D2F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“Imkoniyat </w:t>
      </w:r>
      <w:proofErr w:type="spellStart"/>
      <w:r w:rsidR="001E1B19" w:rsidRPr="004D2F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ipotekasi</w:t>
      </w:r>
      <w:proofErr w:type="spellEnd"/>
      <w:r w:rsidR="001E1B19" w:rsidRPr="004D2F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” </w:t>
      </w:r>
      <w:proofErr w:type="spellStart"/>
      <w:r w:rsidR="001E1B19" w:rsidRPr="004D2F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krediti</w:t>
      </w:r>
      <w:proofErr w:type="spellEnd"/>
      <w:r w:rsidR="001E1B19" w:rsidRPr="004D2F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</w:p>
    <w:p w14:paraId="3AC95745" w14:textId="77777777" w:rsidR="004D2F10" w:rsidRPr="004D2F10" w:rsidRDefault="001E1B19" w:rsidP="00FD51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</w:pPr>
      <w:proofErr w:type="spellStart"/>
      <w:proofErr w:type="gram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Boshlang‘</w:t>
      </w:r>
      <w:proofErr w:type="gram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ich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badalning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eng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kam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 </w:t>
      </w:r>
    </w:p>
    <w:p w14:paraId="7639ED6F" w14:textId="77777777" w:rsidR="004D2F10" w:rsidRPr="004D2F10" w:rsidRDefault="001E1B19" w:rsidP="00FD51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Yakka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tartibdagi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uy-joyni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qurish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ta’mirlash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/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rekonstruksiya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qilish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ishlari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qiymatining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15 % dan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kam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lmagan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miqdorda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pul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ko‘rinishida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mijozning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o‘z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mablag‘lari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hisobidan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shakllantiriladi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. </w:t>
      </w:r>
    </w:p>
    <w:p w14:paraId="1B3B733C" w14:textId="42B8DA92" w:rsidR="001E1B19" w:rsidRPr="004D2F10" w:rsidRDefault="001E1B19" w:rsidP="00FD51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Foiz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stavkasi</w:t>
      </w:r>
      <w:proofErr w:type="spellEnd"/>
    </w:p>
    <w:p w14:paraId="52C07CFE" w14:textId="48A5E2C3" w:rsidR="001E1B19" w:rsidRPr="004D2F10" w:rsidRDefault="001E1B1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Markaziy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bankning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stavkasidan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foiz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stavkada</w:t>
      </w:r>
      <w:proofErr w:type="spellEnd"/>
    </w:p>
    <w:p w14:paraId="3D87FEF4" w14:textId="1EF936DF" w:rsidR="001E1B19" w:rsidRPr="004D2F10" w:rsidRDefault="001E1B19" w:rsidP="00FD51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Hujjatlar</w:t>
      </w:r>
      <w:proofErr w:type="spellEnd"/>
    </w:p>
    <w:p w14:paraId="254CB8F3" w14:textId="77777777" w:rsidR="001E1B19" w:rsidRPr="004D2F10" w:rsidRDefault="001E1B19" w:rsidP="00FD51C9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rnini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bosuvchi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Mijoz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harbiy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xizmatchilar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harbiy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guvohnomasini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taqdirda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ID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nusxasi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talab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etiladi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B6001BF" w14:textId="77777777" w:rsidR="001E1B19" w:rsidRPr="004D2F10" w:rsidRDefault="001E1B19" w:rsidP="00FD51C9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daromadlari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g‘risidagi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daromadga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bo‘lmagan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mustasno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)/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elektron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D2FAA17" w14:textId="77777777" w:rsidR="001E1B19" w:rsidRPr="004D2F10" w:rsidRDefault="001E1B19" w:rsidP="00FD51C9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yakka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tartibdagi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-joy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qurilishi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uchastkasiga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huquqni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meros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qoldiriladigan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umrbod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huquqi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tasdiqlovchi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89D2CEB" w14:textId="77777777" w:rsidR="001E1B19" w:rsidRPr="004D2F10" w:rsidRDefault="001E1B19" w:rsidP="00FD51C9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-joy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qurishga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qonunchilik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tartibda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tasdiqlangan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loyiha-smeta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0D0F0E3" w14:textId="77777777" w:rsidR="001E1B19" w:rsidRPr="004D2F10" w:rsidRDefault="001E1B19" w:rsidP="00FD51C9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pudrat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tashkiloti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mahsulotlari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band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ro‘yxatdan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o‘tgan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yollanma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ishchilar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shartnoma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loyiha-smeta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ko‘rsatilgan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oshmagan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AB6132C" w14:textId="77777777" w:rsidR="001E1B19" w:rsidRPr="004D2F10" w:rsidRDefault="001E1B19" w:rsidP="00FD51C9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qonunchilikda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tegishli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talab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60A6F9B" w14:textId="77777777" w:rsidR="001E1B19" w:rsidRPr="004D2F10" w:rsidRDefault="001E1B19" w:rsidP="00FD51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Talablar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9684103" w14:textId="77777777" w:rsidR="001E1B19" w:rsidRPr="004D2F10" w:rsidRDefault="001E1B19" w:rsidP="00FD51C9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ipoteka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murojaat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18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yoshga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60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yoshdan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oshmagan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O‘zbekiston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Respublikasi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fuqarosi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F92D04E" w14:textId="77777777" w:rsidR="001E1B19" w:rsidRPr="004D2F10" w:rsidRDefault="001E1B19" w:rsidP="00FD51C9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rsatkichi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ipoteka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kediti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bo‘yicha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foiz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xarajatlarning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qoplash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subsidiya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nazatda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tutilgan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hollarda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mazkur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subsidiyani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70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foizdan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bo‘lmasligi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daromadga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bo‘lmagan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mustasno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E4E0D5C" w14:textId="77777777" w:rsidR="001E1B19" w:rsidRPr="004D2F10" w:rsidRDefault="001E1B19" w:rsidP="00FD51C9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ajratishni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bank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tashkilotlaridan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avval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bo‘yicha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muddati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o‘tgan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qarzdorligi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mavjud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bo‘lmasligi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3637822" w14:textId="77777777" w:rsidR="001E1B19" w:rsidRPr="004D2F10" w:rsidRDefault="001E1B19" w:rsidP="00FD51C9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yakka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tartibdagi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-joy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uchastkasiga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umrbod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huquqi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tartibda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kelishilgan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loyiha-smeta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A0497E7" w14:textId="77777777" w:rsidR="001E1B19" w:rsidRPr="004D2F10" w:rsidRDefault="001E1B19" w:rsidP="00FD51C9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Ipoteka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mablag‘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uchastkasi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kadastr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fuqarolarga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beriladi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ya’ni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olmoqchi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uchastkasi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er-xotin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mustasno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2D4453F5" w14:textId="77777777" w:rsidR="001E1B19" w:rsidRPr="004D2F10" w:rsidRDefault="001E1B19" w:rsidP="00FD51C9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ipoteka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kreditlaridan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birinchi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marotaba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foydalanayotgan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2024-yil 1-mayga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qadar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olinmaydi</w:t>
      </w:r>
      <w:proofErr w:type="spellEnd"/>
    </w:p>
    <w:p w14:paraId="30820B89" w14:textId="77777777" w:rsidR="004D2F10" w:rsidRPr="004D2F10" w:rsidRDefault="001E1B19" w:rsidP="004D2F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Qo‘</w:t>
      </w:r>
      <w:proofErr w:type="gram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shimcha</w:t>
      </w:r>
      <w:proofErr w:type="spellEnd"/>
      <w:r w:rsidR="004D2F10"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shartlar</w:t>
      </w:r>
      <w:proofErr w:type="spellEnd"/>
    </w:p>
    <w:p w14:paraId="3EB75F72" w14:textId="6018BFC6" w:rsidR="001E1B19" w:rsidRPr="004D2F10" w:rsidRDefault="001E1B19" w:rsidP="004D2F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“Mahalla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yettiligi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”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tavsiyasi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Kambag‘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allikdan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-joy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sharoitini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yaxshilashga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muhtoj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O‘zbekiston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Respublikasi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fuqarosi</w:t>
      </w:r>
      <w:proofErr w:type="spellEnd"/>
    </w:p>
    <w:p w14:paraId="1BD56CA3" w14:textId="77777777" w:rsidR="001E1B19" w:rsidRPr="004D2F10" w:rsidRDefault="001E1B19" w:rsidP="00FD51C9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Bunda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doimiy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daromadga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ega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bo‘lishi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rasmiy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daromadga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ega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bo‘lmasligi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mumkin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B562FC" w14:textId="77777777" w:rsidR="001E1B19" w:rsidRPr="004D2F10" w:rsidRDefault="001E1B19" w:rsidP="00FD51C9">
      <w:pPr>
        <w:pStyle w:val="a7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rasmiylashtirish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bank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ofisiga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borgan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holda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amalga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oshiriladi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5D01D7B9" w14:textId="77777777" w:rsidR="004D2F10" w:rsidRPr="004D2F10" w:rsidRDefault="001E1B19" w:rsidP="004D2F10">
      <w:pPr>
        <w:pStyle w:val="a7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imtiyozli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6 oy</w:t>
      </w:r>
    </w:p>
    <w:p w14:paraId="6EEE93C8" w14:textId="77777777" w:rsidR="004D2F10" w:rsidRPr="004D2F10" w:rsidRDefault="004D2F10" w:rsidP="004D2F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51C2D4DD" w14:textId="44300422" w:rsidR="001E1B19" w:rsidRPr="004D2F10" w:rsidRDefault="004D2F10" w:rsidP="004D2F10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D2F1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8.</w:t>
      </w:r>
      <w:r w:rsidR="001E1B19" w:rsidRPr="004D2F1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Ipoteka </w:t>
      </w:r>
      <w:proofErr w:type="spellStart"/>
      <w:r w:rsidR="001E1B19" w:rsidRPr="004D2F1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krediti</w:t>
      </w:r>
      <w:proofErr w:type="spellEnd"/>
      <w:r w:rsidR="001E1B19" w:rsidRPr="004D2F1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3A6D1154" w14:textId="77777777" w:rsidR="001E1B19" w:rsidRPr="004D2F10" w:rsidRDefault="001E1B1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«Temir daftar»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Ayollar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daftari»ga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oilalarning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farzandlari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hamda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Yoshlar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daftari»ga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turmush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yoshlar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53EA4B4" w14:textId="77777777" w:rsidR="001E1B19" w:rsidRPr="004D2F10" w:rsidRDefault="001E1B1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«Temir daftar»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Ayollar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daftari»ga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oilalarning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farzandlari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hamda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Yoshlar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daftari»ga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turmush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yoshlarning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yoshlarning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alohida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toifalari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yakka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tartibdagi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xonadonida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shimcha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-joy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F41310E" w14:textId="77777777" w:rsidR="001E1B19" w:rsidRPr="004D2F10" w:rsidRDefault="001E1B1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bankka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quyidagi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hujjatlarni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taqdim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etadi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303D19C" w14:textId="77777777" w:rsidR="001E1B19" w:rsidRPr="004D2F10" w:rsidRDefault="001E1B19" w:rsidP="00FD51C9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karta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pasport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48D1A40" w14:textId="77777777" w:rsidR="001E1B19" w:rsidRPr="004D2F10" w:rsidRDefault="001E1B19" w:rsidP="00FD51C9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yakka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tartibdagi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xonadonda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qo‘shimcha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uy-joy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qurish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yer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uchastkasiga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umrbod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egalik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qilish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mulk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huquqini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tasdiqlovchi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hujjat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434D528" w14:textId="77777777" w:rsidR="001E1B19" w:rsidRPr="004D2F10" w:rsidRDefault="001E1B19" w:rsidP="00FD51C9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yakka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tartibdagi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xonadonda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qo‘shimcha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uy-joy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qurishga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qonunchilik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hujjatlarida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belgilangan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tartibda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tasdiqlangan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loyiha-smeta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hujjatlari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9E21314" w14:textId="77777777" w:rsidR="001E1B19" w:rsidRPr="004D2F10" w:rsidRDefault="001E1B19" w:rsidP="00FD51C9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pudrat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tashkiloti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bilan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qurilish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ishlarini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bajarish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qurilish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mahsulotlari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o‘zini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o‘zi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band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shaxs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sifatida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ro‘yxatdan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o‘tgan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yollanma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ishchilar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bilan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tuzilgan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shartnoma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loyiha-smeta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hujjatlarida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ko‘rsatilgan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qiymatdan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oshmagan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miqdorda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7102E544" w14:textId="77777777" w:rsidR="001E1B19" w:rsidRPr="004D2F10" w:rsidRDefault="001E1B19" w:rsidP="00FD51C9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qonunchilikda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tegishli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talab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7225D6A" w14:textId="77777777" w:rsidR="001E1B19" w:rsidRPr="004D2F10" w:rsidRDefault="001E1B19" w:rsidP="00FD51C9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ta’minoti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C665ACA" w14:textId="77777777" w:rsidR="001E1B19" w:rsidRPr="004D2F10" w:rsidRDefault="001E1B19" w:rsidP="00FD51C9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Saxovat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”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jamg‘armasining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kafilligi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DB5C277" w14:textId="77777777" w:rsidR="001E1B19" w:rsidRPr="004D2F10" w:rsidRDefault="001E1B19" w:rsidP="00FD51C9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Ayollar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daftari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”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jamg‘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armasining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kafilligi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0F202DB" w14:textId="77777777" w:rsidR="001E1B19" w:rsidRPr="004D2F10" w:rsidRDefault="001E1B19" w:rsidP="00FD51C9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Yoshlar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daftari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”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jamg‘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armasining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kafilligi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F646B2B" w14:textId="77777777" w:rsidR="001E1B19" w:rsidRPr="004D2F10" w:rsidRDefault="001E1B1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muddati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A7021C6" w14:textId="77777777" w:rsidR="001E1B19" w:rsidRPr="004D2F10" w:rsidRDefault="001E1B1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Boshlang‘</w:t>
      </w:r>
      <w:proofErr w:type="gram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ich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badalning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kam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15%.</w:t>
      </w:r>
    </w:p>
    <w:p w14:paraId="0ACC518B" w14:textId="77777777" w:rsidR="001E1B19" w:rsidRPr="004D2F10" w:rsidRDefault="001E1B1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Yillik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foiz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stavkasi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18%.</w:t>
      </w:r>
    </w:p>
    <w:p w14:paraId="5B610634" w14:textId="77777777" w:rsidR="001E1B19" w:rsidRPr="004D2F10" w:rsidRDefault="001E1B1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ajratishning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yuqori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33 000 000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437E863" w14:textId="77777777" w:rsidR="001E1B19" w:rsidRPr="004D2F10" w:rsidRDefault="001E1B19" w:rsidP="00FD51C9">
      <w:pPr>
        <w:pStyle w:val="a7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rasmiylashtirish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bank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ofisiga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borgan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holda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amalga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oshiriladi.imtiyozli</w:t>
      </w:r>
      <w:proofErr w:type="spellEnd"/>
      <w:proofErr w:type="gram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davri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esa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6 oy</w:t>
      </w:r>
    </w:p>
    <w:p w14:paraId="6A3F9B19" w14:textId="20AE31B0" w:rsidR="001E1B19" w:rsidRPr="004D2F10" w:rsidRDefault="001E1B19" w:rsidP="004D2F10">
      <w:pPr>
        <w:pStyle w:val="a7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Ikkilamchi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bozordan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uy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-joy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olish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ipoteka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52DFBDB" w14:textId="77777777" w:rsidR="001E1B19" w:rsidRPr="004D2F10" w:rsidRDefault="001E1B19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D2F10">
        <w:rPr>
          <w:rStyle w:val="a6"/>
          <w:sz w:val="28"/>
          <w:szCs w:val="28"/>
          <w:lang w:val="en-US"/>
        </w:rPr>
        <w:t>Kredit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maqsadi</w:t>
      </w:r>
      <w:proofErr w:type="spellEnd"/>
      <w:r w:rsidRPr="004D2F10">
        <w:rPr>
          <w:rStyle w:val="a6"/>
          <w:sz w:val="28"/>
          <w:szCs w:val="28"/>
          <w:lang w:val="en-US"/>
        </w:rPr>
        <w:t>: </w:t>
      </w:r>
      <w:proofErr w:type="spellStart"/>
      <w:r w:rsidRPr="004D2F10">
        <w:rPr>
          <w:sz w:val="28"/>
          <w:szCs w:val="28"/>
          <w:lang w:val="en-US"/>
        </w:rPr>
        <w:t>Yashash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uchun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uy</w:t>
      </w:r>
      <w:proofErr w:type="spellEnd"/>
      <w:r w:rsidRPr="004D2F10">
        <w:rPr>
          <w:sz w:val="28"/>
          <w:szCs w:val="28"/>
          <w:lang w:val="en-US"/>
        </w:rPr>
        <w:t xml:space="preserve">-joy </w:t>
      </w:r>
      <w:proofErr w:type="spellStart"/>
      <w:r w:rsidRPr="004D2F10">
        <w:rPr>
          <w:sz w:val="28"/>
          <w:szCs w:val="28"/>
          <w:lang w:val="en-US"/>
        </w:rPr>
        <w:t>sotib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olishga</w:t>
      </w:r>
      <w:proofErr w:type="spellEnd"/>
      <w:r w:rsidRPr="004D2F10">
        <w:rPr>
          <w:sz w:val="28"/>
          <w:szCs w:val="28"/>
          <w:lang w:val="en-US"/>
        </w:rPr>
        <w:t xml:space="preserve"> (</w:t>
      </w:r>
      <w:proofErr w:type="spellStart"/>
      <w:r w:rsidRPr="004D2F10">
        <w:rPr>
          <w:sz w:val="28"/>
          <w:szCs w:val="28"/>
          <w:lang w:val="en-US"/>
        </w:rPr>
        <w:t>ikkilamchi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bozordan</w:t>
      </w:r>
      <w:proofErr w:type="spellEnd"/>
      <w:r w:rsidRPr="004D2F10">
        <w:rPr>
          <w:sz w:val="28"/>
          <w:szCs w:val="28"/>
          <w:lang w:val="en-US"/>
        </w:rPr>
        <w:t>).</w:t>
      </w:r>
    </w:p>
    <w:p w14:paraId="7023B801" w14:textId="77777777" w:rsidR="001E1B19" w:rsidRPr="004D2F10" w:rsidRDefault="001E1B19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D2F10">
        <w:rPr>
          <w:rStyle w:val="a6"/>
          <w:sz w:val="28"/>
          <w:szCs w:val="28"/>
          <w:lang w:val="en-US"/>
        </w:rPr>
        <w:t>Kredit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muddati</w:t>
      </w:r>
      <w:proofErr w:type="spellEnd"/>
      <w:r w:rsidRPr="004D2F10">
        <w:rPr>
          <w:rStyle w:val="a6"/>
          <w:sz w:val="28"/>
          <w:szCs w:val="28"/>
          <w:lang w:val="en-US"/>
        </w:rPr>
        <w:t>: </w:t>
      </w:r>
      <w:r w:rsidRPr="004D2F10">
        <w:rPr>
          <w:sz w:val="28"/>
          <w:szCs w:val="28"/>
          <w:lang w:val="en-US"/>
        </w:rPr>
        <w:t xml:space="preserve">15 </w:t>
      </w:r>
      <w:proofErr w:type="spellStart"/>
      <w:r w:rsidRPr="004D2F10">
        <w:rPr>
          <w:sz w:val="28"/>
          <w:szCs w:val="28"/>
          <w:lang w:val="en-US"/>
        </w:rPr>
        <w:t>yil</w:t>
      </w:r>
      <w:proofErr w:type="spellEnd"/>
      <w:r w:rsidRPr="004D2F10">
        <w:rPr>
          <w:sz w:val="28"/>
          <w:szCs w:val="28"/>
          <w:lang w:val="en-US"/>
        </w:rPr>
        <w:t>.</w:t>
      </w:r>
    </w:p>
    <w:p w14:paraId="2556E817" w14:textId="77777777" w:rsidR="001E1B19" w:rsidRPr="004D2F10" w:rsidRDefault="001E1B19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F10">
        <w:rPr>
          <w:rStyle w:val="a6"/>
          <w:sz w:val="28"/>
          <w:szCs w:val="28"/>
          <w:lang w:val="en-US"/>
        </w:rPr>
        <w:t>Boshlang‘</w:t>
      </w:r>
      <w:proofErr w:type="gramEnd"/>
      <w:r w:rsidRPr="004D2F10">
        <w:rPr>
          <w:rStyle w:val="a6"/>
          <w:sz w:val="28"/>
          <w:szCs w:val="28"/>
          <w:lang w:val="en-US"/>
        </w:rPr>
        <w:t>ich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badalning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eng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kam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miqdori</w:t>
      </w:r>
      <w:proofErr w:type="spellEnd"/>
      <w:r w:rsidRPr="004D2F10">
        <w:rPr>
          <w:rStyle w:val="a6"/>
          <w:sz w:val="28"/>
          <w:szCs w:val="28"/>
          <w:lang w:val="en-US"/>
        </w:rPr>
        <w:t>: </w:t>
      </w:r>
      <w:r w:rsidRPr="004D2F10">
        <w:rPr>
          <w:sz w:val="28"/>
          <w:szCs w:val="28"/>
          <w:lang w:val="en-US"/>
        </w:rPr>
        <w:t>25% (</w:t>
      </w:r>
      <w:proofErr w:type="spellStart"/>
      <w:r w:rsidRPr="004D2F10">
        <w:rPr>
          <w:sz w:val="28"/>
          <w:szCs w:val="28"/>
          <w:lang w:val="en-US"/>
        </w:rPr>
        <w:t>uy-joyning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oldi-sotdi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qiymatidan</w:t>
      </w:r>
      <w:proofErr w:type="spellEnd"/>
      <w:r w:rsidRPr="004D2F10">
        <w:rPr>
          <w:sz w:val="28"/>
          <w:szCs w:val="28"/>
          <w:lang w:val="en-US"/>
        </w:rPr>
        <w:t>).</w:t>
      </w:r>
    </w:p>
    <w:p w14:paraId="12127939" w14:textId="77777777" w:rsidR="001E1B19" w:rsidRPr="004D2F10" w:rsidRDefault="001E1B19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D2F10">
        <w:rPr>
          <w:rStyle w:val="a6"/>
          <w:sz w:val="28"/>
          <w:szCs w:val="28"/>
          <w:lang w:val="en-US"/>
        </w:rPr>
        <w:t>Yillik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foiz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stavkasi</w:t>
      </w:r>
      <w:proofErr w:type="spellEnd"/>
      <w:r w:rsidRPr="004D2F10">
        <w:rPr>
          <w:rStyle w:val="a6"/>
          <w:sz w:val="28"/>
          <w:szCs w:val="28"/>
          <w:lang w:val="en-US"/>
        </w:rPr>
        <w:t>: </w:t>
      </w:r>
      <w:r w:rsidRPr="004D2F10">
        <w:rPr>
          <w:sz w:val="28"/>
          <w:szCs w:val="28"/>
          <w:lang w:val="en-US"/>
        </w:rPr>
        <w:t xml:space="preserve">26% dan </w:t>
      </w:r>
      <w:proofErr w:type="spellStart"/>
      <w:r w:rsidRPr="004D2F10">
        <w:rPr>
          <w:sz w:val="28"/>
          <w:szCs w:val="28"/>
          <w:lang w:val="en-US"/>
        </w:rPr>
        <w:t>kam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D2F10">
        <w:rPr>
          <w:sz w:val="28"/>
          <w:szCs w:val="28"/>
          <w:lang w:val="en-US"/>
        </w:rPr>
        <w:t>bo‘</w:t>
      </w:r>
      <w:proofErr w:type="gramEnd"/>
      <w:r w:rsidRPr="004D2F10">
        <w:rPr>
          <w:sz w:val="28"/>
          <w:szCs w:val="28"/>
          <w:lang w:val="en-US"/>
        </w:rPr>
        <w:t>lmagan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miqdorda</w:t>
      </w:r>
      <w:proofErr w:type="spellEnd"/>
      <w:r w:rsidRPr="004D2F10">
        <w:rPr>
          <w:sz w:val="28"/>
          <w:szCs w:val="28"/>
          <w:lang w:val="en-US"/>
        </w:rPr>
        <w:t>.</w:t>
      </w:r>
    </w:p>
    <w:p w14:paraId="69C14264" w14:textId="77777777" w:rsidR="001E1B19" w:rsidRPr="004D2F10" w:rsidRDefault="001E1B19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D2F10">
        <w:rPr>
          <w:rStyle w:val="a6"/>
          <w:sz w:val="28"/>
          <w:szCs w:val="28"/>
          <w:lang w:val="en-US"/>
        </w:rPr>
        <w:t>Kredit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ajratishning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eng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yuqori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miqdori</w:t>
      </w:r>
      <w:proofErr w:type="spellEnd"/>
      <w:r w:rsidRPr="004D2F10">
        <w:rPr>
          <w:rStyle w:val="a6"/>
          <w:sz w:val="28"/>
          <w:szCs w:val="28"/>
          <w:lang w:val="en-US"/>
        </w:rPr>
        <w:t>: </w:t>
      </w:r>
      <w:proofErr w:type="spellStart"/>
      <w:r w:rsidRPr="004D2F10">
        <w:rPr>
          <w:sz w:val="28"/>
          <w:szCs w:val="28"/>
          <w:lang w:val="en-US"/>
        </w:rPr>
        <w:t>Bazaviy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hisoblash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miqdori</w:t>
      </w:r>
      <w:proofErr w:type="spellEnd"/>
      <w:r w:rsidRPr="004D2F10">
        <w:rPr>
          <w:sz w:val="28"/>
          <w:szCs w:val="28"/>
          <w:lang w:val="en-US"/>
        </w:rPr>
        <w:t xml:space="preserve"> (BHM) </w:t>
      </w:r>
      <w:proofErr w:type="spellStart"/>
      <w:r w:rsidRPr="004D2F10">
        <w:rPr>
          <w:sz w:val="28"/>
          <w:szCs w:val="28"/>
          <w:lang w:val="en-US"/>
        </w:rPr>
        <w:t>ning</w:t>
      </w:r>
      <w:proofErr w:type="spellEnd"/>
      <w:r w:rsidRPr="004D2F10">
        <w:rPr>
          <w:sz w:val="28"/>
          <w:szCs w:val="28"/>
          <w:lang w:val="en-US"/>
        </w:rPr>
        <w:t xml:space="preserve"> 4000 </w:t>
      </w:r>
      <w:proofErr w:type="spellStart"/>
      <w:r w:rsidRPr="004D2F10">
        <w:rPr>
          <w:sz w:val="28"/>
          <w:szCs w:val="28"/>
          <w:lang w:val="en-US"/>
        </w:rPr>
        <w:t>baravari</w:t>
      </w:r>
      <w:proofErr w:type="spellEnd"/>
      <w:r w:rsidRPr="004D2F10">
        <w:rPr>
          <w:sz w:val="28"/>
          <w:szCs w:val="28"/>
          <w:lang w:val="en-US"/>
        </w:rPr>
        <w:t>.</w:t>
      </w:r>
    </w:p>
    <w:p w14:paraId="361CE97E" w14:textId="77777777" w:rsidR="00217DB0" w:rsidRPr="004D2F10" w:rsidRDefault="00217DB0" w:rsidP="00FD51C9">
      <w:pPr>
        <w:pStyle w:val="a7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rasmiylashtirish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bank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ofisiga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borgan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holda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amalga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oshiriladi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0E366796" w14:textId="77777777" w:rsidR="00217DB0" w:rsidRPr="004D2F10" w:rsidRDefault="00217DB0" w:rsidP="00FD51C9">
      <w:pPr>
        <w:pStyle w:val="a7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imtiyozli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davr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yo’q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</w:p>
    <w:p w14:paraId="58308CAE" w14:textId="77777777" w:rsidR="00217DB0" w:rsidRPr="004D2F10" w:rsidRDefault="00217DB0" w:rsidP="00FD51C9">
      <w:pPr>
        <w:spacing w:after="0" w:line="463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Zarur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hujjatlar</w:t>
      </w:r>
      <w:proofErr w:type="spellEnd"/>
    </w:p>
    <w:p w14:paraId="5991C8F9" w14:textId="77777777" w:rsidR="00217DB0" w:rsidRPr="004D2F10" w:rsidRDefault="00217DB0" w:rsidP="00FD51C9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karta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pasport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8D7E986" w14:textId="77777777" w:rsidR="00217DB0" w:rsidRPr="004D2F10" w:rsidRDefault="00217DB0" w:rsidP="00FD51C9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daromadga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E269731" w14:textId="77777777" w:rsidR="00217DB0" w:rsidRPr="004D2F10" w:rsidRDefault="00217DB0" w:rsidP="00FD51C9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olinadigan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-joy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dastlabki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oldi-sotdi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shartnoma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98300A7" w14:textId="77777777" w:rsidR="00217DB0" w:rsidRPr="004D2F10" w:rsidRDefault="00217DB0" w:rsidP="00FD51C9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ipoteka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obyekti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yuzasidan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mustaqil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baholovchi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tashkilot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hisoboti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1BCD5F1" w14:textId="77777777" w:rsidR="00217DB0" w:rsidRPr="004D2F10" w:rsidRDefault="00217DB0" w:rsidP="00FD51C9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olinayotgan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turar-joyning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kadastr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4685F23" w14:textId="77777777" w:rsidR="00217DB0" w:rsidRPr="004D2F10" w:rsidRDefault="00217DB0" w:rsidP="00FD51C9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qonunchilikda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tegishli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talab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3167A5D" w14:textId="77777777" w:rsidR="00217DB0" w:rsidRPr="004D2F10" w:rsidRDefault="00217DB0" w:rsidP="00FD51C9">
      <w:pPr>
        <w:spacing w:after="0" w:line="463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kafolati</w:t>
      </w:r>
      <w:proofErr w:type="spellEnd"/>
    </w:p>
    <w:p w14:paraId="0061018E" w14:textId="77777777" w:rsidR="00217DB0" w:rsidRPr="004D2F10" w:rsidRDefault="00217DB0" w:rsidP="00FD51C9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olinayotgan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xonadon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48547CE" w14:textId="77777777" w:rsidR="00217DB0" w:rsidRPr="004D2F10" w:rsidRDefault="00217DB0" w:rsidP="00FD51C9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uchinchi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shaxs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kafilligi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8206B8D" w14:textId="77777777" w:rsidR="00217DB0" w:rsidRPr="004D2F10" w:rsidRDefault="00217DB0" w:rsidP="00FD51C9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qaytmaslik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xatarini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sug‘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urtalash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polisi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ECACD8C" w14:textId="77777777" w:rsidR="00217DB0" w:rsidRPr="004D2F10" w:rsidRDefault="00217DB0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Ipoteka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krediti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kredit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olish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uchun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murojaat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qilgan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kunida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 xml:space="preserve"> 18 </w:t>
      </w: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yoshga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toʼlgan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va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 xml:space="preserve"> 60 </w:t>
      </w: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yoshdan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oshmagan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Doimiy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daromadga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ega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Oʼzbekiston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Respublikasi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 xml:space="preserve"> </w:t>
      </w:r>
      <w:proofErr w:type="spellStart"/>
      <w:r w:rsidRPr="004D2F10">
        <w:rPr>
          <w:sz w:val="28"/>
          <w:szCs w:val="28"/>
          <w:shd w:val="clear" w:color="auto" w:fill="F1F1F1"/>
          <w:lang w:val="en-US"/>
        </w:rPr>
        <w:t>fuqarosi</w:t>
      </w:r>
      <w:proofErr w:type="spellEnd"/>
      <w:r w:rsidRPr="004D2F10">
        <w:rPr>
          <w:sz w:val="28"/>
          <w:szCs w:val="28"/>
          <w:shd w:val="clear" w:color="auto" w:fill="F1F1F1"/>
          <w:lang w:val="en-US"/>
        </w:rPr>
        <w:t>.</w:t>
      </w:r>
    </w:p>
    <w:p w14:paraId="6521A0E4" w14:textId="77777777" w:rsidR="004D2F10" w:rsidRPr="004D2F10" w:rsidRDefault="004D2F1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536D162" w14:textId="120B9245" w:rsidR="00217DB0" w:rsidRPr="004D2F10" w:rsidRDefault="004D2F1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9.</w:t>
      </w:r>
      <w:r w:rsidR="00217DB0"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Ta’lim </w:t>
      </w:r>
      <w:proofErr w:type="spellStart"/>
      <w:proofErr w:type="gramStart"/>
      <w:r w:rsidR="00217DB0"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krediti</w:t>
      </w:r>
      <w:proofErr w:type="spellEnd"/>
      <w:r w:rsidR="00217DB0"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="00217DB0"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PQ-5203)  </w:t>
      </w:r>
    </w:p>
    <w:p w14:paraId="430B7577" w14:textId="77777777" w:rsidR="00217DB0" w:rsidRPr="004D2F10" w:rsidRDefault="00217DB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O‘zbekiston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Respublikasida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faoliyat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ko‘rsatayotgan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ta'lim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muddati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ortiqni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etuvchi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maxsus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professional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ta'lim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tashkilotlari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davlat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nodavlat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maxsus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professional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ta'lim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tashkilotlari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O‘zbekiston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Respublikasi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hududidagi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xorijiy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maxsus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professional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ta'lim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tashkilotlari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filiallari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)da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qo‘shma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ta'lim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bo‘yicha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bakalavr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hamda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magistraturaning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kunduzgi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sirtqi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kechki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ta'lim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to‘lov-kontrakt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o‘qishga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tavsiya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shuningdek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o‘qishini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ko‘chirgan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O‘zbekiston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Respublikasi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fuqarosi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talabalarning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taxsil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beriladi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9A64068" w14:textId="77777777" w:rsidR="00217DB0" w:rsidRPr="004D2F10" w:rsidRDefault="00217DB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bankka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quyidagi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hujjatlarni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taqdim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etadi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A019804" w14:textId="77777777" w:rsidR="00217DB0" w:rsidRPr="004D2F10" w:rsidRDefault="00217DB0" w:rsidP="00FD51C9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karta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pasport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A31C12C" w14:textId="77777777" w:rsidR="00217DB0" w:rsidRPr="004D2F10" w:rsidRDefault="00217DB0" w:rsidP="00FD51C9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talaba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ta'lim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tashkiloti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o‘rtasidagi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to‘lov-kontrakt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asosida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o‘qish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haqida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belgilangan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tartibda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rasmiylashtirilgan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shartnoma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kontrakt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unga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ilova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qilinadigan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hisob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varaqasi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fakturasi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mavjud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bo‘lganda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shartnoma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kontrakt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)da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qishni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tamomlashning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muddati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to‘lov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ko‘rsatilgan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lozim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1CC8828" w14:textId="77777777" w:rsidR="00217DB0" w:rsidRPr="004D2F10" w:rsidRDefault="00217DB0" w:rsidP="00FD51C9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qonunchilikda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tegishli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talab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E9031D5" w14:textId="77777777" w:rsidR="00217DB0" w:rsidRPr="004D2F10" w:rsidRDefault="00217DB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ta’minoti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CD4A745" w14:textId="77777777" w:rsidR="00217DB0" w:rsidRPr="004D2F10" w:rsidRDefault="00217DB0" w:rsidP="00FD51C9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uchinchi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shaxs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kafilligi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521FBAC" w14:textId="77777777" w:rsidR="00217DB0" w:rsidRPr="004D2F10" w:rsidRDefault="00217DB0" w:rsidP="00FD51C9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sug‘urta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polislari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C0EE1E" w14:textId="77777777" w:rsidR="00217DB0" w:rsidRPr="004D2F10" w:rsidRDefault="00217DB0" w:rsidP="00FD51C9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doirasidagi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ta’minot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B7BDFAB" w14:textId="77777777" w:rsidR="00217DB0" w:rsidRPr="004D2F10" w:rsidRDefault="00217DB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muddati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15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ta'lim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tashkilotlarida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davri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talabaning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rasmiy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o‘qish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muddati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tugagandan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so‘ng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yettinchi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oydan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boshlab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yetti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5A409D1A" w14:textId="77777777" w:rsidR="00217DB0" w:rsidRPr="004D2F10" w:rsidRDefault="00217DB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Yillik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foiz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stavkasi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Markaziy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bankning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stavkasi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BD7E38E" w14:textId="77777777" w:rsidR="00217DB0" w:rsidRPr="004D2F10" w:rsidRDefault="00217DB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ajratishning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yuqori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lov-kontrakt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shartnomasida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summa..</w:t>
      </w:r>
    </w:p>
    <w:p w14:paraId="2441BB1E" w14:textId="77777777" w:rsidR="00217DB0" w:rsidRPr="004D2F10" w:rsidRDefault="00217DB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«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Ijtimoiy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himoya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yagona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reestri»ga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kirgan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oilalarning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xotin-qizlariga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ajratiladigan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ta'lim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kreditlari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garov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kafilliklar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talab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etilmaydi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. Bu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holatda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ta'lim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krediti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"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Birgalikda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"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taqdim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qilingan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holatda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ajratiladi</w:t>
      </w:r>
      <w:proofErr w:type="spellEnd"/>
      <w:r w:rsidRPr="004D2F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.</w:t>
      </w:r>
    </w:p>
    <w:p w14:paraId="08B4438C" w14:textId="77777777" w:rsidR="00217DB0" w:rsidRPr="004D2F10" w:rsidRDefault="00217DB0" w:rsidP="00FD51C9">
      <w:pPr>
        <w:pStyle w:val="a7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rasmiylashtirish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bank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ofisiga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borgan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holda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amalga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oshiriladi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068FF694" w14:textId="77777777" w:rsidR="00217DB0" w:rsidRPr="004D2F10" w:rsidRDefault="00217DB0" w:rsidP="00FD51C9">
      <w:pPr>
        <w:pStyle w:val="a7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imtiyozli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davr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yo’q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</w:p>
    <w:p w14:paraId="5BF33F64" w14:textId="77777777" w:rsidR="00217DB0" w:rsidRPr="004D2F10" w:rsidRDefault="00217DB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Xotin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qizlar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ta’lim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DD3BEF0" w14:textId="77777777" w:rsidR="00217DB0" w:rsidRPr="004D2F10" w:rsidRDefault="00217DB0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D2F10">
        <w:rPr>
          <w:rStyle w:val="a6"/>
          <w:sz w:val="28"/>
          <w:szCs w:val="28"/>
          <w:lang w:val="en-US"/>
        </w:rPr>
        <w:t>Kredit</w:t>
      </w:r>
      <w:proofErr w:type="spellEnd"/>
      <w:r w:rsidRPr="004D2F10">
        <w:rPr>
          <w:sz w:val="28"/>
          <w:szCs w:val="28"/>
          <w:lang w:val="en-US"/>
        </w:rPr>
        <w:t> </w:t>
      </w:r>
      <w:proofErr w:type="spellStart"/>
      <w:r w:rsidRPr="004D2F10">
        <w:rPr>
          <w:rStyle w:val="a6"/>
          <w:sz w:val="28"/>
          <w:szCs w:val="28"/>
          <w:lang w:val="en-US"/>
        </w:rPr>
        <w:t>maqsadi</w:t>
      </w:r>
      <w:proofErr w:type="spellEnd"/>
      <w:r w:rsidRPr="004D2F10">
        <w:rPr>
          <w:rStyle w:val="a6"/>
          <w:sz w:val="28"/>
          <w:szCs w:val="28"/>
          <w:lang w:val="en-US"/>
        </w:rPr>
        <w:t>: </w:t>
      </w:r>
      <w:proofErr w:type="spellStart"/>
      <w:r w:rsidRPr="004D2F10">
        <w:rPr>
          <w:sz w:val="28"/>
          <w:szCs w:val="28"/>
          <w:lang w:val="en-US"/>
        </w:rPr>
        <w:t>O‘zbekiston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Respublikasidagi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barcha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oliy</w:t>
      </w:r>
      <w:proofErr w:type="spellEnd"/>
      <w:r w:rsidRPr="004D2F10">
        <w:rPr>
          <w:sz w:val="28"/>
          <w:szCs w:val="28"/>
          <w:lang w:val="en-US"/>
        </w:rPr>
        <w:t xml:space="preserve">, </w:t>
      </w:r>
      <w:proofErr w:type="spellStart"/>
      <w:r w:rsidRPr="004D2F10">
        <w:rPr>
          <w:sz w:val="28"/>
          <w:szCs w:val="28"/>
          <w:lang w:val="en-US"/>
        </w:rPr>
        <w:t>o‘rta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maxsus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va</w:t>
      </w:r>
      <w:proofErr w:type="spellEnd"/>
      <w:r w:rsidRPr="004D2F10">
        <w:rPr>
          <w:sz w:val="28"/>
          <w:szCs w:val="28"/>
          <w:lang w:val="en-US"/>
        </w:rPr>
        <w:t xml:space="preserve"> professional </w:t>
      </w:r>
      <w:proofErr w:type="spellStart"/>
      <w:r w:rsidRPr="004D2F10">
        <w:rPr>
          <w:sz w:val="28"/>
          <w:szCs w:val="28"/>
          <w:lang w:val="en-US"/>
        </w:rPr>
        <w:t>ta'lim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tashkilotlarida</w:t>
      </w:r>
      <w:proofErr w:type="spellEnd"/>
      <w:r w:rsidRPr="004D2F10">
        <w:rPr>
          <w:sz w:val="28"/>
          <w:szCs w:val="28"/>
          <w:lang w:val="en-US"/>
        </w:rPr>
        <w:t xml:space="preserve"> (</w:t>
      </w:r>
      <w:proofErr w:type="spellStart"/>
      <w:r w:rsidRPr="004D2F10">
        <w:rPr>
          <w:sz w:val="28"/>
          <w:szCs w:val="28"/>
          <w:lang w:val="en-US"/>
        </w:rPr>
        <w:t>O‘zbekiston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Respublikasi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hududidagi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xorijiy</w:t>
      </w:r>
      <w:proofErr w:type="spellEnd"/>
      <w:r w:rsidRPr="004D2F10">
        <w:rPr>
          <w:sz w:val="28"/>
          <w:szCs w:val="28"/>
          <w:lang w:val="en-US"/>
        </w:rPr>
        <w:t xml:space="preserve">, </w:t>
      </w:r>
      <w:proofErr w:type="spellStart"/>
      <w:r w:rsidRPr="004D2F10">
        <w:rPr>
          <w:sz w:val="28"/>
          <w:szCs w:val="28"/>
          <w:lang w:val="en-US"/>
        </w:rPr>
        <w:lastRenderedPageBreak/>
        <w:t>davlat</w:t>
      </w:r>
      <w:proofErr w:type="spellEnd"/>
      <w:r w:rsidRPr="004D2F10">
        <w:rPr>
          <w:sz w:val="28"/>
          <w:szCs w:val="28"/>
          <w:lang w:val="en-US"/>
        </w:rPr>
        <w:t xml:space="preserve">, </w:t>
      </w:r>
      <w:proofErr w:type="spellStart"/>
      <w:r w:rsidRPr="004D2F10">
        <w:rPr>
          <w:sz w:val="28"/>
          <w:szCs w:val="28"/>
          <w:lang w:val="en-US"/>
        </w:rPr>
        <w:t>nodavlat</w:t>
      </w:r>
      <w:proofErr w:type="spellEnd"/>
      <w:r w:rsidRPr="004D2F10">
        <w:rPr>
          <w:sz w:val="28"/>
          <w:szCs w:val="28"/>
          <w:lang w:val="en-US"/>
        </w:rPr>
        <w:t xml:space="preserve">, </w:t>
      </w:r>
      <w:proofErr w:type="spellStart"/>
      <w:r w:rsidRPr="004D2F10">
        <w:rPr>
          <w:sz w:val="28"/>
          <w:szCs w:val="28"/>
          <w:lang w:val="en-US"/>
        </w:rPr>
        <w:t>oliy</w:t>
      </w:r>
      <w:proofErr w:type="spellEnd"/>
      <w:r w:rsidRPr="004D2F10">
        <w:rPr>
          <w:sz w:val="28"/>
          <w:szCs w:val="28"/>
          <w:lang w:val="en-US"/>
        </w:rPr>
        <w:t xml:space="preserve">, </w:t>
      </w:r>
      <w:proofErr w:type="spellStart"/>
      <w:r w:rsidRPr="004D2F10">
        <w:rPr>
          <w:sz w:val="28"/>
          <w:szCs w:val="28"/>
          <w:lang w:val="en-US"/>
        </w:rPr>
        <w:t>o‘rta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maxsus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va</w:t>
      </w:r>
      <w:proofErr w:type="spellEnd"/>
      <w:r w:rsidRPr="004D2F10">
        <w:rPr>
          <w:sz w:val="28"/>
          <w:szCs w:val="28"/>
          <w:lang w:val="en-US"/>
        </w:rPr>
        <w:t xml:space="preserve"> professional </w:t>
      </w:r>
      <w:proofErr w:type="spellStart"/>
      <w:r w:rsidRPr="004D2F10">
        <w:rPr>
          <w:sz w:val="28"/>
          <w:szCs w:val="28"/>
          <w:lang w:val="en-US"/>
        </w:rPr>
        <w:t>ta'lim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tashkilotlari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hamda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ularning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filiallarida</w:t>
      </w:r>
      <w:proofErr w:type="spellEnd"/>
      <w:r w:rsidRPr="004D2F10">
        <w:rPr>
          <w:sz w:val="28"/>
          <w:szCs w:val="28"/>
          <w:lang w:val="en-US"/>
        </w:rPr>
        <w:t>) (</w:t>
      </w:r>
      <w:proofErr w:type="spellStart"/>
      <w:r w:rsidRPr="004D2F10">
        <w:rPr>
          <w:sz w:val="28"/>
          <w:szCs w:val="28"/>
          <w:lang w:val="en-US"/>
        </w:rPr>
        <w:t>keyingi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o‘rinlarda</w:t>
      </w:r>
      <w:proofErr w:type="spellEnd"/>
      <w:r w:rsidRPr="004D2F10">
        <w:rPr>
          <w:sz w:val="28"/>
          <w:szCs w:val="28"/>
          <w:lang w:val="en-US"/>
        </w:rPr>
        <w:t xml:space="preserve"> – </w:t>
      </w:r>
      <w:proofErr w:type="spellStart"/>
      <w:r w:rsidRPr="004D2F10">
        <w:rPr>
          <w:sz w:val="28"/>
          <w:szCs w:val="28"/>
          <w:lang w:val="en-US"/>
        </w:rPr>
        <w:t>ta'lim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tashkiloti</w:t>
      </w:r>
      <w:proofErr w:type="spellEnd"/>
      <w:r w:rsidRPr="004D2F10">
        <w:rPr>
          <w:sz w:val="28"/>
          <w:szCs w:val="28"/>
          <w:lang w:val="en-US"/>
        </w:rPr>
        <w:t xml:space="preserve">) </w:t>
      </w:r>
      <w:proofErr w:type="spellStart"/>
      <w:r w:rsidRPr="004D2F10">
        <w:rPr>
          <w:sz w:val="28"/>
          <w:szCs w:val="28"/>
          <w:lang w:val="en-US"/>
        </w:rPr>
        <w:t>hamda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qo‘shma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ta'lim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dasturlari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bo‘yicha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bakalavriat</w:t>
      </w:r>
      <w:proofErr w:type="spellEnd"/>
      <w:r w:rsidRPr="004D2F10">
        <w:rPr>
          <w:sz w:val="28"/>
          <w:szCs w:val="28"/>
          <w:lang w:val="en-US"/>
        </w:rPr>
        <w:t xml:space="preserve">, </w:t>
      </w:r>
      <w:proofErr w:type="spellStart"/>
      <w:r w:rsidRPr="004D2F10">
        <w:rPr>
          <w:sz w:val="28"/>
          <w:szCs w:val="28"/>
          <w:lang w:val="en-US"/>
        </w:rPr>
        <w:t>shuningdek</w:t>
      </w:r>
      <w:proofErr w:type="spellEnd"/>
      <w:r w:rsidRPr="004D2F10">
        <w:rPr>
          <w:sz w:val="28"/>
          <w:szCs w:val="28"/>
          <w:lang w:val="en-US"/>
        </w:rPr>
        <w:t xml:space="preserve">, </w:t>
      </w:r>
      <w:proofErr w:type="spellStart"/>
      <w:r w:rsidRPr="004D2F10">
        <w:rPr>
          <w:sz w:val="28"/>
          <w:szCs w:val="28"/>
          <w:lang w:val="en-US"/>
        </w:rPr>
        <w:t>magistraturaning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kunduzgi</w:t>
      </w:r>
      <w:proofErr w:type="spellEnd"/>
      <w:r w:rsidRPr="004D2F10">
        <w:rPr>
          <w:sz w:val="28"/>
          <w:szCs w:val="28"/>
          <w:lang w:val="en-US"/>
        </w:rPr>
        <w:t xml:space="preserve">, </w:t>
      </w:r>
      <w:proofErr w:type="spellStart"/>
      <w:r w:rsidRPr="004D2F10">
        <w:rPr>
          <w:sz w:val="28"/>
          <w:szCs w:val="28"/>
          <w:lang w:val="en-US"/>
        </w:rPr>
        <w:t>sirtqi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va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kechki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ta'lim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shaklida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to‘lov-kontrakt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asosida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o‘qishga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tavsiya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etilgan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yoki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qabul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qilingan</w:t>
      </w:r>
      <w:proofErr w:type="spellEnd"/>
      <w:r w:rsidRPr="004D2F10">
        <w:rPr>
          <w:sz w:val="28"/>
          <w:szCs w:val="28"/>
          <w:lang w:val="en-US"/>
        </w:rPr>
        <w:t xml:space="preserve">, </w:t>
      </w:r>
      <w:proofErr w:type="spellStart"/>
      <w:r w:rsidRPr="004D2F10">
        <w:rPr>
          <w:sz w:val="28"/>
          <w:szCs w:val="28"/>
          <w:lang w:val="en-US"/>
        </w:rPr>
        <w:t>shuningdek</w:t>
      </w:r>
      <w:proofErr w:type="spellEnd"/>
      <w:r w:rsidRPr="004D2F10">
        <w:rPr>
          <w:sz w:val="28"/>
          <w:szCs w:val="28"/>
          <w:lang w:val="en-US"/>
        </w:rPr>
        <w:t xml:space="preserve">, </w:t>
      </w:r>
      <w:proofErr w:type="spellStart"/>
      <w:r w:rsidRPr="004D2F10">
        <w:rPr>
          <w:sz w:val="28"/>
          <w:szCs w:val="28"/>
          <w:lang w:val="en-US"/>
        </w:rPr>
        <w:t>o‘qishini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ko‘chirgan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O‘zbekiston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Respublikasi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fuqarosi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bo‘lgan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talaba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xotin-qizlarning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to‘lov-kontrakt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asosida</w:t>
      </w:r>
      <w:proofErr w:type="spellEnd"/>
      <w:r w:rsidRPr="004D2F10">
        <w:rPr>
          <w:sz w:val="28"/>
          <w:szCs w:val="28"/>
          <w:lang w:val="en-US"/>
        </w:rPr>
        <w:t xml:space="preserve"> tahsil </w:t>
      </w:r>
      <w:proofErr w:type="spellStart"/>
      <w:r w:rsidRPr="004D2F10">
        <w:rPr>
          <w:sz w:val="28"/>
          <w:szCs w:val="28"/>
          <w:lang w:val="en-US"/>
        </w:rPr>
        <w:t>olishi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uchun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beriladi</w:t>
      </w:r>
      <w:proofErr w:type="spellEnd"/>
      <w:r w:rsidRPr="004D2F10">
        <w:rPr>
          <w:sz w:val="28"/>
          <w:szCs w:val="28"/>
          <w:lang w:val="en-US"/>
        </w:rPr>
        <w:t>.</w:t>
      </w:r>
    </w:p>
    <w:p w14:paraId="5F50CE55" w14:textId="77777777" w:rsidR="00217DB0" w:rsidRPr="004D2F10" w:rsidRDefault="00217DB0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D2F10">
        <w:rPr>
          <w:rStyle w:val="a6"/>
          <w:sz w:val="28"/>
          <w:szCs w:val="28"/>
          <w:lang w:val="en-US"/>
        </w:rPr>
        <w:t>Yillik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foiz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stavkasi</w:t>
      </w:r>
      <w:proofErr w:type="spellEnd"/>
      <w:r w:rsidRPr="004D2F10">
        <w:rPr>
          <w:rStyle w:val="a6"/>
          <w:sz w:val="28"/>
          <w:szCs w:val="28"/>
          <w:lang w:val="en-US"/>
        </w:rPr>
        <w:t>: </w:t>
      </w:r>
      <w:proofErr w:type="spellStart"/>
      <w:r w:rsidRPr="004D2F10">
        <w:rPr>
          <w:sz w:val="28"/>
          <w:szCs w:val="28"/>
          <w:lang w:val="en-US"/>
        </w:rPr>
        <w:t>Foiz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D2F10">
        <w:rPr>
          <w:sz w:val="28"/>
          <w:szCs w:val="28"/>
          <w:lang w:val="en-US"/>
        </w:rPr>
        <w:t>to‘</w:t>
      </w:r>
      <w:proofErr w:type="gramEnd"/>
      <w:r w:rsidRPr="004D2F10">
        <w:rPr>
          <w:sz w:val="28"/>
          <w:szCs w:val="28"/>
          <w:lang w:val="en-US"/>
        </w:rPr>
        <w:t>lovlari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to‘lig‘icha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O‘zbekiston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Respublikasi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Moliya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vazirligi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huzuridagi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Ta'lim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kreditini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moliyalashtirish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jamg‘armasi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mablag‘lari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hisobidan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qoplab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beriladi</w:t>
      </w:r>
      <w:proofErr w:type="spellEnd"/>
      <w:r w:rsidRPr="004D2F10">
        <w:rPr>
          <w:sz w:val="28"/>
          <w:szCs w:val="28"/>
          <w:lang w:val="en-US"/>
        </w:rPr>
        <w:t>.</w:t>
      </w:r>
    </w:p>
    <w:p w14:paraId="3A088838" w14:textId="77777777" w:rsidR="00217DB0" w:rsidRPr="004D2F10" w:rsidRDefault="00217DB0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D2F10">
        <w:rPr>
          <w:rStyle w:val="a6"/>
          <w:sz w:val="28"/>
          <w:szCs w:val="28"/>
          <w:lang w:val="en-US"/>
        </w:rPr>
        <w:t>Kreditning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asosiy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qarzini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qaytarish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muddati</w:t>
      </w:r>
      <w:proofErr w:type="spellEnd"/>
      <w:r w:rsidRPr="004D2F10">
        <w:rPr>
          <w:rStyle w:val="a6"/>
          <w:sz w:val="28"/>
          <w:szCs w:val="28"/>
          <w:lang w:val="en-US"/>
        </w:rPr>
        <w:t>: </w:t>
      </w:r>
      <w:proofErr w:type="spellStart"/>
      <w:r w:rsidRPr="004D2F10">
        <w:rPr>
          <w:sz w:val="28"/>
          <w:szCs w:val="28"/>
          <w:lang w:val="en-US"/>
        </w:rPr>
        <w:t>Ta'lim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tashkilotida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ta'limning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tegishli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turi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D2F10">
        <w:rPr>
          <w:sz w:val="28"/>
          <w:szCs w:val="28"/>
          <w:lang w:val="en-US"/>
        </w:rPr>
        <w:t>bo‘</w:t>
      </w:r>
      <w:proofErr w:type="gramEnd"/>
      <w:r w:rsidRPr="004D2F10">
        <w:rPr>
          <w:sz w:val="28"/>
          <w:szCs w:val="28"/>
          <w:lang w:val="en-US"/>
        </w:rPr>
        <w:t>yicha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rasmiy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o‘qish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muddati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tugagandan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so‘ng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yettinchi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oydan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boshlab</w:t>
      </w:r>
      <w:proofErr w:type="spellEnd"/>
      <w:r w:rsidRPr="004D2F10">
        <w:rPr>
          <w:sz w:val="28"/>
          <w:szCs w:val="28"/>
          <w:lang w:val="en-US"/>
        </w:rPr>
        <w:t xml:space="preserve"> 7 </w:t>
      </w:r>
      <w:proofErr w:type="spellStart"/>
      <w:r w:rsidRPr="004D2F10">
        <w:rPr>
          <w:sz w:val="28"/>
          <w:szCs w:val="28"/>
          <w:lang w:val="en-US"/>
        </w:rPr>
        <w:t>yil</w:t>
      </w:r>
      <w:proofErr w:type="spellEnd"/>
    </w:p>
    <w:p w14:paraId="745E910D" w14:textId="77777777" w:rsidR="00217DB0" w:rsidRPr="004D2F10" w:rsidRDefault="00217DB0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4D2F10">
        <w:rPr>
          <w:rStyle w:val="a6"/>
          <w:sz w:val="28"/>
          <w:szCs w:val="28"/>
          <w:lang w:val="en-US"/>
        </w:rPr>
        <w:t>Kredit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ajratishning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eng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yuqori</w:t>
      </w:r>
      <w:proofErr w:type="spellEnd"/>
      <w:r w:rsidRPr="004D2F10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4D2F10">
        <w:rPr>
          <w:rStyle w:val="a6"/>
          <w:sz w:val="28"/>
          <w:szCs w:val="28"/>
          <w:lang w:val="en-US"/>
        </w:rPr>
        <w:t>miqdori</w:t>
      </w:r>
      <w:proofErr w:type="spellEnd"/>
      <w:r w:rsidRPr="004D2F10">
        <w:rPr>
          <w:rStyle w:val="a6"/>
          <w:sz w:val="28"/>
          <w:szCs w:val="28"/>
          <w:lang w:val="en-US"/>
        </w:rPr>
        <w:t>: </w:t>
      </w:r>
      <w:proofErr w:type="spellStart"/>
      <w:proofErr w:type="gramStart"/>
      <w:r w:rsidRPr="004D2F10">
        <w:rPr>
          <w:sz w:val="28"/>
          <w:szCs w:val="28"/>
          <w:lang w:val="en-US"/>
        </w:rPr>
        <w:t>to‘</w:t>
      </w:r>
      <w:proofErr w:type="gramEnd"/>
      <w:r w:rsidRPr="004D2F10">
        <w:rPr>
          <w:sz w:val="28"/>
          <w:szCs w:val="28"/>
          <w:lang w:val="en-US"/>
        </w:rPr>
        <w:t>lov-kontrakt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shartnomasida</w:t>
      </w:r>
      <w:proofErr w:type="spellEnd"/>
      <w:r w:rsidRPr="004D2F10">
        <w:rPr>
          <w:sz w:val="28"/>
          <w:szCs w:val="28"/>
          <w:lang w:val="en-US"/>
        </w:rPr>
        <w:t xml:space="preserve"> </w:t>
      </w:r>
      <w:proofErr w:type="spellStart"/>
      <w:r w:rsidRPr="004D2F10">
        <w:rPr>
          <w:sz w:val="28"/>
          <w:szCs w:val="28"/>
          <w:lang w:val="en-US"/>
        </w:rPr>
        <w:t>belgilangan</w:t>
      </w:r>
      <w:proofErr w:type="spellEnd"/>
      <w:r w:rsidRPr="004D2F10">
        <w:rPr>
          <w:sz w:val="28"/>
          <w:szCs w:val="28"/>
          <w:lang w:val="en-US"/>
        </w:rPr>
        <w:t xml:space="preserve"> summa.</w:t>
      </w:r>
    </w:p>
    <w:p w14:paraId="6AEF8F37" w14:textId="77777777" w:rsidR="00217DB0" w:rsidRPr="004D2F10" w:rsidRDefault="00217DB0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i/>
          <w:iCs/>
          <w:sz w:val="28"/>
          <w:szCs w:val="28"/>
          <w:lang w:val="en-US"/>
        </w:rPr>
      </w:pPr>
      <w:r w:rsidRPr="004D2F10">
        <w:rPr>
          <w:i/>
          <w:iCs/>
          <w:sz w:val="28"/>
          <w:szCs w:val="28"/>
          <w:lang w:val="en-US"/>
        </w:rPr>
        <w:t>«</w:t>
      </w:r>
      <w:proofErr w:type="spellStart"/>
      <w:r w:rsidRPr="004D2F10">
        <w:rPr>
          <w:i/>
          <w:iCs/>
          <w:sz w:val="28"/>
          <w:szCs w:val="28"/>
          <w:lang w:val="en-US"/>
        </w:rPr>
        <w:t>Ijtimoiy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D2F10">
        <w:rPr>
          <w:i/>
          <w:iCs/>
          <w:sz w:val="28"/>
          <w:szCs w:val="28"/>
          <w:lang w:val="en-US"/>
        </w:rPr>
        <w:t>himoya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yagona </w:t>
      </w:r>
      <w:proofErr w:type="spellStart"/>
      <w:r w:rsidRPr="004D2F10">
        <w:rPr>
          <w:i/>
          <w:iCs/>
          <w:sz w:val="28"/>
          <w:szCs w:val="28"/>
          <w:lang w:val="en-US"/>
        </w:rPr>
        <w:t>reestri»ga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D2F10">
        <w:rPr>
          <w:i/>
          <w:iCs/>
          <w:sz w:val="28"/>
          <w:szCs w:val="28"/>
          <w:lang w:val="en-US"/>
        </w:rPr>
        <w:t>kirgan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D2F10">
        <w:rPr>
          <w:i/>
          <w:iCs/>
          <w:sz w:val="28"/>
          <w:szCs w:val="28"/>
          <w:lang w:val="en-US"/>
        </w:rPr>
        <w:t>oilalarning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D2F10">
        <w:rPr>
          <w:i/>
          <w:iCs/>
          <w:sz w:val="28"/>
          <w:szCs w:val="28"/>
          <w:lang w:val="en-US"/>
        </w:rPr>
        <w:t>xotin-qizlariga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D2F10">
        <w:rPr>
          <w:i/>
          <w:iCs/>
          <w:sz w:val="28"/>
          <w:szCs w:val="28"/>
          <w:lang w:val="en-US"/>
        </w:rPr>
        <w:t>ajratiladigan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D2F10">
        <w:rPr>
          <w:i/>
          <w:iCs/>
          <w:sz w:val="28"/>
          <w:szCs w:val="28"/>
          <w:lang w:val="en-US"/>
        </w:rPr>
        <w:t>ta'lim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D2F10">
        <w:rPr>
          <w:i/>
          <w:iCs/>
          <w:sz w:val="28"/>
          <w:szCs w:val="28"/>
          <w:lang w:val="en-US"/>
        </w:rPr>
        <w:t>kreditlari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D2F10">
        <w:rPr>
          <w:i/>
          <w:iCs/>
          <w:sz w:val="28"/>
          <w:szCs w:val="28"/>
          <w:lang w:val="en-US"/>
        </w:rPr>
        <w:t>uchun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D2F10">
        <w:rPr>
          <w:i/>
          <w:iCs/>
          <w:sz w:val="28"/>
          <w:szCs w:val="28"/>
          <w:lang w:val="en-US"/>
        </w:rPr>
        <w:t>garov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D2F10">
        <w:rPr>
          <w:i/>
          <w:iCs/>
          <w:sz w:val="28"/>
          <w:szCs w:val="28"/>
          <w:lang w:val="en-US"/>
        </w:rPr>
        <w:t>va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D2F10">
        <w:rPr>
          <w:i/>
          <w:iCs/>
          <w:sz w:val="28"/>
          <w:szCs w:val="28"/>
          <w:lang w:val="en-US"/>
        </w:rPr>
        <w:t>kafilliklar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talab </w:t>
      </w:r>
      <w:proofErr w:type="spellStart"/>
      <w:r w:rsidRPr="004D2F10">
        <w:rPr>
          <w:i/>
          <w:iCs/>
          <w:sz w:val="28"/>
          <w:szCs w:val="28"/>
          <w:lang w:val="en-US"/>
        </w:rPr>
        <w:t>etilmaydi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. Bu </w:t>
      </w:r>
      <w:proofErr w:type="spellStart"/>
      <w:r w:rsidRPr="004D2F10">
        <w:rPr>
          <w:i/>
          <w:iCs/>
          <w:sz w:val="28"/>
          <w:szCs w:val="28"/>
          <w:lang w:val="en-US"/>
        </w:rPr>
        <w:t>holatda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D2F10">
        <w:rPr>
          <w:i/>
          <w:iCs/>
          <w:sz w:val="28"/>
          <w:szCs w:val="28"/>
          <w:lang w:val="en-US"/>
        </w:rPr>
        <w:t>ta'lim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D2F10">
        <w:rPr>
          <w:i/>
          <w:iCs/>
          <w:sz w:val="28"/>
          <w:szCs w:val="28"/>
          <w:lang w:val="en-US"/>
        </w:rPr>
        <w:t>krediti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"</w:t>
      </w:r>
      <w:proofErr w:type="spellStart"/>
      <w:r w:rsidRPr="004D2F10">
        <w:rPr>
          <w:i/>
          <w:iCs/>
          <w:sz w:val="28"/>
          <w:szCs w:val="28"/>
          <w:lang w:val="en-US"/>
        </w:rPr>
        <w:t>Birgalikda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D2F10">
        <w:rPr>
          <w:i/>
          <w:iCs/>
          <w:sz w:val="28"/>
          <w:szCs w:val="28"/>
          <w:lang w:val="en-US"/>
        </w:rPr>
        <w:t>qarz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D2F10">
        <w:rPr>
          <w:i/>
          <w:iCs/>
          <w:sz w:val="28"/>
          <w:szCs w:val="28"/>
          <w:lang w:val="en-US"/>
        </w:rPr>
        <w:t>oluvchi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" </w:t>
      </w:r>
      <w:proofErr w:type="spellStart"/>
      <w:r w:rsidRPr="004D2F10">
        <w:rPr>
          <w:i/>
          <w:iCs/>
          <w:sz w:val="28"/>
          <w:szCs w:val="28"/>
          <w:lang w:val="en-US"/>
        </w:rPr>
        <w:t>taqdim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D2F10">
        <w:rPr>
          <w:i/>
          <w:iCs/>
          <w:sz w:val="28"/>
          <w:szCs w:val="28"/>
          <w:lang w:val="en-US"/>
        </w:rPr>
        <w:t>qilingan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D2F10">
        <w:rPr>
          <w:i/>
          <w:iCs/>
          <w:sz w:val="28"/>
          <w:szCs w:val="28"/>
          <w:lang w:val="en-US"/>
        </w:rPr>
        <w:t>holatda</w:t>
      </w:r>
      <w:proofErr w:type="spellEnd"/>
      <w:r w:rsidRPr="004D2F1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D2F10">
        <w:rPr>
          <w:i/>
          <w:iCs/>
          <w:sz w:val="28"/>
          <w:szCs w:val="28"/>
          <w:lang w:val="en-US"/>
        </w:rPr>
        <w:t>ajratiladi</w:t>
      </w:r>
      <w:proofErr w:type="spellEnd"/>
      <w:r w:rsidRPr="004D2F10">
        <w:rPr>
          <w:i/>
          <w:iCs/>
          <w:sz w:val="28"/>
          <w:szCs w:val="28"/>
          <w:lang w:val="en-US"/>
        </w:rPr>
        <w:t>.</w:t>
      </w:r>
    </w:p>
    <w:p w14:paraId="0356159D" w14:textId="77777777" w:rsidR="00217DB0" w:rsidRPr="004D2F10" w:rsidRDefault="00217DB0" w:rsidP="00FD51C9">
      <w:pPr>
        <w:pStyle w:val="a7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rasmiylashtirish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bank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ofisiga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borgan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holda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amalga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oshiriladi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1887D96A" w14:textId="77777777" w:rsidR="00217DB0" w:rsidRPr="004D2F10" w:rsidRDefault="00217DB0" w:rsidP="00FD51C9">
      <w:pPr>
        <w:pStyle w:val="a7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imtiyozli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davr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yo’q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</w:p>
    <w:p w14:paraId="2EAC85E2" w14:textId="77777777" w:rsidR="00217DB0" w:rsidRPr="004D2F10" w:rsidRDefault="00217DB0" w:rsidP="00FD51C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2B9908CB" w14:textId="77777777" w:rsidR="00217DB0" w:rsidRPr="004D2F10" w:rsidRDefault="00217DB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8F3177C" w14:textId="1D91DDD2" w:rsidR="00217DB0" w:rsidRPr="004D2F10" w:rsidRDefault="00217DB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10.</w:t>
      </w:r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“Saving energy”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iste’mol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krediti</w:t>
      </w:r>
      <w:proofErr w:type="spellEnd"/>
    </w:p>
    <w:p w14:paraId="10D8AB52" w14:textId="77777777" w:rsidR="00217DB0" w:rsidRPr="004D2F10" w:rsidRDefault="00217DB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daromadga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jismoniy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shaxslarga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ajratiladi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C3BE3B6" w14:textId="5674D046" w:rsidR="00217DB0" w:rsidRPr="004D2F10" w:rsidRDefault="00217DB0" w:rsidP="004D2F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daromadga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jismoniy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quyosh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fotoelektrik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stansiyalari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quyosh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suv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isitkichlari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shamol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generatorlari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quvvati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MVt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mikro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kichik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gidroelektrostansiyalari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biogaz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chiqaruvchi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uskunalar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biogaz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qurilmalari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tiklanuvchi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energiya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manba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qurilmalari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energiya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maishiy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energiya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samarador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gaz-gorelkali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qurilmalar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qozonlarni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to‘lovni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ajratiladi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09BB24E" w14:textId="77777777" w:rsidR="00217DB0" w:rsidRPr="004D2F10" w:rsidRDefault="00217DB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bankka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quyidagi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hujjatlarni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taqdim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etadi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014377A" w14:textId="77777777" w:rsidR="00217DB0" w:rsidRPr="004D2F10" w:rsidRDefault="00217DB0" w:rsidP="00FD51C9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karta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pasport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2A0EE55" w14:textId="77777777" w:rsidR="00217DB0" w:rsidRPr="004D2F10" w:rsidRDefault="00217DB0" w:rsidP="00FD51C9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mahsulot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oldi-sotdi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shartnomasi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2E3F066" w14:textId="77777777" w:rsidR="00217DB0" w:rsidRPr="004D2F10" w:rsidRDefault="00217DB0" w:rsidP="00FD51C9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ta'minoti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hujjatlari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8A3F0A" w14:textId="77777777" w:rsidR="00217DB0" w:rsidRPr="004D2F10" w:rsidRDefault="00217DB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ta’minoti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BA12F22" w14:textId="77777777" w:rsidR="00217DB0" w:rsidRPr="004D2F10" w:rsidRDefault="00217DB0" w:rsidP="00FD51C9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uchinchi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shaxs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kafilligi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19A16A7" w14:textId="77777777" w:rsidR="00217DB0" w:rsidRPr="004D2F10" w:rsidRDefault="00217DB0" w:rsidP="00FD51C9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sug‘urta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polislari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  </w:t>
      </w:r>
    </w:p>
    <w:p w14:paraId="0F63BC58" w14:textId="77777777" w:rsidR="00217DB0" w:rsidRPr="004D2F10" w:rsidRDefault="00217DB0" w:rsidP="00FD51C9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doirasidagi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ta’minot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03D2DE0" w14:textId="77777777" w:rsidR="00217DB0" w:rsidRPr="004D2F10" w:rsidRDefault="00217DB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muddati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60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oygacha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615A84E" w14:textId="77777777" w:rsidR="00217DB0" w:rsidRPr="004D2F10" w:rsidRDefault="00217DB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Foiz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stavkalari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7E683D4" w14:textId="77777777" w:rsidR="00217DB0" w:rsidRPr="004D2F10" w:rsidRDefault="00217DB0" w:rsidP="00FD51C9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Tijorat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resurslari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hisobidan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 - 21%;</w:t>
      </w:r>
    </w:p>
    <w:p w14:paraId="715C3122" w14:textId="77777777" w:rsidR="00217DB0" w:rsidRPr="004D2F10" w:rsidRDefault="00217DB0" w:rsidP="00FD51C9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Jamg‘</w:t>
      </w:r>
      <w:proofErr w:type="gram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arma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resurslari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hisobidan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-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O‘zbekiston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Respublikasi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Markaziy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banki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stavka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8D5CC60" w14:textId="77777777" w:rsidR="00217DB0" w:rsidRPr="004D2F10" w:rsidRDefault="00217DB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Markaziy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bankning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stavkasi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pasaytirilgan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taqdirda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zgarishsiz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qoladi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D0E75C9" w14:textId="77777777" w:rsidR="00217DB0" w:rsidRPr="004D2F10" w:rsidRDefault="00217DB0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ajratishning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yuqori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EC9840C" w14:textId="77777777" w:rsidR="00217DB0" w:rsidRPr="004D2F10" w:rsidRDefault="00217DB0" w:rsidP="00FD51C9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Bazaviy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(BHM)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150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baravari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kafillik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sug‘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polisi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3DBAD01" w14:textId="77777777" w:rsidR="00217DB0" w:rsidRPr="004D2F10" w:rsidRDefault="00217DB0" w:rsidP="00FD51C9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Bazaviy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(BHM)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150 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baravari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500 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baravarigacha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(mol-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ta'minoti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5D88E7E3" w14:textId="77777777" w:rsidR="00217DB0" w:rsidRPr="004D2F10" w:rsidRDefault="00217DB0" w:rsidP="00FD51C9">
      <w:pPr>
        <w:pStyle w:val="a7"/>
        <w:numPr>
          <w:ilvl w:val="0"/>
          <w:numId w:val="27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rasmiylashtirish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bank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ofisiga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borgan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holda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amalga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oshiriladi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6834D836" w14:textId="77777777" w:rsidR="00217DB0" w:rsidRPr="004D2F10" w:rsidRDefault="00217DB0" w:rsidP="00FD51C9">
      <w:pPr>
        <w:pStyle w:val="a7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imtiyozli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davr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yo’q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</w:p>
    <w:p w14:paraId="3C272CAF" w14:textId="77777777" w:rsidR="004D2F10" w:rsidRDefault="004D2F10" w:rsidP="00FD51C9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29679EA6" w14:textId="2A41F278" w:rsidR="00D60A5F" w:rsidRPr="004D2F10" w:rsidRDefault="004D2F10" w:rsidP="00FD51C9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11.</w:t>
      </w:r>
      <w:r w:rsidR="00962337" w:rsidRPr="004D2F1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Istemol </w:t>
      </w:r>
      <w:proofErr w:type="spellStart"/>
      <w:r w:rsidR="00962337" w:rsidRPr="004D2F1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krediti</w:t>
      </w:r>
      <w:proofErr w:type="spellEnd"/>
    </w:p>
    <w:p w14:paraId="073E100A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daromadga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jismoniy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shaxslarga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ajratiladi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2F9F8EA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Jismoniy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iste'mol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ehtiyojlarini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qondirish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zbekiston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Respublikasida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tovarlarni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ko‘rsatilgan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to‘lovni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ACF2C6E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bankka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8E868E0" w14:textId="77777777" w:rsidR="00D07701" w:rsidRPr="004D2F10" w:rsidRDefault="00D07701" w:rsidP="00FD51C9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karta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pasport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70C4F64" w14:textId="77777777" w:rsidR="00D07701" w:rsidRPr="004D2F10" w:rsidRDefault="00D07701" w:rsidP="00FD51C9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daromadga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E4E6619" w14:textId="77777777" w:rsidR="00D07701" w:rsidRPr="004D2F10" w:rsidRDefault="00D07701" w:rsidP="00FD51C9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mahsulot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oldi-sotdi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shartnomasi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0AFC4D2" w14:textId="77777777" w:rsidR="00D07701" w:rsidRPr="004D2F10" w:rsidRDefault="00D07701" w:rsidP="00FD51C9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ta'minoti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hujjatlari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1E69F5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ta’minoti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3D3A24A" w14:textId="77777777" w:rsidR="00D07701" w:rsidRPr="004D2F10" w:rsidRDefault="00D07701" w:rsidP="00FD51C9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uchinchi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shaxs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kafilligi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905B2E5" w14:textId="77777777" w:rsidR="00D07701" w:rsidRPr="004D2F10" w:rsidRDefault="00D07701" w:rsidP="00FD51C9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sug‘urta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polislari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AACD601" w14:textId="77777777" w:rsidR="00D07701" w:rsidRPr="004D2F10" w:rsidRDefault="00D07701" w:rsidP="00FD51C9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doirasidagi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ta’minot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39AC3E5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muddati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48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oygacha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35A18BC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Yillik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foiz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stavkasi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30%.</w:t>
      </w:r>
    </w:p>
    <w:p w14:paraId="7273B764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ajratishning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yuqori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C4F6206" w14:textId="77777777" w:rsidR="00D07701" w:rsidRPr="004D2F10" w:rsidRDefault="00D07701" w:rsidP="00FD51C9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Bazaviy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(BHM)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150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baravari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kafillik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sug‘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polisi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6C707331" w14:textId="77777777" w:rsidR="00D07701" w:rsidRPr="004D2F10" w:rsidRDefault="00D07701" w:rsidP="00FD51C9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Bazaviy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(BHM)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150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baravari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80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mln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likvidlik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garovi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ta'minoti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31001809" w14:textId="77777777" w:rsidR="00D07701" w:rsidRPr="004D2F10" w:rsidRDefault="00D07701" w:rsidP="00FD51C9">
      <w:pPr>
        <w:pStyle w:val="a7"/>
        <w:numPr>
          <w:ilvl w:val="0"/>
          <w:numId w:val="31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rasmiylashtirish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bank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ofisiga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borgan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holda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amalga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oshiriladi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6BA6E736" w14:textId="77777777" w:rsidR="00D07701" w:rsidRPr="004D2F10" w:rsidRDefault="00D07701" w:rsidP="00FD51C9">
      <w:pPr>
        <w:pStyle w:val="a7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imtiyozli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davr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yo’q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</w:p>
    <w:p w14:paraId="711B5CA1" w14:textId="77777777" w:rsidR="004D2F10" w:rsidRDefault="004D2F10" w:rsidP="00FD51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14:paraId="41967906" w14:textId="79B630AE" w:rsidR="002715D9" w:rsidRPr="004D2F10" w:rsidRDefault="004D2F10" w:rsidP="00FD51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12.</w:t>
      </w:r>
      <w:r w:rsidR="00D07701" w:rsidRPr="004D2F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“Bir million </w:t>
      </w:r>
      <w:proofErr w:type="spellStart"/>
      <w:r w:rsidR="00D07701" w:rsidRPr="004D2F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dasturchi</w:t>
      </w:r>
      <w:proofErr w:type="spellEnd"/>
      <w:r w:rsidR="00D07701" w:rsidRPr="004D2F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” </w:t>
      </w:r>
      <w:proofErr w:type="spellStart"/>
      <w:r w:rsidR="00D07701" w:rsidRPr="004D2F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doirasida</w:t>
      </w:r>
      <w:proofErr w:type="spellEnd"/>
      <w:r w:rsidR="00D07701" w:rsidRPr="004D2F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D07701" w:rsidRPr="004D2F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iste’mol</w:t>
      </w:r>
      <w:proofErr w:type="spellEnd"/>
      <w:r w:rsidR="00D07701" w:rsidRPr="004D2F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D07701" w:rsidRPr="004D2F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krediti</w:t>
      </w:r>
      <w:proofErr w:type="spellEnd"/>
    </w:p>
    <w:p w14:paraId="44ADA116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“Bir million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dasturchi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”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loyihasi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doirasida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o‘</w:t>
      </w:r>
      <w:proofErr w:type="gram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quv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kurslarini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muvaffaqiyatli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tugatgan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sertifikat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olgan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yoshlarga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kompyuter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xaridlari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iste'mol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”</w:t>
      </w:r>
    </w:p>
    <w:p w14:paraId="5409B4E3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«Bir million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»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doirasida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quv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kurslarini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muvaffaqiyatli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tugatgan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sertifikat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hamda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kompyuter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iste'mol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shartnomasida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belgilangan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shartlarda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qaytarish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majburiyatiga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o‘ttiz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yoshga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to‘lmagan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O‘zbekiston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Respublikasi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fuqarosi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yoshga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to‘lmagan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murojaat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qonuniy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vakili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136D57E3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«Bir million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»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doirasida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quv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kurslarini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muvaffaqiyatli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tugatgan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sertifikat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yoshlarga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kompyuter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jumladan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O‘zbekiston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Respublikasida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chiqarilmagan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xaridlarini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ajratiladi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4D156C3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bankka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quyidagi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hujjatlarni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taqdim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etadi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DFA52A0" w14:textId="77777777" w:rsidR="00D07701" w:rsidRPr="004D2F10" w:rsidRDefault="00D07701" w:rsidP="00FD51C9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Mijoz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birgalikda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jismoniy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kafilning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ID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740B186" w14:textId="77777777" w:rsidR="00D07701" w:rsidRPr="004D2F10" w:rsidRDefault="00D07701" w:rsidP="00FD51C9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“Bir million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”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doirasida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quv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kurslarini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muvaffaqiyatli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tugatganligi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to‘g‘risida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sertifikat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nusxasi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7E71CA6" w14:textId="77777777" w:rsidR="00D07701" w:rsidRPr="004D2F10" w:rsidRDefault="00D07701" w:rsidP="00FD51C9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Sertifikatning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verifikatsiyadan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tganligi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kreditning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foiz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to‘lovlarini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kompensatsiya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to‘g‘risida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O‘zbekiston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Respublikasi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Yoshlar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agentligi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ma'lumotnoma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qilinganiga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60 (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oltmish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oshmagan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lozim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6842E445" w14:textId="77777777" w:rsidR="00D07701" w:rsidRPr="004D2F10" w:rsidRDefault="00D07701" w:rsidP="00FD51C9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Kompyuter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oldi-sotdi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shartnomasi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 </w:t>
      </w:r>
    </w:p>
    <w:p w14:paraId="693C0E58" w14:textId="77777777" w:rsidR="00D07701" w:rsidRPr="004D2F10" w:rsidRDefault="00D07701" w:rsidP="00FD51C9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daromadga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FFF39A9" w14:textId="77777777" w:rsidR="00D07701" w:rsidRPr="004D2F10" w:rsidRDefault="00D07701" w:rsidP="00FD51C9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ta'minoti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hujjatlari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53CD41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ta’minoti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2F60DAE" w14:textId="77777777" w:rsidR="00D07701" w:rsidRPr="004D2F10" w:rsidRDefault="00D07701" w:rsidP="00FD51C9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uchinchi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shaxs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kafilligi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477A899" w14:textId="77777777" w:rsidR="00D07701" w:rsidRPr="004D2F10" w:rsidRDefault="00D07701" w:rsidP="00FD51C9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sug‘urta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polislari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D8BCDFF" w14:textId="77777777" w:rsidR="00D07701" w:rsidRPr="004D2F10" w:rsidRDefault="00D07701" w:rsidP="00FD51C9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Ijtimoiy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himoya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yagona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reestri»ga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kirgan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oilaning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farzandi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Yoshlar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daftari»ga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kirgan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Bir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million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dasturchi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loyihasi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doirasida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oʼquv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kurslarini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muvaffaqiyatli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tamomlab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sertifikat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IT-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park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rezidenti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boʼlgan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tashkilotlarning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axborot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texnologiyalari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sohasidagi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oʼquv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kurslarida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tahsil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olayotganligi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haqida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ishtirokchi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sertifikatini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ushbu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oʼquv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kurslarini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soʼnggi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oyda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muvaffaqiyatli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tamomlagan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yoshlarga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kompьyuter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xarid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qilish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maqsadida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olish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uchun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Yoshlarga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oid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davlat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siyosatini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qoʼllab-quvvatlash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jamgʼarmasi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tomonidan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2023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yil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avgustga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qadar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beriladigan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kafillik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76A965D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muddati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24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oygacha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F1748C0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Yillik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foiz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stavkasi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zbekiston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Respublikasi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Markaziy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banki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stavkasining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1,5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baravaridan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oshmagan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miqdorda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B4EB4DC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ajratishning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eng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yuqori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Bazaviy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(BHM)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ning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25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baravari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57D1DDB" w14:textId="77777777" w:rsidR="00D07701" w:rsidRPr="004D2F10" w:rsidRDefault="00D07701" w:rsidP="00FD51C9">
      <w:pPr>
        <w:pStyle w:val="a7"/>
        <w:numPr>
          <w:ilvl w:val="0"/>
          <w:numId w:val="31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rasmiylashtirish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bank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ofisiga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borgan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holda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amalga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oshiriladi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0BEF54C5" w14:textId="77777777" w:rsidR="00D07701" w:rsidRPr="004D2F10" w:rsidRDefault="00D07701" w:rsidP="00FD51C9">
      <w:pPr>
        <w:pStyle w:val="a7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imtiyozli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davri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4 oy.</w:t>
      </w:r>
    </w:p>
    <w:p w14:paraId="7793C6DB" w14:textId="77777777" w:rsidR="00D07701" w:rsidRPr="004D2F10" w:rsidRDefault="00D07701" w:rsidP="00FD51C9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B40AFB9" w14:textId="29F12080" w:rsidR="00D07701" w:rsidRPr="004D2F10" w:rsidRDefault="004D2F10" w:rsidP="00FD51C9">
      <w:pPr>
        <w:pStyle w:val="a7"/>
        <w:spacing w:after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13.</w:t>
      </w:r>
      <w:r w:rsidR="00D07701" w:rsidRPr="004D2F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Qulay Overdraft</w:t>
      </w:r>
    </w:p>
    <w:p w14:paraId="7BA24942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Qarz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“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Mikrokreditbank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” ATB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haqi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loyihasi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ishtirokchilari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jismoniy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shaxslar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BE16F53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oluvchi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bankka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quyidagi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hujjatlarni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taqdim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etadi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27890DB" w14:textId="77777777" w:rsidR="00D07701" w:rsidRPr="004D2F10" w:rsidRDefault="00D07701" w:rsidP="00FD51C9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karta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pasport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659E2E5" w14:textId="77777777" w:rsidR="00D07701" w:rsidRPr="004D2F10" w:rsidRDefault="00D07701" w:rsidP="00FD51C9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ta'minoti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hujjatlari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625404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Kredit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ta’minoti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43DFBB7" w14:textId="77777777" w:rsidR="00D07701" w:rsidRPr="004D2F10" w:rsidRDefault="00D07701" w:rsidP="00FD51C9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uchinchi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shaxs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kafilligi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8EE624A" w14:textId="77777777" w:rsidR="00D07701" w:rsidRPr="004D2F10" w:rsidRDefault="00D07701" w:rsidP="00FD51C9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sug‘urta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polislari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C3D7D50" w14:textId="77777777" w:rsidR="00D07701" w:rsidRPr="004D2F10" w:rsidRDefault="00D07701" w:rsidP="00FD51C9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Qonun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hujjatlari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doirasidagi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ta’minot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turlari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DFD2408" w14:textId="068930CC" w:rsidR="00D07701" w:rsidRPr="004D2F10" w:rsidRDefault="00D07701" w:rsidP="00FD51C9">
      <w:pPr>
        <w:pStyle w:val="a7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Kredit</w:t>
      </w:r>
      <w:proofErr w:type="spellEnd"/>
      <w:r w:rsid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muddati</w:t>
      </w:r>
      <w:proofErr w:type="spellEnd"/>
      <w:r w:rsidRPr="004D2F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 </w:t>
      </w:r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24 </w:t>
      </w:r>
      <w:proofErr w:type="spellStart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oygacha</w:t>
      </w:r>
      <w:proofErr w:type="spellEnd"/>
      <w:r w:rsidRPr="004D2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35C02B2" w14:textId="5821AA92" w:rsidR="00D07701" w:rsidRDefault="00D07701" w:rsidP="00FD51C9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Yillik</w:t>
      </w:r>
      <w:proofErr w:type="spellEnd"/>
      <w:r w:rsidRPr="004D2F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foiz</w:t>
      </w:r>
      <w:proofErr w:type="spellEnd"/>
      <w:r w:rsidRPr="004D2F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stavkasi</w:t>
      </w:r>
      <w:proofErr w:type="spellEnd"/>
      <w:r w:rsidRPr="004D2F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:</w:t>
      </w:r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</w:p>
    <w:p w14:paraId="1E99802D" w14:textId="257CA131" w:rsidR="004D2F10" w:rsidRDefault="004D2F10" w:rsidP="00FD51C9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Kredit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12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oyga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yillik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22%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stafkasidan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24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oyga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yillik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24%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stavkasidan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ajratiladi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39409504" w14:textId="49053203" w:rsidR="004D2F10" w:rsidRPr="004D2F10" w:rsidRDefault="004D2F10" w:rsidP="00FD51C9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Kredit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ajratishning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eng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yuqori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miqdori</w:t>
      </w:r>
      <w:proofErr w:type="spellEnd"/>
      <w:r w:rsidRPr="004D2F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 </w:t>
      </w:r>
      <w:r w:rsidRPr="004D2F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30 000 000 </w:t>
      </w:r>
      <w:proofErr w:type="spellStart"/>
      <w:r w:rsidRPr="004D2F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so'm</w:t>
      </w:r>
      <w:proofErr w:type="spellEnd"/>
    </w:p>
    <w:p w14:paraId="5BE064EB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A8C67AF" w14:textId="77777777" w:rsidR="00D07701" w:rsidRPr="004D2F10" w:rsidRDefault="00D07701" w:rsidP="00FD51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14:paraId="07727606" w14:textId="77777777" w:rsidR="002715D9" w:rsidRPr="004D2F10" w:rsidRDefault="002715D9" w:rsidP="00FD51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4D2688AA" w14:textId="77777777" w:rsidR="002715D9" w:rsidRPr="004D2F10" w:rsidRDefault="002715D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A55BC58" w14:textId="77777777" w:rsidR="002715D9" w:rsidRPr="004D2F10" w:rsidRDefault="002715D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6276CF6" w14:textId="77777777" w:rsidR="002715D9" w:rsidRPr="004D2F10" w:rsidRDefault="002715D9" w:rsidP="00FD5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18BEFE9" w14:textId="77777777" w:rsidR="00B509D8" w:rsidRPr="004D2F10" w:rsidRDefault="00B509D8" w:rsidP="00FD51C9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07F8F9F" w14:textId="77777777" w:rsidR="00B509D8" w:rsidRPr="004D2F10" w:rsidRDefault="00B509D8" w:rsidP="00FD51C9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sectPr w:rsidR="00B509D8" w:rsidRPr="004D2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B21"/>
    <w:multiLevelType w:val="multilevel"/>
    <w:tmpl w:val="1C6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C3D52"/>
    <w:multiLevelType w:val="multilevel"/>
    <w:tmpl w:val="5144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D6B18"/>
    <w:multiLevelType w:val="multilevel"/>
    <w:tmpl w:val="7DC6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10AFC"/>
    <w:multiLevelType w:val="multilevel"/>
    <w:tmpl w:val="1188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0B7A2F"/>
    <w:multiLevelType w:val="multilevel"/>
    <w:tmpl w:val="39E0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C73D4"/>
    <w:multiLevelType w:val="multilevel"/>
    <w:tmpl w:val="B128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E4C15"/>
    <w:multiLevelType w:val="multilevel"/>
    <w:tmpl w:val="223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6076DA"/>
    <w:multiLevelType w:val="multilevel"/>
    <w:tmpl w:val="A3D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11661E"/>
    <w:multiLevelType w:val="multilevel"/>
    <w:tmpl w:val="D05E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5E0847"/>
    <w:multiLevelType w:val="multilevel"/>
    <w:tmpl w:val="63E2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97552B"/>
    <w:multiLevelType w:val="multilevel"/>
    <w:tmpl w:val="36F0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06542C"/>
    <w:multiLevelType w:val="multilevel"/>
    <w:tmpl w:val="AE6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A10A0"/>
    <w:multiLevelType w:val="multilevel"/>
    <w:tmpl w:val="0904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76E83"/>
    <w:multiLevelType w:val="multilevel"/>
    <w:tmpl w:val="E444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D033E0"/>
    <w:multiLevelType w:val="multilevel"/>
    <w:tmpl w:val="BE0C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8A57DA"/>
    <w:multiLevelType w:val="multilevel"/>
    <w:tmpl w:val="3696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702292"/>
    <w:multiLevelType w:val="multilevel"/>
    <w:tmpl w:val="E8EE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472E1"/>
    <w:multiLevelType w:val="multilevel"/>
    <w:tmpl w:val="C8B8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57C31"/>
    <w:multiLevelType w:val="multilevel"/>
    <w:tmpl w:val="93F2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260EC5"/>
    <w:multiLevelType w:val="multilevel"/>
    <w:tmpl w:val="A768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67774D"/>
    <w:multiLevelType w:val="multilevel"/>
    <w:tmpl w:val="2392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A56F0"/>
    <w:multiLevelType w:val="multilevel"/>
    <w:tmpl w:val="F636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ED3C19"/>
    <w:multiLevelType w:val="multilevel"/>
    <w:tmpl w:val="7538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9F0D30"/>
    <w:multiLevelType w:val="multilevel"/>
    <w:tmpl w:val="5158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C648DB"/>
    <w:multiLevelType w:val="multilevel"/>
    <w:tmpl w:val="9EE2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A366E7"/>
    <w:multiLevelType w:val="multilevel"/>
    <w:tmpl w:val="0B9C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950292"/>
    <w:multiLevelType w:val="multilevel"/>
    <w:tmpl w:val="AC66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BE371C"/>
    <w:multiLevelType w:val="multilevel"/>
    <w:tmpl w:val="ECC8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F337E7"/>
    <w:multiLevelType w:val="multilevel"/>
    <w:tmpl w:val="89E4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C76404"/>
    <w:multiLevelType w:val="multilevel"/>
    <w:tmpl w:val="6832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B43984"/>
    <w:multiLevelType w:val="multilevel"/>
    <w:tmpl w:val="5CC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987933"/>
    <w:multiLevelType w:val="multilevel"/>
    <w:tmpl w:val="EB74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103145"/>
    <w:multiLevelType w:val="multilevel"/>
    <w:tmpl w:val="B8D2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855E52"/>
    <w:multiLevelType w:val="multilevel"/>
    <w:tmpl w:val="749A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0B3A1B"/>
    <w:multiLevelType w:val="multilevel"/>
    <w:tmpl w:val="A8B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4"/>
  </w:num>
  <w:num w:numId="3">
    <w:abstractNumId w:val="31"/>
  </w:num>
  <w:num w:numId="4">
    <w:abstractNumId w:val="16"/>
  </w:num>
  <w:num w:numId="5">
    <w:abstractNumId w:val="18"/>
  </w:num>
  <w:num w:numId="6">
    <w:abstractNumId w:val="3"/>
  </w:num>
  <w:num w:numId="7">
    <w:abstractNumId w:val="27"/>
  </w:num>
  <w:num w:numId="8">
    <w:abstractNumId w:val="21"/>
  </w:num>
  <w:num w:numId="9">
    <w:abstractNumId w:val="4"/>
  </w:num>
  <w:num w:numId="10">
    <w:abstractNumId w:val="2"/>
  </w:num>
  <w:num w:numId="11">
    <w:abstractNumId w:val="34"/>
  </w:num>
  <w:num w:numId="12">
    <w:abstractNumId w:val="20"/>
  </w:num>
  <w:num w:numId="13">
    <w:abstractNumId w:val="33"/>
  </w:num>
  <w:num w:numId="14">
    <w:abstractNumId w:val="29"/>
  </w:num>
  <w:num w:numId="15">
    <w:abstractNumId w:val="19"/>
  </w:num>
  <w:num w:numId="16">
    <w:abstractNumId w:val="11"/>
  </w:num>
  <w:num w:numId="17">
    <w:abstractNumId w:val="17"/>
  </w:num>
  <w:num w:numId="18">
    <w:abstractNumId w:val="7"/>
  </w:num>
  <w:num w:numId="19">
    <w:abstractNumId w:val="6"/>
  </w:num>
  <w:num w:numId="20">
    <w:abstractNumId w:val="26"/>
  </w:num>
  <w:num w:numId="21">
    <w:abstractNumId w:val="10"/>
  </w:num>
  <w:num w:numId="22">
    <w:abstractNumId w:val="15"/>
  </w:num>
  <w:num w:numId="23">
    <w:abstractNumId w:val="1"/>
  </w:num>
  <w:num w:numId="24">
    <w:abstractNumId w:val="14"/>
  </w:num>
  <w:num w:numId="25">
    <w:abstractNumId w:val="22"/>
  </w:num>
  <w:num w:numId="26">
    <w:abstractNumId w:val="5"/>
  </w:num>
  <w:num w:numId="27">
    <w:abstractNumId w:val="0"/>
  </w:num>
  <w:num w:numId="28">
    <w:abstractNumId w:val="30"/>
  </w:num>
  <w:num w:numId="29">
    <w:abstractNumId w:val="13"/>
  </w:num>
  <w:num w:numId="30">
    <w:abstractNumId w:val="23"/>
  </w:num>
  <w:num w:numId="31">
    <w:abstractNumId w:val="9"/>
  </w:num>
  <w:num w:numId="32">
    <w:abstractNumId w:val="32"/>
  </w:num>
  <w:num w:numId="33">
    <w:abstractNumId w:val="12"/>
  </w:num>
  <w:num w:numId="34">
    <w:abstractNumId w:val="2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9D8"/>
    <w:rsid w:val="001E1B19"/>
    <w:rsid w:val="00217DB0"/>
    <w:rsid w:val="002715D9"/>
    <w:rsid w:val="004D2F10"/>
    <w:rsid w:val="005442CA"/>
    <w:rsid w:val="00962337"/>
    <w:rsid w:val="00B509D8"/>
    <w:rsid w:val="00D07701"/>
    <w:rsid w:val="00D201D3"/>
    <w:rsid w:val="00D60A5F"/>
    <w:rsid w:val="00F04B71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9AB8"/>
  <w15:chartTrackingRefBased/>
  <w15:docId w15:val="{137FCEA2-2E6B-4BC7-9D9F-813FC1D5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42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42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44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442CA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2715D9"/>
    <w:rPr>
      <w:b/>
      <w:bCs/>
    </w:rPr>
  </w:style>
  <w:style w:type="paragraph" w:styleId="a7">
    <w:name w:val="List Paragraph"/>
    <w:basedOn w:val="a"/>
    <w:uiPriority w:val="34"/>
    <w:qFormat/>
    <w:rsid w:val="0027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9EBEA"/>
            <w:right w:val="none" w:sz="0" w:space="0" w:color="auto"/>
          </w:divBdr>
          <w:divsChild>
            <w:div w:id="166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9EBEA"/>
            <w:right w:val="none" w:sz="0" w:space="0" w:color="auto"/>
          </w:divBdr>
          <w:divsChild>
            <w:div w:id="84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12</Pages>
  <Words>3638</Words>
  <Characters>20743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Planlama</dc:creator>
  <cp:keywords/>
  <dc:description/>
  <cp:lastModifiedBy>Пользователь</cp:lastModifiedBy>
  <cp:revision>4</cp:revision>
  <dcterms:created xsi:type="dcterms:W3CDTF">2024-07-11T19:14:00Z</dcterms:created>
  <dcterms:modified xsi:type="dcterms:W3CDTF">2024-07-14T05:51:00Z</dcterms:modified>
</cp:coreProperties>
</file>