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3ABF3D" w14:textId="77777777" w:rsidR="00A347B7" w:rsidRPr="00E34877" w:rsidRDefault="00A347B7" w:rsidP="0016133F">
      <w:pPr>
        <w:tabs>
          <w:tab w:val="left" w:pos="7860"/>
        </w:tabs>
        <w:spacing w:after="0" w:line="276" w:lineRule="auto"/>
        <w:jc w:val="center"/>
        <w:rPr>
          <w:rFonts w:ascii="Segoe UI" w:eastAsia="Times New Roman" w:hAnsi="Segoe UI" w:cs="Segoe UI"/>
          <w:b/>
          <w:bCs/>
          <w:sz w:val="28"/>
          <w:szCs w:val="28"/>
        </w:rPr>
      </w:pPr>
      <w:r w:rsidRPr="00E34877">
        <w:rPr>
          <w:rFonts w:ascii="Segoe UI" w:eastAsia="Times New Roman" w:hAnsi="Segoe UI" w:cs="Segoe UI"/>
          <w:b/>
          <w:bCs/>
          <w:sz w:val="36"/>
          <w:szCs w:val="36"/>
        </w:rPr>
        <w:t>AmiR-P</w:t>
      </w:r>
      <w:r w:rsidRPr="00E34877">
        <w:rPr>
          <w:rFonts w:ascii="Segoe UI" w:eastAsia="Times New Roman" w:hAnsi="Segoe UI" w:cs="Segoe UI"/>
          <w:b/>
          <w:bCs/>
          <w:sz w:val="36"/>
          <w:szCs w:val="36"/>
          <w:vertAlign w:val="superscript"/>
        </w:rPr>
        <w:t>3</w:t>
      </w:r>
      <w:r w:rsidRPr="00E34877">
        <w:rPr>
          <w:rFonts w:ascii="Segoe UI" w:eastAsia="Times New Roman" w:hAnsi="Segoe UI" w:cs="Segoe UI"/>
          <w:b/>
          <w:bCs/>
          <w:sz w:val="36"/>
          <w:szCs w:val="36"/>
        </w:rPr>
        <w:t xml:space="preserve">: </w:t>
      </w:r>
      <w:r w:rsidRPr="00E34877">
        <w:rPr>
          <w:rFonts w:ascii="Segoe UI" w:eastAsia="Times New Roman" w:hAnsi="Segoe UI" w:cs="Segoe UI"/>
          <w:b/>
          <w:bCs/>
          <w:sz w:val="28"/>
          <w:szCs w:val="28"/>
        </w:rPr>
        <w:t>An AI-based microRNA prediction pipeline in plants</w:t>
      </w:r>
    </w:p>
    <w:p w14:paraId="14C7353E" w14:textId="77777777" w:rsidR="00A347B7" w:rsidRDefault="00A347B7" w:rsidP="0016133F">
      <w:pPr>
        <w:spacing w:after="0" w:line="276" w:lineRule="auto"/>
        <w:jc w:val="center"/>
        <w:rPr>
          <w:rFonts w:ascii="Segoe UI" w:hAnsi="Segoe UI"/>
          <w:sz w:val="28"/>
          <w:szCs w:val="24"/>
        </w:rPr>
      </w:pPr>
      <w:r w:rsidRPr="00E34877">
        <w:rPr>
          <w:rFonts w:ascii="Segoe UI" w:hAnsi="Segoe UI"/>
          <w:sz w:val="28"/>
          <w:szCs w:val="24"/>
        </w:rPr>
        <w:t>Sobhan Ataei, Jafar Ahmadi, Sayed-Amir Marashi, Ilia Abolhasani</w:t>
      </w:r>
    </w:p>
    <w:p w14:paraId="39525A33" w14:textId="77777777" w:rsidR="00A347B7" w:rsidRPr="00E34877" w:rsidRDefault="00A347B7" w:rsidP="00A347B7">
      <w:pPr>
        <w:spacing w:after="0" w:line="276" w:lineRule="auto"/>
        <w:rPr>
          <w:rFonts w:ascii="Segoe UI" w:hAnsi="Segoe UI"/>
          <w:sz w:val="28"/>
          <w:szCs w:val="24"/>
          <w:vertAlign w:val="superscript"/>
        </w:rPr>
      </w:pPr>
    </w:p>
    <w:p w14:paraId="2E101FE9" w14:textId="18D72EEB" w:rsidR="00A76AD8" w:rsidRPr="003D34A5" w:rsidRDefault="00A76AD8" w:rsidP="00A76AD8">
      <w:pPr>
        <w:tabs>
          <w:tab w:val="left" w:pos="6096"/>
        </w:tabs>
        <w:spacing w:before="240" w:after="0" w:line="240" w:lineRule="auto"/>
        <w:jc w:val="center"/>
        <w:rPr>
          <w:rFonts w:asciiTheme="majorBidi" w:hAnsiTheme="majorBidi" w:cstheme="majorBidi"/>
          <w:b/>
          <w:bCs/>
          <w:sz w:val="32"/>
          <w:szCs w:val="32"/>
        </w:rPr>
      </w:pPr>
      <w:r w:rsidRPr="003D34A5">
        <w:rPr>
          <w:rFonts w:asciiTheme="majorBidi" w:hAnsiTheme="majorBidi" w:cstheme="majorBidi"/>
          <w:b/>
          <w:bCs/>
          <w:sz w:val="32"/>
          <w:szCs w:val="32"/>
        </w:rPr>
        <w:t>S</w:t>
      </w:r>
      <w:r w:rsidR="00DC42F8">
        <w:rPr>
          <w:rFonts w:asciiTheme="majorBidi" w:hAnsiTheme="majorBidi" w:cstheme="majorBidi"/>
          <w:b/>
          <w:bCs/>
          <w:sz w:val="32"/>
          <w:szCs w:val="32"/>
        </w:rPr>
        <w:t>7</w:t>
      </w:r>
      <w:r w:rsidR="000E3CD1">
        <w:rPr>
          <w:rFonts w:asciiTheme="majorBidi" w:hAnsiTheme="majorBidi" w:cstheme="majorBidi"/>
          <w:b/>
          <w:bCs/>
          <w:sz w:val="32"/>
          <w:szCs w:val="32"/>
        </w:rPr>
        <w:t xml:space="preserve"> F</w:t>
      </w:r>
      <w:r w:rsidRPr="003D34A5">
        <w:rPr>
          <w:rFonts w:asciiTheme="majorBidi" w:hAnsiTheme="majorBidi" w:cstheme="majorBidi"/>
          <w:b/>
          <w:bCs/>
          <w:sz w:val="32"/>
          <w:szCs w:val="32"/>
        </w:rPr>
        <w:t>ile</w:t>
      </w:r>
    </w:p>
    <w:p w14:paraId="1867450D" w14:textId="56A8C897" w:rsidR="00405EDE" w:rsidRDefault="005D0D54" w:rsidP="005D0D54">
      <w:pPr>
        <w:jc w:val="center"/>
        <w:rPr>
          <w:rFonts w:asciiTheme="majorBidi" w:hAnsiTheme="majorBidi" w:cstheme="majorBidi"/>
          <w:b/>
          <w:bCs/>
          <w:sz w:val="32"/>
          <w:szCs w:val="32"/>
        </w:rPr>
      </w:pPr>
      <w:r w:rsidRPr="005D0D54">
        <w:rPr>
          <w:rFonts w:asciiTheme="majorBidi" w:hAnsiTheme="majorBidi" w:cstheme="majorBidi"/>
          <w:b/>
          <w:bCs/>
          <w:sz w:val="32"/>
          <w:szCs w:val="32"/>
        </w:rPr>
        <w:t>The correlation between the features used in the training process</w:t>
      </w:r>
      <w:r>
        <w:rPr>
          <w:rFonts w:asciiTheme="majorBidi" w:hAnsiTheme="majorBidi" w:cstheme="majorBidi"/>
          <w:b/>
          <w:bCs/>
          <w:sz w:val="32"/>
          <w:szCs w:val="32"/>
        </w:rPr>
        <w:t xml:space="preserve"> </w:t>
      </w:r>
      <w:r w:rsidRPr="005D0D54">
        <w:rPr>
          <w:rFonts w:asciiTheme="majorBidi" w:hAnsiTheme="majorBidi" w:cstheme="majorBidi"/>
          <w:b/>
          <w:bCs/>
          <w:sz w:val="32"/>
          <w:szCs w:val="32"/>
        </w:rPr>
        <w:t>presented as a heatmap</w:t>
      </w:r>
    </w:p>
    <w:p w14:paraId="24243F05" w14:textId="77777777" w:rsidR="005D0D54" w:rsidRDefault="005D0D54" w:rsidP="005D0D54">
      <w:pPr>
        <w:jc w:val="center"/>
        <w:rPr>
          <w:rFonts w:asciiTheme="majorBidi" w:hAnsiTheme="majorBidi" w:cstheme="majorBidi"/>
          <w:b/>
          <w:bCs/>
          <w:sz w:val="32"/>
          <w:szCs w:val="32"/>
        </w:rPr>
      </w:pPr>
    </w:p>
    <w:p w14:paraId="7C715E38" w14:textId="0119868C" w:rsidR="005D0D54" w:rsidRPr="005D0D54" w:rsidRDefault="005D0D54" w:rsidP="00B5305F">
      <w:pPr>
        <w:ind w:firstLine="426"/>
        <w:jc w:val="both"/>
        <w:rPr>
          <w:rFonts w:asciiTheme="majorBidi" w:hAnsiTheme="majorBidi" w:cstheme="majorBidi"/>
        </w:rPr>
      </w:pPr>
      <w:r w:rsidRPr="005D0D54">
        <w:rPr>
          <w:rFonts w:asciiTheme="majorBidi" w:hAnsiTheme="majorBidi" w:cstheme="majorBidi"/>
        </w:rPr>
        <w:t xml:space="preserve">The heatmap analysis conducted in this study </w:t>
      </w:r>
      <w:r w:rsidR="00483FEB" w:rsidRPr="00CE47B9">
        <w:rPr>
          <w:rFonts w:asciiTheme="majorBidi" w:hAnsiTheme="majorBidi" w:cstheme="majorBidi"/>
        </w:rPr>
        <w:t>(Fig</w:t>
      </w:r>
      <w:r w:rsidR="00483FEB">
        <w:rPr>
          <w:rFonts w:asciiTheme="majorBidi" w:hAnsiTheme="majorBidi" w:cstheme="majorBidi"/>
        </w:rPr>
        <w:t>. S7.</w:t>
      </w:r>
      <w:r w:rsidR="00483FEB" w:rsidRPr="00CE47B9">
        <w:rPr>
          <w:rFonts w:asciiTheme="majorBidi" w:hAnsiTheme="majorBidi" w:cstheme="majorBidi"/>
        </w:rPr>
        <w:t xml:space="preserve">1) </w:t>
      </w:r>
      <w:r w:rsidRPr="005D0D54">
        <w:rPr>
          <w:rFonts w:asciiTheme="majorBidi" w:hAnsiTheme="majorBidi" w:cstheme="majorBidi"/>
        </w:rPr>
        <w:t>reveals insightful patterns within the features extracted from miRNA hairpin structures. The heatmap displays the Pearson correlation coefficients among three distinct feature groups: Structural features, Tetranucleotide features, and Connectivity features. Each group exhibits bi-clustered patterns, indicating cohesive relationships among the features within but minimal correlation between groups.</w:t>
      </w:r>
    </w:p>
    <w:p w14:paraId="243874AB" w14:textId="6CE0F603" w:rsidR="005D0D54" w:rsidRPr="005D0D54" w:rsidRDefault="005D0D54" w:rsidP="00B5305F">
      <w:pPr>
        <w:ind w:firstLine="426"/>
        <w:jc w:val="both"/>
        <w:rPr>
          <w:rFonts w:asciiTheme="majorBidi" w:hAnsiTheme="majorBidi" w:cstheme="majorBidi"/>
        </w:rPr>
      </w:pPr>
      <w:r w:rsidRPr="005D0D54">
        <w:rPr>
          <w:rFonts w:asciiTheme="majorBidi" w:hAnsiTheme="majorBidi" w:cstheme="majorBidi"/>
        </w:rPr>
        <w:t>Structural features encompass parameters derived from the secondary structure of miRNA hairpins, such as mismatch size, loop size, and bulge characteristics, extracted using the CT-analyzer algorithm. Tetranucleotide features encode the composition of nucleotide sequences within the hit region, providing insights into sequence motifs. Connectivity features elucidate the interactions between nucleotides surrounding the hit region, shedding light on critical binding sites.</w:t>
      </w:r>
    </w:p>
    <w:p w14:paraId="163787D8" w14:textId="15F6E72B" w:rsidR="005D0D54" w:rsidRDefault="005D0D54" w:rsidP="00B5305F">
      <w:pPr>
        <w:ind w:firstLine="426"/>
        <w:jc w:val="both"/>
        <w:rPr>
          <w:rFonts w:asciiTheme="majorBidi" w:hAnsiTheme="majorBidi" w:cstheme="majorBidi"/>
        </w:rPr>
      </w:pPr>
      <w:r w:rsidRPr="005D0D54">
        <w:rPr>
          <w:rFonts w:asciiTheme="majorBidi" w:hAnsiTheme="majorBidi" w:cstheme="majorBidi"/>
        </w:rPr>
        <w:t xml:space="preserve">Notably, the heatmap demonstrates that while certain </w:t>
      </w:r>
      <w:r>
        <w:rPr>
          <w:rFonts w:asciiTheme="majorBidi" w:hAnsiTheme="majorBidi" w:cstheme="majorBidi"/>
        </w:rPr>
        <w:t>s</w:t>
      </w:r>
      <w:r w:rsidRPr="005D0D54">
        <w:rPr>
          <w:rFonts w:asciiTheme="majorBidi" w:hAnsiTheme="majorBidi" w:cstheme="majorBidi"/>
        </w:rPr>
        <w:t>tructural features exhibit high correlation, their inclusion remains valuable due to their ability to capture diverse aspects of the physical structure. This lack of detrimental correlation across feature groups suggests that the extracted features are informative and offer complementary perspectives without introducing redundancy. Consequently, these findings affirm the suitability of the feature set for training purposes, emphasizing the multifaceted nature of miRNA hairpin characteristics and their relevance in predictive modeling.</w:t>
      </w:r>
    </w:p>
    <w:p w14:paraId="1AB3F34A" w14:textId="2E483476" w:rsidR="00F369A6" w:rsidRPr="00F0728B" w:rsidRDefault="00F369A6" w:rsidP="00B5305F">
      <w:pPr>
        <w:ind w:firstLine="426"/>
        <w:jc w:val="both"/>
        <w:rPr>
          <w:rFonts w:asciiTheme="majorBidi" w:hAnsiTheme="majorBidi" w:cstheme="majorBidi"/>
        </w:rPr>
      </w:pPr>
      <w:r>
        <w:rPr>
          <w:rFonts w:asciiTheme="majorBidi" w:hAnsiTheme="majorBidi" w:cstheme="majorBidi"/>
        </w:rPr>
        <w:t xml:space="preserve">It should be noted </w:t>
      </w:r>
      <w:r w:rsidRPr="00F0728B">
        <w:rPr>
          <w:rFonts w:asciiTheme="majorBidi" w:hAnsiTheme="majorBidi" w:cstheme="majorBidi"/>
        </w:rPr>
        <w:t>that the decision to drop or retain correlated features is not straightforward and involves a trade-off between mitigating multicollinearity issues and potentially losing valuable information.</w:t>
      </w:r>
    </w:p>
    <w:p w14:paraId="04892691" w14:textId="189BFCD2" w:rsidR="00F369A6" w:rsidRPr="00F0728B" w:rsidRDefault="00F369A6" w:rsidP="00B5305F">
      <w:pPr>
        <w:ind w:firstLine="426"/>
        <w:jc w:val="both"/>
        <w:rPr>
          <w:rFonts w:asciiTheme="majorBidi" w:hAnsiTheme="majorBidi" w:cstheme="majorBidi"/>
        </w:rPr>
      </w:pPr>
      <w:r w:rsidRPr="00F0728B">
        <w:rPr>
          <w:rFonts w:asciiTheme="majorBidi" w:hAnsiTheme="majorBidi" w:cstheme="majorBidi"/>
        </w:rPr>
        <w:t>In our deep learning model for the classification task, we made careful choices regarding dropout rates, layer depths, and network architecture to effectively manage the impact of multicollinearity stemming from highly correlated features. By ensuring a well-structured network, we were able to achieve commendable results, even when dealing with a dataset that contained such correlated features. Deep learning models can also learn complex nonlinear relationships and interactions between features, and they use regularization techniques, such as dropout or batch normalization, which also reduce overfitting.</w:t>
      </w:r>
    </w:p>
    <w:p w14:paraId="1C99437F" w14:textId="23825EE1" w:rsidR="00F369A6" w:rsidRPr="00F0728B" w:rsidRDefault="00F369A6" w:rsidP="00B5305F">
      <w:pPr>
        <w:ind w:firstLine="426"/>
        <w:jc w:val="both"/>
        <w:rPr>
          <w:rFonts w:asciiTheme="majorBidi" w:hAnsiTheme="majorBidi" w:cstheme="majorBidi"/>
        </w:rPr>
      </w:pPr>
      <w:r w:rsidRPr="00F0728B">
        <w:rPr>
          <w:rFonts w:asciiTheme="majorBidi" w:hAnsiTheme="majorBidi" w:cstheme="majorBidi"/>
        </w:rPr>
        <w:t>However, the question of dropping these correlated features is nuanced. On one hand, removing them can help alleviate multicollinearity-related problems that may hinder the convergence of the model during training. By doing so, we reduce the risk of the model's performance being influenced by redundant information. On the other hand, it is crucial to acknowledge that correlated features might collectively contribute to the underlying patterns of the data. These correlations might encapsulate meaningful relationships that are crucial for accurate predictions.</w:t>
      </w:r>
    </w:p>
    <w:p w14:paraId="3EBF292B" w14:textId="200F3160" w:rsidR="00F369A6" w:rsidRPr="00F0728B" w:rsidRDefault="00F369A6" w:rsidP="00B5305F">
      <w:pPr>
        <w:ind w:firstLine="426"/>
        <w:jc w:val="both"/>
        <w:rPr>
          <w:rFonts w:asciiTheme="majorBidi" w:hAnsiTheme="majorBidi" w:cstheme="majorBidi"/>
        </w:rPr>
      </w:pPr>
      <w:r w:rsidRPr="00F0728B">
        <w:rPr>
          <w:rFonts w:asciiTheme="majorBidi" w:hAnsiTheme="majorBidi" w:cstheme="majorBidi"/>
        </w:rPr>
        <w:t xml:space="preserve">The decision to drop correlated features involves a careful balance between minimizing multicollinearity effects and retaining relevant information. To thoroughly investigate the impact of </w:t>
      </w:r>
      <w:r w:rsidRPr="00F0728B">
        <w:rPr>
          <w:rFonts w:asciiTheme="majorBidi" w:hAnsiTheme="majorBidi" w:cstheme="majorBidi"/>
        </w:rPr>
        <w:lastRenderedPageBreak/>
        <w:t>dropping correlated features, it would be ideal to conduct a future experiment, comparing the model's performance with and without these features. However, given the constraints of time and resources, such an investigation is not feasible within the scope of this current work.</w:t>
      </w:r>
    </w:p>
    <w:p w14:paraId="469B1BC8" w14:textId="17039025" w:rsidR="00F369A6" w:rsidRDefault="00F369A6" w:rsidP="00B5305F">
      <w:pPr>
        <w:ind w:firstLine="426"/>
        <w:jc w:val="both"/>
        <w:rPr>
          <w:rFonts w:asciiTheme="majorBidi" w:hAnsiTheme="majorBidi" w:cstheme="majorBidi"/>
        </w:rPr>
      </w:pPr>
      <w:r w:rsidRPr="00F0728B">
        <w:rPr>
          <w:rFonts w:asciiTheme="majorBidi" w:hAnsiTheme="majorBidi" w:cstheme="majorBidi"/>
        </w:rPr>
        <w:t xml:space="preserve">In conclusion, while we have successfully managed to optimize our deep learning model for the given classification task by addressing multicollinearity through architectural choices, the question of dropping correlated features is a complex one. The decision ultimately hinges on the delicate balance between reducing multicollinearity-related issues and retaining essential information for accurate predictions. Future studies could explore the effects of this preprocessing </w:t>
      </w:r>
      <w:r w:rsidR="00276D32" w:rsidRPr="00F0728B">
        <w:rPr>
          <w:rFonts w:asciiTheme="majorBidi" w:hAnsiTheme="majorBidi" w:cstheme="majorBidi"/>
        </w:rPr>
        <w:t>ste</w:t>
      </w:r>
      <w:r w:rsidR="00276D32">
        <w:rPr>
          <w:rFonts w:asciiTheme="majorBidi" w:hAnsiTheme="majorBidi" w:cstheme="majorBidi"/>
        </w:rPr>
        <w:t>p</w:t>
      </w:r>
      <w:r w:rsidRPr="00F0728B">
        <w:rPr>
          <w:rFonts w:asciiTheme="majorBidi" w:hAnsiTheme="majorBidi" w:cstheme="majorBidi"/>
        </w:rPr>
        <w:t>.</w:t>
      </w:r>
    </w:p>
    <w:p w14:paraId="174DB20A" w14:textId="6841145F" w:rsidR="00F369A6" w:rsidRDefault="00F369A6" w:rsidP="005D0D54">
      <w:pPr>
        <w:jc w:val="both"/>
        <w:rPr>
          <w:rFonts w:asciiTheme="majorBidi" w:hAnsiTheme="majorBidi" w:cstheme="majorBidi"/>
        </w:rPr>
      </w:pPr>
    </w:p>
    <w:p w14:paraId="0A4C1419" w14:textId="0CD68E39" w:rsidR="004943FF" w:rsidRDefault="004943FF" w:rsidP="005D0D54">
      <w:pPr>
        <w:jc w:val="both"/>
        <w:rPr>
          <w:rFonts w:asciiTheme="majorBidi" w:hAnsiTheme="majorBidi" w:cstheme="majorBidi"/>
        </w:rPr>
      </w:pPr>
    </w:p>
    <w:p w14:paraId="1044BE12" w14:textId="1E1ADAA1" w:rsidR="004943FF" w:rsidRDefault="004E2358" w:rsidP="005D0D54">
      <w:pPr>
        <w:jc w:val="both"/>
        <w:rPr>
          <w:rFonts w:asciiTheme="majorBidi" w:hAnsiTheme="majorBidi" w:cstheme="majorBidi"/>
        </w:rPr>
      </w:pPr>
      <w:r w:rsidRPr="00E61098">
        <w:rPr>
          <w:rFonts w:asciiTheme="majorBidi" w:hAnsiTheme="majorBidi" w:cstheme="majorBidi"/>
          <w:b/>
          <w:bCs/>
          <w:noProof/>
          <w:sz w:val="18"/>
          <w:szCs w:val="18"/>
        </w:rPr>
        <mc:AlternateContent>
          <mc:Choice Requires="wps">
            <w:drawing>
              <wp:anchor distT="45720" distB="45720" distL="114300" distR="114300" simplePos="0" relativeHeight="251659264" behindDoc="0" locked="0" layoutInCell="1" allowOverlap="1" wp14:anchorId="75153BB2" wp14:editId="497C83E7">
                <wp:simplePos x="0" y="0"/>
                <wp:positionH relativeFrom="column">
                  <wp:posOffset>735527</wp:posOffset>
                </wp:positionH>
                <wp:positionV relativeFrom="paragraph">
                  <wp:posOffset>140510</wp:posOffset>
                </wp:positionV>
                <wp:extent cx="655093" cy="378373"/>
                <wp:effectExtent l="0" t="0" r="0" b="31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093" cy="378373"/>
                        </a:xfrm>
                        <a:prstGeom prst="rect">
                          <a:avLst/>
                        </a:prstGeom>
                        <a:solidFill>
                          <a:srgbClr val="FFFFFF"/>
                        </a:solidFill>
                        <a:ln w="9525">
                          <a:noFill/>
                          <a:miter lim="800000"/>
                          <a:headEnd/>
                          <a:tailEnd/>
                        </a:ln>
                      </wps:spPr>
                      <wps:txbx>
                        <w:txbxContent>
                          <w:p w14:paraId="67C1C307" w14:textId="725562B7" w:rsidR="00E61098" w:rsidRPr="00E61098" w:rsidRDefault="00E61098">
                            <w:pPr>
                              <w:rPr>
                                <w:sz w:val="40"/>
                                <w:szCs w:val="40"/>
                              </w:rPr>
                            </w:pPr>
                            <w:r w:rsidRPr="00E61098">
                              <w:rPr>
                                <w:sz w:val="40"/>
                                <w:szCs w:val="40"/>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5153BB2" id="_x0000_t202" coordsize="21600,21600" o:spt="202" path="m,l,21600r21600,l21600,xe">
                <v:stroke joinstyle="miter"/>
                <v:path gradientshapeok="t" o:connecttype="rect"/>
              </v:shapetype>
              <v:shape id="Text Box 2" o:spid="_x0000_s1026" type="#_x0000_t202" style="position:absolute;left:0;text-align:left;margin-left:57.9pt;margin-top:11.05pt;width:51.6pt;height:29.8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" stroked="f">
                <v:textbox>
                  <w:txbxContent>
                    <w:p w14:paraId="67C1C307" w14:textId="725562B7" w:rsidR="00E61098" w:rsidRPr="00E61098" w:rsidRDefault="00E61098">
                      <w:pPr>
                        <w:rPr>
                          <w:sz w:val="40"/>
                          <w:szCs w:val="40"/>
                        </w:rPr>
                      </w:pPr>
                      <w:r w:rsidRPr="00E61098">
                        <w:rPr>
                          <w:sz w:val="40"/>
                          <w:szCs w:val="40"/>
                        </w:rPr>
                        <w:t>A</w:t>
                      </w:r>
                    </w:p>
                  </w:txbxContent>
                </v:textbox>
              </v:shape>
            </w:pict>
          </mc:Fallback>
        </mc:AlternateContent>
      </w:r>
    </w:p>
    <w:p w14:paraId="61775575" w14:textId="1EBCE866" w:rsidR="00F0728B" w:rsidRDefault="00F0728B" w:rsidP="005D0D54">
      <w:pPr>
        <w:jc w:val="both"/>
        <w:rPr>
          <w:rFonts w:asciiTheme="majorBidi" w:hAnsiTheme="majorBidi" w:cstheme="majorBidi"/>
        </w:rPr>
      </w:pPr>
    </w:p>
    <w:p w14:paraId="1A5B4188" w14:textId="680FDE8B" w:rsidR="00F369A6" w:rsidRDefault="00F369A6" w:rsidP="00D505AC">
      <w:pPr>
        <w:jc w:val="center"/>
        <w:rPr>
          <w:rFonts w:asciiTheme="majorBidi" w:hAnsiTheme="majorBidi" w:cstheme="majorBidi"/>
          <w:sz w:val="16"/>
          <w:szCs w:val="16"/>
        </w:rPr>
      </w:pPr>
      <w:r>
        <w:rPr>
          <w:rFonts w:asciiTheme="majorBidi" w:hAnsiTheme="majorBidi" w:cstheme="majorBidi"/>
          <w:noProof/>
          <w:sz w:val="16"/>
          <w:szCs w:val="16"/>
        </w:rPr>
        <w:drawing>
          <wp:inline distT="0" distB="0" distL="0" distR="0" wp14:anchorId="69934805" wp14:editId="44185D2C">
            <wp:extent cx="5943140" cy="472567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ustered, all datasets, all feature edited.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140" cy="4725670"/>
                    </a:xfrm>
                    <a:prstGeom prst="rect">
                      <a:avLst/>
                    </a:prstGeom>
                  </pic:spPr>
                </pic:pic>
              </a:graphicData>
            </a:graphic>
          </wp:inline>
        </w:drawing>
      </w:r>
    </w:p>
    <w:p w14:paraId="212E3F08" w14:textId="77777777" w:rsidR="00F556DC" w:rsidRDefault="00F556DC" w:rsidP="00D505AC">
      <w:pPr>
        <w:jc w:val="center"/>
        <w:rPr>
          <w:rFonts w:asciiTheme="majorBidi" w:hAnsiTheme="majorBidi" w:cstheme="majorBidi"/>
          <w:b/>
          <w:bCs/>
          <w:sz w:val="18"/>
          <w:szCs w:val="18"/>
        </w:rPr>
      </w:pPr>
    </w:p>
    <w:p w14:paraId="7FC0F5DD" w14:textId="28A5287B" w:rsidR="004943FF" w:rsidRDefault="004943FF" w:rsidP="00D505AC">
      <w:pPr>
        <w:jc w:val="center"/>
        <w:rPr>
          <w:rFonts w:asciiTheme="majorBidi" w:hAnsiTheme="majorBidi" w:cstheme="majorBidi"/>
          <w:b/>
          <w:bCs/>
          <w:sz w:val="18"/>
          <w:szCs w:val="18"/>
        </w:rPr>
      </w:pPr>
    </w:p>
    <w:p w14:paraId="630EC0A3" w14:textId="3747C0B0" w:rsidR="004943FF" w:rsidRDefault="004943FF" w:rsidP="00D505AC">
      <w:pPr>
        <w:jc w:val="center"/>
        <w:rPr>
          <w:rFonts w:asciiTheme="majorBidi" w:hAnsiTheme="majorBidi" w:cstheme="majorBidi"/>
          <w:b/>
          <w:bCs/>
          <w:sz w:val="18"/>
          <w:szCs w:val="18"/>
        </w:rPr>
      </w:pPr>
    </w:p>
    <w:p w14:paraId="6C138343" w14:textId="59830B87" w:rsidR="004943FF" w:rsidRDefault="004943FF" w:rsidP="00D505AC">
      <w:pPr>
        <w:jc w:val="center"/>
        <w:rPr>
          <w:rFonts w:asciiTheme="majorBidi" w:hAnsiTheme="majorBidi" w:cstheme="majorBidi"/>
          <w:b/>
          <w:bCs/>
          <w:sz w:val="18"/>
          <w:szCs w:val="18"/>
        </w:rPr>
      </w:pPr>
    </w:p>
    <w:p w14:paraId="12212497" w14:textId="2635F94F" w:rsidR="004943FF" w:rsidRDefault="00F66B23" w:rsidP="00D505AC">
      <w:pPr>
        <w:jc w:val="center"/>
        <w:rPr>
          <w:rFonts w:asciiTheme="majorBidi" w:hAnsiTheme="majorBidi" w:cstheme="majorBidi"/>
          <w:b/>
          <w:bCs/>
          <w:sz w:val="18"/>
          <w:szCs w:val="18"/>
        </w:rPr>
      </w:pPr>
      <w:r w:rsidRPr="00E61098">
        <w:rPr>
          <w:rFonts w:asciiTheme="majorBidi" w:hAnsiTheme="majorBidi" w:cstheme="majorBidi"/>
          <w:b/>
          <w:bCs/>
          <w:noProof/>
          <w:sz w:val="18"/>
          <w:szCs w:val="18"/>
        </w:rPr>
        <w:lastRenderedPageBreak/>
        <mc:AlternateContent>
          <mc:Choice Requires="wps">
            <w:drawing>
              <wp:anchor distT="45720" distB="45720" distL="114300" distR="114300" simplePos="0" relativeHeight="251661312" behindDoc="0" locked="0" layoutInCell="1" allowOverlap="1" wp14:anchorId="51157463" wp14:editId="5B0A2689">
                <wp:simplePos x="0" y="0"/>
                <wp:positionH relativeFrom="column">
                  <wp:posOffset>1134810</wp:posOffset>
                </wp:positionH>
                <wp:positionV relativeFrom="paragraph">
                  <wp:posOffset>-462280</wp:posOffset>
                </wp:positionV>
                <wp:extent cx="409903" cy="451594"/>
                <wp:effectExtent l="0" t="0" r="9525" b="571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903" cy="451594"/>
                        </a:xfrm>
                        <a:prstGeom prst="rect">
                          <a:avLst/>
                        </a:prstGeom>
                        <a:solidFill>
                          <a:srgbClr val="FFFFFF"/>
                        </a:solidFill>
                        <a:ln w="9525">
                          <a:noFill/>
                          <a:miter lim="800000"/>
                          <a:headEnd/>
                          <a:tailEnd/>
                        </a:ln>
                      </wps:spPr>
                      <wps:txbx>
                        <w:txbxContent>
                          <w:p w14:paraId="739EA56A" w14:textId="3D14702E" w:rsidR="00E61098" w:rsidRPr="00E61098" w:rsidRDefault="00E61098" w:rsidP="00E61098">
                            <w:pPr>
                              <w:rPr>
                                <w:sz w:val="40"/>
                                <w:szCs w:val="40"/>
                              </w:rPr>
                            </w:pPr>
                            <w:r>
                              <w:rPr>
                                <w:sz w:val="40"/>
                                <w:szCs w:val="40"/>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157463" id="_x0000_s1027" type="#_x0000_t202" style="position:absolute;left:0;text-align:left;margin-left:89.35pt;margin-top:-36.4pt;width:32.3pt;height:35.5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" stroked="f">
                <v:textbox>
                  <w:txbxContent>
                    <w:p w14:paraId="739EA56A" w14:textId="3D14702E" w:rsidR="00E61098" w:rsidRPr="00E61098" w:rsidRDefault="00E61098" w:rsidP="00E61098">
                      <w:pPr>
                        <w:rPr>
                          <w:sz w:val="40"/>
                          <w:szCs w:val="40"/>
                        </w:rPr>
                      </w:pPr>
                      <w:r>
                        <w:rPr>
                          <w:sz w:val="40"/>
                          <w:szCs w:val="40"/>
                        </w:rPr>
                        <w:t>B</w:t>
                      </w:r>
                    </w:p>
                  </w:txbxContent>
                </v:textbox>
              </v:shape>
            </w:pict>
          </mc:Fallback>
        </mc:AlternateContent>
      </w:r>
      <w:r w:rsidR="003D6A02">
        <w:rPr>
          <w:rFonts w:asciiTheme="majorBidi" w:hAnsiTheme="majorBidi" w:cstheme="majorBidi"/>
          <w:b/>
          <w:bCs/>
          <w:noProof/>
          <w:sz w:val="18"/>
          <w:szCs w:val="18"/>
        </w:rPr>
        <w:drawing>
          <wp:inline distT="0" distB="0" distL="0" distR="0" wp14:anchorId="42365417" wp14:editId="72BB341B">
            <wp:extent cx="5935345" cy="4316161"/>
            <wp:effectExtent l="0" t="0" r="825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935345" cy="4316161"/>
                    </a:xfrm>
                    <a:prstGeom prst="rect">
                      <a:avLst/>
                    </a:prstGeom>
                    <a:noFill/>
                    <a:ln>
                      <a:noFill/>
                    </a:ln>
                  </pic:spPr>
                </pic:pic>
              </a:graphicData>
            </a:graphic>
          </wp:inline>
        </w:drawing>
      </w:r>
    </w:p>
    <w:p w14:paraId="32ED7CF7" w14:textId="4CE371FE" w:rsidR="00F556DC" w:rsidRDefault="00F556DC" w:rsidP="00D505AC">
      <w:pPr>
        <w:jc w:val="center"/>
        <w:rPr>
          <w:rFonts w:asciiTheme="majorBidi" w:hAnsiTheme="majorBidi" w:cstheme="majorBidi"/>
          <w:b/>
          <w:bCs/>
          <w:sz w:val="18"/>
          <w:szCs w:val="18"/>
        </w:rPr>
      </w:pPr>
    </w:p>
    <w:p w14:paraId="6156E647" w14:textId="135E2472" w:rsidR="00E61098" w:rsidRDefault="00F66B23" w:rsidP="00F66B23">
      <w:pPr>
        <w:jc w:val="center"/>
        <w:rPr>
          <w:rFonts w:asciiTheme="majorBidi" w:hAnsiTheme="majorBidi" w:cstheme="majorBidi"/>
          <w:b/>
          <w:bCs/>
          <w:sz w:val="18"/>
          <w:szCs w:val="18"/>
        </w:rPr>
      </w:pPr>
      <w:r w:rsidRPr="00E61098">
        <w:rPr>
          <w:rFonts w:asciiTheme="majorBidi" w:hAnsiTheme="majorBidi" w:cstheme="majorBidi"/>
          <w:b/>
          <w:bCs/>
          <w:noProof/>
          <w:sz w:val="18"/>
          <w:szCs w:val="18"/>
        </w:rPr>
        <w:lastRenderedPageBreak/>
        <mc:AlternateContent>
          <mc:Choice Requires="wps">
            <w:drawing>
              <wp:anchor distT="45720" distB="45720" distL="114300" distR="114300" simplePos="0" relativeHeight="251663360" behindDoc="0" locked="0" layoutInCell="1" allowOverlap="1" wp14:anchorId="2FE780CB" wp14:editId="46D633CE">
                <wp:simplePos x="0" y="0"/>
                <wp:positionH relativeFrom="margin">
                  <wp:align>left</wp:align>
                </wp:positionH>
                <wp:positionV relativeFrom="paragraph">
                  <wp:posOffset>-389320</wp:posOffset>
                </wp:positionV>
                <wp:extent cx="654685" cy="378372"/>
                <wp:effectExtent l="0" t="0" r="0" b="3175"/>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685" cy="378372"/>
                        </a:xfrm>
                        <a:prstGeom prst="rect">
                          <a:avLst/>
                        </a:prstGeom>
                        <a:solidFill>
                          <a:srgbClr val="FFFFFF"/>
                        </a:solidFill>
                        <a:ln w="9525">
                          <a:noFill/>
                          <a:miter lim="800000"/>
                          <a:headEnd/>
                          <a:tailEnd/>
                        </a:ln>
                      </wps:spPr>
                      <wps:txbx>
                        <w:txbxContent>
                          <w:p w14:paraId="449C1A7A" w14:textId="1E74F554" w:rsidR="00E61098" w:rsidRPr="00E61098" w:rsidRDefault="00E61098" w:rsidP="00E61098">
                            <w:pPr>
                              <w:rPr>
                                <w:sz w:val="40"/>
                                <w:szCs w:val="40"/>
                              </w:rPr>
                            </w:pPr>
                            <w:r>
                              <w:rPr>
                                <w:sz w:val="40"/>
                                <w:szCs w:val="40"/>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E780CB" id="_x0000_s1028" type="#_x0000_t202" style="position:absolute;left:0;text-align:left;margin-left:0;margin-top:-30.65pt;width:51.55pt;height:29.8pt;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" stroked="f">
                <v:textbox>
                  <w:txbxContent>
                    <w:p w14:paraId="449C1A7A" w14:textId="1E74F554" w:rsidR="00E61098" w:rsidRPr="00E61098" w:rsidRDefault="00E61098" w:rsidP="00E61098">
                      <w:pPr>
                        <w:rPr>
                          <w:sz w:val="40"/>
                          <w:szCs w:val="40"/>
                        </w:rPr>
                      </w:pPr>
                      <w:r>
                        <w:rPr>
                          <w:sz w:val="40"/>
                          <w:szCs w:val="40"/>
                        </w:rPr>
                        <w:t>C</w:t>
                      </w:r>
                    </w:p>
                  </w:txbxContent>
                </v:textbox>
                <w10:wrap anchorx="margin"/>
              </v:shape>
            </w:pict>
          </mc:Fallback>
        </mc:AlternateContent>
      </w:r>
      <w:r>
        <w:rPr>
          <w:rFonts w:asciiTheme="majorBidi" w:hAnsiTheme="majorBidi" w:cstheme="majorBidi"/>
          <w:b/>
          <w:bCs/>
          <w:noProof/>
          <w:sz w:val="18"/>
          <w:szCs w:val="18"/>
        </w:rPr>
        <w:drawing>
          <wp:inline distT="0" distB="0" distL="0" distR="0" wp14:anchorId="448FC785" wp14:editId="32F0A552">
            <wp:extent cx="5927725" cy="528676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927725" cy="5286769"/>
                    </a:xfrm>
                    <a:prstGeom prst="rect">
                      <a:avLst/>
                    </a:prstGeom>
                    <a:noFill/>
                    <a:ln>
                      <a:noFill/>
                    </a:ln>
                  </pic:spPr>
                </pic:pic>
              </a:graphicData>
            </a:graphic>
          </wp:inline>
        </w:drawing>
      </w:r>
    </w:p>
    <w:p w14:paraId="45F4AB8F" w14:textId="47F3CD16" w:rsidR="004943FF" w:rsidRDefault="004943FF" w:rsidP="00D505AC">
      <w:pPr>
        <w:jc w:val="center"/>
        <w:rPr>
          <w:rFonts w:asciiTheme="majorBidi" w:hAnsiTheme="majorBidi" w:cstheme="majorBidi"/>
          <w:b/>
          <w:bCs/>
          <w:noProof/>
          <w:sz w:val="18"/>
          <w:szCs w:val="18"/>
        </w:rPr>
      </w:pPr>
    </w:p>
    <w:p w14:paraId="6F0F9F6E" w14:textId="397142F1" w:rsidR="00F66B23" w:rsidRDefault="00F66B23" w:rsidP="00D505AC">
      <w:pPr>
        <w:jc w:val="center"/>
        <w:rPr>
          <w:rFonts w:asciiTheme="majorBidi" w:hAnsiTheme="majorBidi" w:cstheme="majorBidi"/>
          <w:b/>
          <w:bCs/>
          <w:sz w:val="18"/>
          <w:szCs w:val="18"/>
        </w:rPr>
      </w:pPr>
      <w:r w:rsidRPr="00E61098">
        <w:rPr>
          <w:rFonts w:asciiTheme="majorBidi" w:hAnsiTheme="majorBidi" w:cstheme="majorBidi"/>
          <w:b/>
          <w:bCs/>
          <w:noProof/>
          <w:sz w:val="18"/>
          <w:szCs w:val="18"/>
        </w:rPr>
        <w:lastRenderedPageBreak/>
        <mc:AlternateContent>
          <mc:Choice Requires="wps">
            <w:drawing>
              <wp:anchor distT="45720" distB="45720" distL="114300" distR="114300" simplePos="0" relativeHeight="251665408" behindDoc="0" locked="0" layoutInCell="1" allowOverlap="1" wp14:anchorId="7EB9207D" wp14:editId="6CAD5BE6">
                <wp:simplePos x="0" y="0"/>
                <wp:positionH relativeFrom="column">
                  <wp:posOffset>557048</wp:posOffset>
                </wp:positionH>
                <wp:positionV relativeFrom="paragraph">
                  <wp:posOffset>-399327</wp:posOffset>
                </wp:positionV>
                <wp:extent cx="451945" cy="388883"/>
                <wp:effectExtent l="0" t="0" r="5715"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945" cy="388883"/>
                        </a:xfrm>
                        <a:prstGeom prst="rect">
                          <a:avLst/>
                        </a:prstGeom>
                        <a:solidFill>
                          <a:srgbClr val="FFFFFF"/>
                        </a:solidFill>
                        <a:ln w="9525">
                          <a:noFill/>
                          <a:miter lim="800000"/>
                          <a:headEnd/>
                          <a:tailEnd/>
                        </a:ln>
                      </wps:spPr>
                      <wps:txbx>
                        <w:txbxContent>
                          <w:p w14:paraId="0E33F95F" w14:textId="55B2AC14" w:rsidR="00E61098" w:rsidRPr="00E61098" w:rsidRDefault="00E61098" w:rsidP="00E61098">
                            <w:pPr>
                              <w:rPr>
                                <w:sz w:val="40"/>
                                <w:szCs w:val="40"/>
                              </w:rPr>
                            </w:pPr>
                            <w:r>
                              <w:rPr>
                                <w:sz w:val="40"/>
                                <w:szCs w:val="40"/>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B9207D" id="_x0000_s1029" type="#_x0000_t202" style="position:absolute;left:0;text-align:left;margin-left:43.85pt;margin-top:-31.45pt;width:35.6pt;height:30.6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" stroked="f">
                <v:textbox>
                  <w:txbxContent>
                    <w:p w14:paraId="0E33F95F" w14:textId="55B2AC14" w:rsidR="00E61098" w:rsidRPr="00E61098" w:rsidRDefault="00E61098" w:rsidP="00E61098">
                      <w:pPr>
                        <w:rPr>
                          <w:sz w:val="40"/>
                          <w:szCs w:val="40"/>
                        </w:rPr>
                      </w:pPr>
                      <w:r>
                        <w:rPr>
                          <w:sz w:val="40"/>
                          <w:szCs w:val="40"/>
                        </w:rPr>
                        <w:t>D</w:t>
                      </w:r>
                    </w:p>
                  </w:txbxContent>
                </v:textbox>
              </v:shape>
            </w:pict>
          </mc:Fallback>
        </mc:AlternateContent>
      </w:r>
      <w:r>
        <w:rPr>
          <w:rFonts w:asciiTheme="majorBidi" w:hAnsiTheme="majorBidi" w:cstheme="majorBidi"/>
          <w:b/>
          <w:bCs/>
          <w:noProof/>
          <w:sz w:val="18"/>
          <w:szCs w:val="18"/>
        </w:rPr>
        <w:drawing>
          <wp:inline distT="0" distB="0" distL="0" distR="0" wp14:anchorId="3905DD27" wp14:editId="7812BCE0">
            <wp:extent cx="5937637" cy="4677410"/>
            <wp:effectExtent l="0" t="0" r="635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937637" cy="4677410"/>
                    </a:xfrm>
                    <a:prstGeom prst="rect">
                      <a:avLst/>
                    </a:prstGeom>
                    <a:noFill/>
                    <a:ln>
                      <a:noFill/>
                    </a:ln>
                  </pic:spPr>
                </pic:pic>
              </a:graphicData>
            </a:graphic>
          </wp:inline>
        </w:drawing>
      </w:r>
    </w:p>
    <w:p w14:paraId="65D09E96" w14:textId="0E5903F7" w:rsidR="00F556DC" w:rsidRDefault="00F556DC" w:rsidP="00D505AC">
      <w:pPr>
        <w:jc w:val="center"/>
        <w:rPr>
          <w:rFonts w:asciiTheme="majorBidi" w:hAnsiTheme="majorBidi" w:cstheme="majorBidi"/>
          <w:b/>
          <w:bCs/>
          <w:sz w:val="18"/>
          <w:szCs w:val="18"/>
        </w:rPr>
      </w:pPr>
    </w:p>
    <w:p w14:paraId="334B4C7C" w14:textId="072EE6DE" w:rsidR="00D505AC" w:rsidRPr="00D505AC" w:rsidRDefault="00483FEB" w:rsidP="00D505AC">
      <w:pPr>
        <w:jc w:val="center"/>
        <w:rPr>
          <w:rFonts w:asciiTheme="majorBidi" w:hAnsiTheme="majorBidi" w:cstheme="majorBidi"/>
          <w:sz w:val="16"/>
          <w:szCs w:val="16"/>
        </w:rPr>
      </w:pPr>
      <w:r w:rsidRPr="00483FEB">
        <w:rPr>
          <w:rFonts w:asciiTheme="majorBidi" w:hAnsiTheme="majorBidi" w:cstheme="majorBidi"/>
          <w:b/>
          <w:bCs/>
          <w:sz w:val="18"/>
          <w:szCs w:val="18"/>
        </w:rPr>
        <w:t>Fig. S7.1.</w:t>
      </w:r>
      <w:r w:rsidRPr="00483FEB">
        <w:rPr>
          <w:rFonts w:asciiTheme="majorBidi" w:hAnsiTheme="majorBidi" w:cstheme="majorBidi"/>
          <w:sz w:val="24"/>
          <w:szCs w:val="24"/>
        </w:rPr>
        <w:t xml:space="preserve"> </w:t>
      </w:r>
      <w:r w:rsidR="00D505AC" w:rsidRPr="00D505AC">
        <w:rPr>
          <w:rFonts w:asciiTheme="majorBidi" w:hAnsiTheme="majorBidi" w:cstheme="majorBidi"/>
          <w:sz w:val="16"/>
          <w:szCs w:val="16"/>
        </w:rPr>
        <w:t xml:space="preserve">Heatmap displaying Pearson correlation coefficients </w:t>
      </w:r>
      <w:r w:rsidR="006D2634">
        <w:rPr>
          <w:rFonts w:asciiTheme="majorBidi" w:hAnsiTheme="majorBidi" w:cstheme="majorBidi"/>
          <w:sz w:val="16"/>
          <w:szCs w:val="16"/>
        </w:rPr>
        <w:t xml:space="preserve">(A) </w:t>
      </w:r>
      <w:r w:rsidR="00D505AC" w:rsidRPr="00D505AC">
        <w:rPr>
          <w:rFonts w:asciiTheme="majorBidi" w:hAnsiTheme="majorBidi" w:cstheme="majorBidi"/>
          <w:sz w:val="16"/>
          <w:szCs w:val="16"/>
        </w:rPr>
        <w:t>among</w:t>
      </w:r>
      <w:r w:rsidR="00252436">
        <w:rPr>
          <w:rFonts w:asciiTheme="majorBidi" w:hAnsiTheme="majorBidi" w:cstheme="majorBidi"/>
          <w:sz w:val="16"/>
          <w:szCs w:val="16"/>
        </w:rPr>
        <w:t xml:space="preserve"> </w:t>
      </w:r>
      <w:r w:rsidR="00343851">
        <w:rPr>
          <w:rFonts w:asciiTheme="majorBidi" w:hAnsiTheme="majorBidi" w:cstheme="majorBidi"/>
          <w:sz w:val="16"/>
          <w:szCs w:val="16"/>
        </w:rPr>
        <w:t>all of the</w:t>
      </w:r>
      <w:r w:rsidR="00252436">
        <w:rPr>
          <w:rFonts w:asciiTheme="majorBidi" w:hAnsiTheme="majorBidi" w:cstheme="majorBidi"/>
          <w:sz w:val="16"/>
          <w:szCs w:val="16"/>
        </w:rPr>
        <w:t xml:space="preserve"> features</w:t>
      </w:r>
      <w:bookmarkStart w:id="0" w:name="_GoBack"/>
      <w:bookmarkEnd w:id="0"/>
      <w:r w:rsidR="00252436">
        <w:rPr>
          <w:rFonts w:asciiTheme="majorBidi" w:hAnsiTheme="majorBidi" w:cstheme="majorBidi"/>
          <w:sz w:val="16"/>
          <w:szCs w:val="16"/>
        </w:rPr>
        <w:t xml:space="preserve"> including</w:t>
      </w:r>
      <w:r w:rsidR="006D2634">
        <w:rPr>
          <w:rFonts w:asciiTheme="majorBidi" w:hAnsiTheme="majorBidi" w:cstheme="majorBidi"/>
          <w:sz w:val="16"/>
          <w:szCs w:val="16"/>
        </w:rPr>
        <w:t xml:space="preserve"> (B)</w:t>
      </w:r>
      <w:r w:rsidR="00D505AC" w:rsidRPr="00D505AC">
        <w:rPr>
          <w:rFonts w:asciiTheme="majorBidi" w:hAnsiTheme="majorBidi" w:cstheme="majorBidi"/>
          <w:sz w:val="16"/>
          <w:szCs w:val="16"/>
        </w:rPr>
        <w:t xml:space="preserve"> </w:t>
      </w:r>
      <w:r w:rsidR="006D2634">
        <w:rPr>
          <w:rFonts w:asciiTheme="majorBidi" w:hAnsiTheme="majorBidi" w:cstheme="majorBidi"/>
          <w:sz w:val="16"/>
          <w:szCs w:val="16"/>
        </w:rPr>
        <w:t>61</w:t>
      </w:r>
      <w:r>
        <w:rPr>
          <w:rFonts w:asciiTheme="majorBidi" w:hAnsiTheme="majorBidi" w:cstheme="majorBidi"/>
          <w:sz w:val="16"/>
          <w:szCs w:val="16"/>
        </w:rPr>
        <w:t xml:space="preserve"> </w:t>
      </w:r>
      <w:r w:rsidR="00D505AC" w:rsidRPr="00D505AC">
        <w:rPr>
          <w:rFonts w:asciiTheme="majorBidi" w:hAnsiTheme="majorBidi" w:cstheme="majorBidi"/>
          <w:sz w:val="16"/>
          <w:szCs w:val="16"/>
        </w:rPr>
        <w:t>structural</w:t>
      </w:r>
      <w:r>
        <w:rPr>
          <w:rFonts w:asciiTheme="majorBidi" w:hAnsiTheme="majorBidi" w:cstheme="majorBidi"/>
          <w:sz w:val="16"/>
          <w:szCs w:val="16"/>
        </w:rPr>
        <w:t xml:space="preserve"> features</w:t>
      </w:r>
      <w:r w:rsidR="00D505AC" w:rsidRPr="00D505AC">
        <w:rPr>
          <w:rFonts w:asciiTheme="majorBidi" w:hAnsiTheme="majorBidi" w:cstheme="majorBidi"/>
          <w:sz w:val="16"/>
          <w:szCs w:val="16"/>
        </w:rPr>
        <w:t>,</w:t>
      </w:r>
      <w:r w:rsidR="006D2634">
        <w:rPr>
          <w:rFonts w:asciiTheme="majorBidi" w:hAnsiTheme="majorBidi" w:cstheme="majorBidi"/>
          <w:sz w:val="16"/>
          <w:szCs w:val="16"/>
        </w:rPr>
        <w:t xml:space="preserve"> (C)</w:t>
      </w:r>
      <w:r w:rsidR="00D505AC" w:rsidRPr="00D505AC">
        <w:rPr>
          <w:rFonts w:asciiTheme="majorBidi" w:hAnsiTheme="majorBidi" w:cstheme="majorBidi"/>
          <w:sz w:val="16"/>
          <w:szCs w:val="16"/>
        </w:rPr>
        <w:t xml:space="preserve"> tetranucleotide</w:t>
      </w:r>
      <w:r>
        <w:rPr>
          <w:rFonts w:asciiTheme="majorBidi" w:hAnsiTheme="majorBidi" w:cstheme="majorBidi"/>
          <w:sz w:val="16"/>
          <w:szCs w:val="16"/>
        </w:rPr>
        <w:t xml:space="preserve"> frequencies</w:t>
      </w:r>
      <w:r w:rsidR="00710C7F">
        <w:rPr>
          <w:rFonts w:asciiTheme="majorBidi" w:hAnsiTheme="majorBidi" w:cstheme="majorBidi"/>
          <w:sz w:val="16"/>
          <w:szCs w:val="16"/>
        </w:rPr>
        <w:t xml:space="preserve"> (a 136-dimentional vector)</w:t>
      </w:r>
      <w:r w:rsidR="00D505AC" w:rsidRPr="00D505AC">
        <w:rPr>
          <w:rFonts w:asciiTheme="majorBidi" w:hAnsiTheme="majorBidi" w:cstheme="majorBidi"/>
          <w:sz w:val="16"/>
          <w:szCs w:val="16"/>
        </w:rPr>
        <w:t xml:space="preserve"> and</w:t>
      </w:r>
      <w:r w:rsidR="006D2634">
        <w:rPr>
          <w:rFonts w:asciiTheme="majorBidi" w:hAnsiTheme="majorBidi" w:cstheme="majorBidi"/>
          <w:sz w:val="16"/>
          <w:szCs w:val="16"/>
        </w:rPr>
        <w:t xml:space="preserve"> (D)</w:t>
      </w:r>
      <w:r w:rsidR="00252436">
        <w:rPr>
          <w:rFonts w:asciiTheme="majorBidi" w:hAnsiTheme="majorBidi" w:cstheme="majorBidi"/>
          <w:sz w:val="16"/>
          <w:szCs w:val="16"/>
        </w:rPr>
        <w:t>,</w:t>
      </w:r>
      <w:r w:rsidR="00D505AC" w:rsidRPr="00D505AC">
        <w:rPr>
          <w:rFonts w:asciiTheme="majorBidi" w:hAnsiTheme="majorBidi" w:cstheme="majorBidi"/>
          <w:sz w:val="16"/>
          <w:szCs w:val="16"/>
        </w:rPr>
        <w:t xml:space="preserve"> </w:t>
      </w:r>
      <w:r>
        <w:rPr>
          <w:rFonts w:asciiTheme="majorBidi" w:hAnsiTheme="majorBidi" w:cstheme="majorBidi"/>
          <w:sz w:val="16"/>
          <w:szCs w:val="16"/>
        </w:rPr>
        <w:t xml:space="preserve">108 </w:t>
      </w:r>
      <w:r w:rsidR="00D505AC" w:rsidRPr="00D505AC">
        <w:rPr>
          <w:rFonts w:asciiTheme="majorBidi" w:hAnsiTheme="majorBidi" w:cstheme="majorBidi"/>
          <w:sz w:val="16"/>
          <w:szCs w:val="16"/>
        </w:rPr>
        <w:t>connectivity features extracted from miRNA hairpin structures, revealing cohesive relationships within feature groups and minimal correlation between groups.</w:t>
      </w:r>
      <w:r w:rsidR="00CF6B21">
        <w:rPr>
          <w:rFonts w:asciiTheme="majorBidi" w:hAnsiTheme="majorBidi" w:cstheme="majorBidi"/>
          <w:sz w:val="16"/>
          <w:szCs w:val="16"/>
        </w:rPr>
        <w:t xml:space="preserve"> </w:t>
      </w:r>
    </w:p>
    <w:p w14:paraId="14BC8AAC" w14:textId="77777777" w:rsidR="00DF510F" w:rsidRDefault="00DF510F" w:rsidP="005D0D54">
      <w:pPr>
        <w:jc w:val="both"/>
        <w:rPr>
          <w:rFonts w:asciiTheme="majorBidi" w:hAnsiTheme="majorBidi" w:cstheme="majorBidi"/>
        </w:rPr>
      </w:pPr>
    </w:p>
    <w:p w14:paraId="60F49765" w14:textId="2260E0AC" w:rsidR="005D0D54" w:rsidRDefault="005D0D54" w:rsidP="005D0D54">
      <w:pPr>
        <w:jc w:val="both"/>
        <w:rPr>
          <w:rFonts w:asciiTheme="majorBidi" w:hAnsiTheme="majorBidi" w:cstheme="majorBidi"/>
        </w:rPr>
      </w:pPr>
    </w:p>
    <w:p w14:paraId="7997FE4C" w14:textId="77777777" w:rsidR="005D0D54" w:rsidRPr="003D34A5" w:rsidRDefault="005D0D54" w:rsidP="005D0D54">
      <w:pPr>
        <w:jc w:val="both"/>
        <w:rPr>
          <w:rFonts w:asciiTheme="majorBidi" w:hAnsiTheme="majorBidi" w:cstheme="majorBidi"/>
        </w:rPr>
      </w:pPr>
    </w:p>
    <w:sectPr w:rsidR="005D0D54" w:rsidRPr="003D34A5" w:rsidSect="003D34A5">
      <w:footerReference w:type="default" r:id="rId11"/>
      <w:pgSz w:w="12240" w:h="15840"/>
      <w:pgMar w:top="993"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B40E63" w14:textId="77777777" w:rsidR="003F33CF" w:rsidRDefault="003F33CF" w:rsidP="00D97937">
      <w:pPr>
        <w:spacing w:after="0" w:line="240" w:lineRule="auto"/>
      </w:pPr>
      <w:r>
        <w:separator/>
      </w:r>
    </w:p>
  </w:endnote>
  <w:endnote w:type="continuationSeparator" w:id="0">
    <w:p w14:paraId="77907C89" w14:textId="77777777" w:rsidR="003F33CF" w:rsidRDefault="003F33CF" w:rsidP="00D979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19546920"/>
      <w:docPartObj>
        <w:docPartGallery w:val="Page Numbers (Bottom of Page)"/>
        <w:docPartUnique/>
      </w:docPartObj>
    </w:sdtPr>
    <w:sdtEndPr>
      <w:rPr>
        <w:noProof/>
      </w:rPr>
    </w:sdtEndPr>
    <w:sdtContent>
      <w:p w14:paraId="1C335027" w14:textId="67458177" w:rsidR="00D97937" w:rsidRDefault="00D979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1D68CC" w14:textId="77777777" w:rsidR="00D97937" w:rsidRDefault="00D979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FE38E1" w14:textId="77777777" w:rsidR="003F33CF" w:rsidRDefault="003F33CF" w:rsidP="00D97937">
      <w:pPr>
        <w:spacing w:after="0" w:line="240" w:lineRule="auto"/>
      </w:pPr>
      <w:r>
        <w:separator/>
      </w:r>
    </w:p>
  </w:footnote>
  <w:footnote w:type="continuationSeparator" w:id="0">
    <w:p w14:paraId="625723FA" w14:textId="77777777" w:rsidR="003F33CF" w:rsidRDefault="003F33CF" w:rsidP="00D9793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5"/>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jC2NDMxMjC3MLO0MDRU0lEKTi0uzszPAymwrAUAGdxu2CwAAAA="/>
    <w:docVar w:name="EN.InstantFormat" w:val="&lt;ENInstantFormat&gt;&lt;Enabled&gt;1&lt;/Enabled&gt;&lt;ScanUnformatted&gt;1&lt;/ScanUnformatted&gt;&lt;ScanChanges&gt;1&lt;/ScanChanges&gt;&lt;Suspended&gt;0&lt;/Suspended&gt;&lt;/ENInstantFormat&gt;"/>
    <w:docVar w:name="EN.Layout" w:val="&lt;ENLayout&gt;&lt;Style&gt;Vancouver Plo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awfxw52tssafuewfv4p0pvur2zx9e9wr2fd&quot;&gt;References 14001113-Converted&lt;record-ids&gt;&lt;item&gt;6&lt;/item&gt;&lt;item&gt;34&lt;/item&gt;&lt;item&gt;326&lt;/item&gt;&lt;item&gt;496&lt;/item&gt;&lt;/record-ids&gt;&lt;/item&gt;&lt;/Libraries&gt;"/>
  </w:docVars>
  <w:rsids>
    <w:rsidRoot w:val="00BB53C2"/>
    <w:rsid w:val="00011978"/>
    <w:rsid w:val="0008617A"/>
    <w:rsid w:val="000E3CD1"/>
    <w:rsid w:val="00132210"/>
    <w:rsid w:val="00156E16"/>
    <w:rsid w:val="0016133F"/>
    <w:rsid w:val="001A6880"/>
    <w:rsid w:val="00222989"/>
    <w:rsid w:val="00227ED2"/>
    <w:rsid w:val="00243DD3"/>
    <w:rsid w:val="00252436"/>
    <w:rsid w:val="00276D32"/>
    <w:rsid w:val="0029424C"/>
    <w:rsid w:val="002B5481"/>
    <w:rsid w:val="003373AF"/>
    <w:rsid w:val="00343851"/>
    <w:rsid w:val="00376EC0"/>
    <w:rsid w:val="003D34A5"/>
    <w:rsid w:val="003D6A02"/>
    <w:rsid w:val="003F33CF"/>
    <w:rsid w:val="00405EDE"/>
    <w:rsid w:val="00436451"/>
    <w:rsid w:val="00483FEB"/>
    <w:rsid w:val="004943FF"/>
    <w:rsid w:val="004A3EB4"/>
    <w:rsid w:val="004C2951"/>
    <w:rsid w:val="004E2358"/>
    <w:rsid w:val="005A5976"/>
    <w:rsid w:val="005D0D54"/>
    <w:rsid w:val="005D4803"/>
    <w:rsid w:val="005F1F31"/>
    <w:rsid w:val="005F553C"/>
    <w:rsid w:val="00644F78"/>
    <w:rsid w:val="006B02F6"/>
    <w:rsid w:val="006B4FEC"/>
    <w:rsid w:val="006D2634"/>
    <w:rsid w:val="00710C7F"/>
    <w:rsid w:val="00744D72"/>
    <w:rsid w:val="00770DCE"/>
    <w:rsid w:val="008919BC"/>
    <w:rsid w:val="008956B1"/>
    <w:rsid w:val="008A6FF2"/>
    <w:rsid w:val="008A7435"/>
    <w:rsid w:val="00987FE1"/>
    <w:rsid w:val="009978F6"/>
    <w:rsid w:val="009A199C"/>
    <w:rsid w:val="009A2424"/>
    <w:rsid w:val="009B76EC"/>
    <w:rsid w:val="009E4E1B"/>
    <w:rsid w:val="009F300E"/>
    <w:rsid w:val="009F7699"/>
    <w:rsid w:val="00A049F8"/>
    <w:rsid w:val="00A12688"/>
    <w:rsid w:val="00A347B7"/>
    <w:rsid w:val="00A57360"/>
    <w:rsid w:val="00A65946"/>
    <w:rsid w:val="00A76AD8"/>
    <w:rsid w:val="00A950AF"/>
    <w:rsid w:val="00B03479"/>
    <w:rsid w:val="00B17F5F"/>
    <w:rsid w:val="00B5305F"/>
    <w:rsid w:val="00BB4469"/>
    <w:rsid w:val="00BB53C2"/>
    <w:rsid w:val="00CF6B21"/>
    <w:rsid w:val="00D02E17"/>
    <w:rsid w:val="00D0681C"/>
    <w:rsid w:val="00D20527"/>
    <w:rsid w:val="00D4591F"/>
    <w:rsid w:val="00D505AC"/>
    <w:rsid w:val="00D97937"/>
    <w:rsid w:val="00DA2BC5"/>
    <w:rsid w:val="00DC42F8"/>
    <w:rsid w:val="00DC5701"/>
    <w:rsid w:val="00DF510F"/>
    <w:rsid w:val="00E02154"/>
    <w:rsid w:val="00E04570"/>
    <w:rsid w:val="00E52F3C"/>
    <w:rsid w:val="00E61098"/>
    <w:rsid w:val="00EC00B4"/>
    <w:rsid w:val="00F0728B"/>
    <w:rsid w:val="00F110CA"/>
    <w:rsid w:val="00F1650C"/>
    <w:rsid w:val="00F240DB"/>
    <w:rsid w:val="00F35E92"/>
    <w:rsid w:val="00F369A6"/>
    <w:rsid w:val="00F556DC"/>
    <w:rsid w:val="00F66B23"/>
    <w:rsid w:val="00F85AA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619012"/>
  <w15:chartTrackingRefBased/>
  <w15:docId w15:val="{7EFBD3AA-4E22-4DD5-ABB0-C919B9B17F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405EDE"/>
    <w:pPr>
      <w:spacing w:after="0"/>
      <w:jc w:val="center"/>
    </w:pPr>
    <w:rPr>
      <w:rFonts w:ascii="Calibri" w:hAnsi="Calibri"/>
      <w:noProof/>
    </w:rPr>
  </w:style>
  <w:style w:type="character" w:customStyle="1" w:styleId="EndNoteBibliographyTitleChar">
    <w:name w:val="EndNote Bibliography Title Char"/>
    <w:basedOn w:val="DefaultParagraphFont"/>
    <w:link w:val="EndNoteBibliographyTitle"/>
    <w:rsid w:val="00405EDE"/>
    <w:rPr>
      <w:rFonts w:ascii="Calibri" w:hAnsi="Calibri"/>
      <w:noProof/>
      <w:lang w:bidi="fa-IR"/>
    </w:rPr>
  </w:style>
  <w:style w:type="paragraph" w:customStyle="1" w:styleId="EndNoteBibliography">
    <w:name w:val="EndNote Bibliography"/>
    <w:basedOn w:val="Normal"/>
    <w:link w:val="EndNoteBibliographyChar"/>
    <w:rsid w:val="00405EDE"/>
    <w:pPr>
      <w:spacing w:line="240" w:lineRule="auto"/>
    </w:pPr>
    <w:rPr>
      <w:rFonts w:ascii="Calibri" w:hAnsi="Calibri"/>
      <w:noProof/>
    </w:rPr>
  </w:style>
  <w:style w:type="character" w:customStyle="1" w:styleId="EndNoteBibliographyChar">
    <w:name w:val="EndNote Bibliography Char"/>
    <w:basedOn w:val="DefaultParagraphFont"/>
    <w:link w:val="EndNoteBibliography"/>
    <w:rsid w:val="00405EDE"/>
    <w:rPr>
      <w:rFonts w:ascii="Calibri" w:hAnsi="Calibri"/>
      <w:noProof/>
      <w:lang w:bidi="fa-IR"/>
    </w:rPr>
  </w:style>
  <w:style w:type="paragraph" w:styleId="BalloonText">
    <w:name w:val="Balloon Text"/>
    <w:basedOn w:val="Normal"/>
    <w:link w:val="BalloonTextChar"/>
    <w:uiPriority w:val="99"/>
    <w:semiHidden/>
    <w:unhideWhenUsed/>
    <w:rsid w:val="00405E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5EDE"/>
    <w:rPr>
      <w:rFonts w:ascii="Segoe UI" w:hAnsi="Segoe UI" w:cs="Segoe UI"/>
      <w:sz w:val="18"/>
      <w:szCs w:val="18"/>
      <w:lang w:bidi="fa-IR"/>
    </w:rPr>
  </w:style>
  <w:style w:type="paragraph" w:styleId="Header">
    <w:name w:val="header"/>
    <w:basedOn w:val="Normal"/>
    <w:link w:val="HeaderChar"/>
    <w:uiPriority w:val="99"/>
    <w:unhideWhenUsed/>
    <w:rsid w:val="00D979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7937"/>
    <w:rPr>
      <w:lang w:bidi="fa-IR"/>
    </w:rPr>
  </w:style>
  <w:style w:type="paragraph" w:styleId="Footer">
    <w:name w:val="footer"/>
    <w:basedOn w:val="Normal"/>
    <w:link w:val="FooterChar"/>
    <w:uiPriority w:val="99"/>
    <w:unhideWhenUsed/>
    <w:rsid w:val="00D979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7937"/>
    <w:rPr>
      <w:lang w:bidi="fa-IR"/>
    </w:rPr>
  </w:style>
  <w:style w:type="character" w:styleId="Hyperlink">
    <w:name w:val="Hyperlink"/>
    <w:basedOn w:val="DefaultParagraphFont"/>
    <w:uiPriority w:val="99"/>
    <w:unhideWhenUsed/>
    <w:rsid w:val="00CF6B2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B1046298-DB65-4157-B2EB-3A3087AA71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5</Pages>
  <Words>668</Words>
  <Characters>3810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Sob. Ataei</dc:creator>
  <cp:keywords/>
  <dc:description/>
  <cp:lastModifiedBy>Sob. Ataei</cp:lastModifiedBy>
  <cp:revision>27</cp:revision>
  <cp:lastPrinted>2024-07-04T22:15:00Z</cp:lastPrinted>
  <dcterms:created xsi:type="dcterms:W3CDTF">2024-06-03T17:37:00Z</dcterms:created>
  <dcterms:modified xsi:type="dcterms:W3CDTF">2024-07-04T22:20:00Z</dcterms:modified>
</cp:coreProperties>
</file>