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3A2" w:rsidRPr="00BA23A2" w:rsidRDefault="00BA23A2" w:rsidP="00BA23A2">
      <w:pPr>
        <w:pStyle w:val="a5"/>
        <w:jc w:val="center"/>
        <w:rPr>
          <w:rFonts w:ascii="Arial" w:hAnsi="Arial" w:cs="Arial"/>
          <w:sz w:val="36"/>
          <w:szCs w:val="36"/>
        </w:rPr>
      </w:pPr>
      <w:r w:rsidRPr="00BA23A2">
        <w:rPr>
          <w:rFonts w:ascii="Arial" w:hAnsi="Arial" w:cs="Arial"/>
          <w:sz w:val="36"/>
          <w:szCs w:val="36"/>
        </w:rPr>
        <w:t>ФЕДЕРАЛЬНОЕ ГОСУДАРСТВЕННОЕ БЮДЖЕТНОЕ ОБРАЗОВАТЕЛЬНОЕ УЧРЕЖДЕНИЕ ВЫСШЕГО ОБРАЗОВАНИЯ «МОСКОВСКИЙ ГОСУДАРСТВЕННЫЙ УНИВЕРСИТЕТ</w:t>
      </w:r>
    </w:p>
    <w:p w:rsidR="00BA23A2" w:rsidRPr="00BA23A2" w:rsidRDefault="00BA23A2" w:rsidP="00BA23A2">
      <w:pPr>
        <w:pStyle w:val="a5"/>
        <w:jc w:val="center"/>
        <w:rPr>
          <w:rFonts w:ascii="Arial" w:hAnsi="Arial" w:cs="Arial"/>
          <w:sz w:val="36"/>
          <w:szCs w:val="36"/>
        </w:rPr>
      </w:pPr>
      <w:r w:rsidRPr="00BA23A2">
        <w:rPr>
          <w:rFonts w:ascii="Arial" w:hAnsi="Arial" w:cs="Arial"/>
          <w:sz w:val="36"/>
          <w:szCs w:val="36"/>
        </w:rPr>
        <w:t>имени М.В.ЛОМОНОСОВА»</w:t>
      </w:r>
    </w:p>
    <w:p w:rsidR="00BA23A2" w:rsidRPr="00BA23A2" w:rsidRDefault="00BA23A2" w:rsidP="00BA23A2">
      <w:pPr>
        <w:pStyle w:val="a5"/>
        <w:jc w:val="center"/>
        <w:rPr>
          <w:rFonts w:ascii="Arial" w:hAnsi="Arial" w:cs="Arial"/>
          <w:sz w:val="36"/>
          <w:szCs w:val="36"/>
        </w:rPr>
      </w:pPr>
    </w:p>
    <w:p w:rsidR="00BA23A2" w:rsidRPr="00BA23A2" w:rsidRDefault="00BA23A2" w:rsidP="00BA23A2">
      <w:pPr>
        <w:pStyle w:val="a5"/>
        <w:jc w:val="center"/>
        <w:rPr>
          <w:rFonts w:ascii="Arial" w:hAnsi="Arial" w:cs="Arial"/>
          <w:sz w:val="36"/>
          <w:szCs w:val="36"/>
        </w:rPr>
      </w:pPr>
      <w:r w:rsidRPr="00BA23A2">
        <w:rPr>
          <w:rFonts w:ascii="Arial" w:hAnsi="Arial" w:cs="Arial"/>
          <w:sz w:val="36"/>
          <w:szCs w:val="36"/>
        </w:rPr>
        <w:t>ФИЗИЧЕСКИЙ ФАКУЛЬТЕТ</w:t>
      </w:r>
    </w:p>
    <w:p w:rsidR="00BA23A2" w:rsidRPr="00BA23A2" w:rsidRDefault="00BA23A2" w:rsidP="00BA23A2">
      <w:pPr>
        <w:pStyle w:val="a5"/>
        <w:jc w:val="center"/>
        <w:rPr>
          <w:rFonts w:ascii="Arial" w:hAnsi="Arial" w:cs="Arial"/>
          <w:sz w:val="36"/>
          <w:szCs w:val="36"/>
        </w:rPr>
      </w:pPr>
    </w:p>
    <w:p w:rsidR="00BA23A2" w:rsidRPr="00BA23A2" w:rsidRDefault="00BA23A2" w:rsidP="00BA23A2">
      <w:pPr>
        <w:pStyle w:val="a5"/>
        <w:jc w:val="center"/>
        <w:rPr>
          <w:rFonts w:ascii="Arial" w:hAnsi="Arial" w:cs="Arial"/>
          <w:sz w:val="36"/>
          <w:szCs w:val="36"/>
        </w:rPr>
      </w:pPr>
    </w:p>
    <w:p w:rsidR="00BA23A2" w:rsidRPr="00BA23A2" w:rsidRDefault="00BA23A2" w:rsidP="00BA23A2">
      <w:pPr>
        <w:pStyle w:val="a5"/>
        <w:jc w:val="center"/>
        <w:rPr>
          <w:rFonts w:ascii="Arial" w:hAnsi="Arial" w:cs="Arial"/>
          <w:sz w:val="36"/>
          <w:szCs w:val="36"/>
        </w:rPr>
      </w:pPr>
      <w:r w:rsidRPr="00BA23A2">
        <w:rPr>
          <w:rFonts w:ascii="Arial" w:hAnsi="Arial" w:cs="Arial"/>
          <w:sz w:val="36"/>
          <w:szCs w:val="36"/>
        </w:rPr>
        <w:t>КАФЕДРА АТОМНОЙ ФИЗИКИ, ФИЗИКИ ПЛАЗМЫ И МИКРОЭЛЕКТРОНИКИ</w:t>
      </w:r>
    </w:p>
    <w:p w:rsidR="004461FA" w:rsidRPr="00BA23A2" w:rsidRDefault="004461FA" w:rsidP="00E732F2">
      <w:pPr>
        <w:jc w:val="both"/>
        <w:rPr>
          <w:rFonts w:ascii="Arial" w:hAnsi="Arial" w:cs="Arial"/>
          <w:sz w:val="36"/>
          <w:szCs w:val="36"/>
        </w:rPr>
      </w:pPr>
    </w:p>
    <w:p w:rsidR="00BA23A2" w:rsidRPr="00BA23A2" w:rsidRDefault="00BA23A2" w:rsidP="00BA23A2">
      <w:pPr>
        <w:pStyle w:val="a5"/>
        <w:jc w:val="center"/>
        <w:rPr>
          <w:rFonts w:ascii="Arial" w:hAnsi="Arial" w:cs="Arial"/>
          <w:sz w:val="36"/>
          <w:szCs w:val="36"/>
        </w:rPr>
      </w:pPr>
      <w:r w:rsidRPr="00BA23A2">
        <w:rPr>
          <w:rFonts w:ascii="Arial" w:hAnsi="Arial" w:cs="Arial"/>
          <w:sz w:val="36"/>
          <w:szCs w:val="36"/>
        </w:rPr>
        <w:t>КУРСОВАЯ РАБОТА</w:t>
      </w:r>
    </w:p>
    <w:p w:rsidR="004461FA" w:rsidRPr="00BA23A2" w:rsidRDefault="004461FA" w:rsidP="00BA23A2">
      <w:pPr>
        <w:jc w:val="center"/>
        <w:rPr>
          <w:rFonts w:ascii="Arial" w:hAnsi="Arial" w:cs="Arial"/>
          <w:sz w:val="36"/>
          <w:szCs w:val="36"/>
        </w:rPr>
      </w:pPr>
    </w:p>
    <w:p w:rsidR="00BA23A2" w:rsidRDefault="00BA23A2" w:rsidP="00BA23A2">
      <w:pPr>
        <w:pStyle w:val="a5"/>
        <w:jc w:val="center"/>
        <w:rPr>
          <w:rFonts w:ascii="Arial" w:hAnsi="Arial" w:cs="Arial"/>
          <w:sz w:val="36"/>
          <w:szCs w:val="36"/>
        </w:rPr>
      </w:pPr>
      <w:r w:rsidRPr="00BA23A2">
        <w:rPr>
          <w:rFonts w:ascii="Arial" w:hAnsi="Arial" w:cs="Arial"/>
          <w:sz w:val="36"/>
          <w:szCs w:val="36"/>
        </w:rPr>
        <w:t>«</w:t>
      </w:r>
      <w:r w:rsidRPr="00BA23A2">
        <w:rPr>
          <w:rFonts w:ascii="Arial" w:hAnsi="Arial" w:cs="Arial"/>
          <w:sz w:val="36"/>
          <w:szCs w:val="36"/>
        </w:rPr>
        <w:t xml:space="preserve">Процессы во фторуглеродной пленке при </w:t>
      </w:r>
      <w:proofErr w:type="spellStart"/>
      <w:r w:rsidRPr="00BA23A2">
        <w:rPr>
          <w:rFonts w:ascii="Arial" w:hAnsi="Arial" w:cs="Arial"/>
          <w:sz w:val="36"/>
          <w:szCs w:val="36"/>
        </w:rPr>
        <w:t>плазмо</w:t>
      </w:r>
      <w:proofErr w:type="spellEnd"/>
      <w:r w:rsidRPr="00BA23A2">
        <w:rPr>
          <w:rFonts w:ascii="Arial" w:hAnsi="Arial" w:cs="Arial"/>
          <w:sz w:val="36"/>
          <w:szCs w:val="36"/>
        </w:rPr>
        <w:t>-химическом травлении</w:t>
      </w:r>
      <w:r w:rsidRPr="00BA23A2">
        <w:rPr>
          <w:rFonts w:ascii="Arial" w:hAnsi="Arial" w:cs="Arial"/>
          <w:sz w:val="36"/>
          <w:szCs w:val="36"/>
        </w:rPr>
        <w:t>»</w:t>
      </w:r>
    </w:p>
    <w:p w:rsidR="0031225E" w:rsidRPr="0031225E" w:rsidRDefault="0031225E" w:rsidP="0031225E">
      <w:pPr>
        <w:pStyle w:val="a5"/>
        <w:jc w:val="center"/>
        <w:rPr>
          <w:rFonts w:ascii="Arial" w:hAnsi="Arial" w:cs="Arial"/>
          <w:sz w:val="36"/>
          <w:szCs w:val="36"/>
          <w:lang w:val="en-US"/>
        </w:rPr>
      </w:pPr>
      <w:r w:rsidRPr="0031225E">
        <w:rPr>
          <w:rFonts w:ascii="Arial" w:hAnsi="Arial" w:cs="Arial"/>
          <w:sz w:val="36"/>
          <w:szCs w:val="36"/>
          <w:lang w:val="en-US"/>
        </w:rPr>
        <w:t>«Processes in fluorocarbon films during plasma chemical etching»</w:t>
      </w:r>
    </w:p>
    <w:p w:rsidR="0031225E" w:rsidRPr="0031225E" w:rsidRDefault="0031225E" w:rsidP="0031225E">
      <w:pPr>
        <w:pStyle w:val="a5"/>
        <w:jc w:val="right"/>
        <w:rPr>
          <w:rFonts w:ascii="Arial" w:hAnsi="Arial" w:cs="Arial"/>
          <w:sz w:val="22"/>
          <w:szCs w:val="22"/>
        </w:rPr>
      </w:pPr>
      <w:r w:rsidRPr="0031225E">
        <w:rPr>
          <w:rFonts w:ascii="Arial" w:hAnsi="Arial" w:cs="Arial"/>
          <w:sz w:val="22"/>
          <w:szCs w:val="22"/>
        </w:rPr>
        <w:t>Выполнил студент 203 группы</w:t>
      </w:r>
      <w:r w:rsidRPr="0031225E">
        <w:rPr>
          <w:rFonts w:ascii="Arial" w:hAnsi="Arial" w:cs="Arial"/>
          <w:sz w:val="22"/>
          <w:szCs w:val="22"/>
        </w:rPr>
        <w:t>:</w:t>
      </w:r>
    </w:p>
    <w:p w:rsidR="0031225E" w:rsidRPr="0031225E" w:rsidRDefault="0031225E" w:rsidP="0031225E">
      <w:pPr>
        <w:pStyle w:val="a5"/>
        <w:jc w:val="right"/>
        <w:rPr>
          <w:rFonts w:ascii="Arial" w:hAnsi="Arial" w:cs="Arial"/>
          <w:sz w:val="22"/>
          <w:szCs w:val="22"/>
        </w:rPr>
      </w:pPr>
      <w:r w:rsidRPr="0031225E">
        <w:rPr>
          <w:rFonts w:ascii="Arial" w:hAnsi="Arial" w:cs="Arial"/>
          <w:sz w:val="22"/>
          <w:szCs w:val="22"/>
        </w:rPr>
        <w:t xml:space="preserve"> </w:t>
      </w:r>
      <w:r w:rsidRPr="0031225E">
        <w:rPr>
          <w:rFonts w:ascii="Arial" w:hAnsi="Arial" w:cs="Arial"/>
          <w:sz w:val="22"/>
          <w:szCs w:val="22"/>
        </w:rPr>
        <w:t>Федоров Павел Александрович</w:t>
      </w:r>
    </w:p>
    <w:p w:rsidR="0031225E" w:rsidRPr="0031225E" w:rsidRDefault="0031225E" w:rsidP="0031225E">
      <w:pPr>
        <w:pStyle w:val="a5"/>
        <w:jc w:val="right"/>
        <w:rPr>
          <w:rFonts w:ascii="Arial" w:hAnsi="Arial" w:cs="Arial"/>
          <w:sz w:val="22"/>
          <w:szCs w:val="22"/>
        </w:rPr>
      </w:pPr>
      <w:r w:rsidRPr="0031225E">
        <w:rPr>
          <w:rFonts w:ascii="Arial" w:hAnsi="Arial" w:cs="Arial"/>
          <w:sz w:val="22"/>
          <w:szCs w:val="22"/>
        </w:rPr>
        <w:t xml:space="preserve">Научный руководитель: </w:t>
      </w:r>
    </w:p>
    <w:p w:rsidR="00BA23A2" w:rsidRPr="0031225E" w:rsidRDefault="0031225E" w:rsidP="0031225E">
      <w:pPr>
        <w:pStyle w:val="a5"/>
        <w:jc w:val="right"/>
        <w:rPr>
          <w:rFonts w:ascii="Arial" w:hAnsi="Arial" w:cs="Arial"/>
          <w:sz w:val="21"/>
          <w:szCs w:val="21"/>
        </w:rPr>
      </w:pPr>
      <w:r w:rsidRPr="0031225E">
        <w:rPr>
          <w:rFonts w:ascii="Arial" w:hAnsi="Arial" w:cs="Arial"/>
          <w:sz w:val="22"/>
          <w:szCs w:val="22"/>
        </w:rPr>
        <w:t xml:space="preserve">к.ф.-м.н. </w:t>
      </w:r>
      <w:r w:rsidRPr="0031225E">
        <w:rPr>
          <w:rFonts w:ascii="Arial" w:hAnsi="Arial" w:cs="Arial"/>
          <w:sz w:val="22"/>
          <w:szCs w:val="22"/>
        </w:rPr>
        <w:t>Волошин Дмитрий Григорьевич</w:t>
      </w:r>
    </w:p>
    <w:p w:rsidR="0031225E" w:rsidRDefault="0031225E" w:rsidP="0031225E">
      <w:pPr>
        <w:pStyle w:val="a5"/>
        <w:rPr>
          <w:rFonts w:ascii="SFRM1440" w:hAnsi="SFRM1440"/>
          <w:sz w:val="28"/>
          <w:szCs w:val="28"/>
        </w:rPr>
      </w:pPr>
      <w:r>
        <w:rPr>
          <w:rFonts w:ascii="SFRM1440" w:hAnsi="SFRM1440"/>
          <w:sz w:val="28"/>
          <w:szCs w:val="28"/>
        </w:rPr>
        <w:t>Допущен</w:t>
      </w:r>
      <w:r>
        <w:rPr>
          <w:rFonts w:ascii="SFRM1440" w:hAnsi="SFRM1440"/>
          <w:sz w:val="28"/>
          <w:szCs w:val="28"/>
        </w:rPr>
        <w:t xml:space="preserve"> </w:t>
      </w:r>
      <w:r>
        <w:rPr>
          <w:rFonts w:ascii="SFRM1440" w:hAnsi="SFRM1440"/>
          <w:sz w:val="28"/>
          <w:szCs w:val="28"/>
        </w:rPr>
        <w:t xml:space="preserve">к защите </w:t>
      </w:r>
    </w:p>
    <w:p w:rsidR="0031225E" w:rsidRPr="0031225E" w:rsidRDefault="0031225E" w:rsidP="0031225E">
      <w:pPr>
        <w:pStyle w:val="a5"/>
        <w:rPr>
          <w:rFonts w:ascii="SFRM1440" w:hAnsi="SFRM1440"/>
          <w:sz w:val="28"/>
          <w:szCs w:val="28"/>
        </w:rPr>
      </w:pPr>
      <w:r>
        <w:rPr>
          <w:rFonts w:ascii="SFRM1440" w:hAnsi="SFRM1440"/>
          <w:sz w:val="28"/>
          <w:szCs w:val="28"/>
        </w:rPr>
        <w:t xml:space="preserve">Зав. </w:t>
      </w:r>
      <w:proofErr w:type="spellStart"/>
      <w:r>
        <w:rPr>
          <w:rFonts w:ascii="SFRM1440" w:hAnsi="SFRM1440"/>
          <w:sz w:val="28"/>
          <w:szCs w:val="28"/>
        </w:rPr>
        <w:t>кафедрои</w:t>
      </w:r>
      <w:proofErr w:type="spellEnd"/>
      <w:r>
        <w:rPr>
          <w:rFonts w:ascii="SFRM1440" w:hAnsi="SFRM1440"/>
          <w:sz w:val="28"/>
          <w:szCs w:val="28"/>
        </w:rPr>
        <w:t>̆</w:t>
      </w:r>
      <w:r>
        <w:rPr>
          <w:rFonts w:ascii="SFRM1440" w:hAnsi="SFRM1440"/>
          <w:sz w:val="28"/>
          <w:szCs w:val="28"/>
        </w:rPr>
        <w:t>__________</w:t>
      </w:r>
    </w:p>
    <w:p w:rsidR="00BA23A2" w:rsidRPr="0031225E" w:rsidRDefault="00BA23A2" w:rsidP="00E732F2">
      <w:pPr>
        <w:jc w:val="both"/>
      </w:pPr>
    </w:p>
    <w:sdt>
      <w:sdtPr>
        <w:id w:val="245542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E51BDD" w:rsidRDefault="00E51BDD">
          <w:pPr>
            <w:pStyle w:val="a9"/>
          </w:pPr>
          <w:r>
            <w:t>Оглавление</w:t>
          </w:r>
        </w:p>
        <w:p w:rsidR="00E51BDD" w:rsidRDefault="00E51BD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6736118" w:history="1">
            <w:r w:rsidRPr="00D57CD4">
              <w:rPr>
                <w:rStyle w:val="a7"/>
                <w:noProof/>
              </w:rPr>
              <w:t>Введени</w:t>
            </w:r>
            <w:r w:rsidRPr="00D57CD4">
              <w:rPr>
                <w:rStyle w:val="a7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D" w:rsidRDefault="00E51B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36119" w:history="1">
            <w:r w:rsidRPr="00D57CD4">
              <w:rPr>
                <w:rStyle w:val="a7"/>
                <w:noProof/>
              </w:rPr>
              <w:t>Анализ  техноолгий тарвления втора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D" w:rsidRDefault="00E51B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36120" w:history="1">
            <w:r w:rsidRPr="00D57CD4">
              <w:rPr>
                <w:rStyle w:val="a7"/>
                <w:noProof/>
              </w:rPr>
              <w:t>Фундаментальные процессы на поверхности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D" w:rsidRDefault="00E51B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36121" w:history="1">
            <w:r w:rsidRPr="00D57CD4">
              <w:rPr>
                <w:rStyle w:val="a7"/>
                <w:noProof/>
              </w:rPr>
              <w:t>Модель и оценка параметров из “</w:t>
            </w:r>
            <w:r w:rsidRPr="00D57CD4">
              <w:rPr>
                <w:rStyle w:val="a7"/>
                <w:noProof/>
                <w:lang w:val="en-US"/>
              </w:rPr>
              <w:t>beam</w:t>
            </w:r>
            <w:r w:rsidRPr="00D57CD4">
              <w:rPr>
                <w:rStyle w:val="a7"/>
                <w:noProof/>
              </w:rPr>
              <w:t>” опытов.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D" w:rsidRDefault="00E51B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36122" w:history="1">
            <w:r w:rsidRPr="00D57CD4">
              <w:rPr>
                <w:rStyle w:val="a7"/>
                <w:noProof/>
              </w:rPr>
              <w:t>Моделирование травления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D" w:rsidRDefault="00E51BDD">
          <w:pPr>
            <w:pStyle w:val="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66736123" w:history="1">
            <w:r w:rsidRPr="00D57CD4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D57CD4">
              <w:rPr>
                <w:rStyle w:val="a7"/>
                <w:noProof/>
              </w:rPr>
              <w:t>Моделирование травления в кристалле кремния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D" w:rsidRDefault="00E51B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736124" w:history="1">
            <w:r w:rsidRPr="00D57CD4">
              <w:rPr>
                <w:rStyle w:val="a7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D" w:rsidRDefault="00E51BDD">
          <w:r>
            <w:rPr>
              <w:b/>
              <w:bCs/>
              <w:noProof/>
            </w:rPr>
            <w:fldChar w:fldCharType="end"/>
          </w:r>
        </w:p>
      </w:sdtContent>
    </w:sdt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BA23A2" w:rsidRPr="0031225E" w:rsidRDefault="00BA23A2" w:rsidP="00E732F2">
      <w:pPr>
        <w:jc w:val="both"/>
      </w:pPr>
    </w:p>
    <w:p w:rsidR="0031225E" w:rsidRPr="0031225E" w:rsidRDefault="0031225E" w:rsidP="00472648">
      <w:pPr>
        <w:pStyle w:val="1"/>
        <w:rPr>
          <w:b/>
          <w:bCs/>
          <w:sz w:val="24"/>
          <w:szCs w:val="24"/>
          <w:lang w:val="en-US"/>
        </w:rPr>
      </w:pPr>
      <w:bookmarkStart w:id="0" w:name="_Toc166736118"/>
      <w:r w:rsidRPr="0031225E">
        <w:rPr>
          <w:b/>
          <w:bCs/>
          <w:sz w:val="24"/>
          <w:szCs w:val="24"/>
        </w:rPr>
        <w:lastRenderedPageBreak/>
        <w:t>Введение</w:t>
      </w:r>
      <w:bookmarkEnd w:id="0"/>
    </w:p>
    <w:p w:rsidR="004461FA" w:rsidRPr="0031225E" w:rsidRDefault="004461FA" w:rsidP="00E732F2">
      <w:pPr>
        <w:jc w:val="both"/>
        <w:rPr>
          <w:lang w:val="en-US"/>
        </w:rPr>
      </w:pPr>
    </w:p>
    <w:p w:rsidR="00FF73DE" w:rsidRDefault="00FF73DE" w:rsidP="001E1264">
      <w:pPr>
        <w:ind w:firstLine="708"/>
        <w:jc w:val="both"/>
      </w:pPr>
      <w:r>
        <w:t xml:space="preserve">Первое </w:t>
      </w:r>
      <w:r w:rsidR="001E1264">
        <w:t>упоминание</w:t>
      </w:r>
      <w:r>
        <w:t xml:space="preserve"> термина «</w:t>
      </w:r>
      <w:r>
        <w:t>П</w:t>
      </w:r>
      <w:r>
        <w:t xml:space="preserve">лазма» в литературе датируется 1928 </w:t>
      </w:r>
      <w:r w:rsidR="003A2B2C">
        <w:t>годом,</w:t>
      </w:r>
      <w:r>
        <w:t xml:space="preserve"> когда Ирвинг </w:t>
      </w:r>
      <w:proofErr w:type="spellStart"/>
      <w:r>
        <w:t>Ленгмюр</w:t>
      </w:r>
      <w:proofErr w:type="spellEnd"/>
      <w:r w:rsidRPr="00FF73DE">
        <w:t xml:space="preserve"> </w:t>
      </w:r>
      <w:r>
        <w:t xml:space="preserve">обозначил ее как частично ионизированный газ. </w:t>
      </w:r>
      <w:r w:rsidR="001E1264">
        <w:t>А именно</w:t>
      </w:r>
      <w:r>
        <w:t>, плазма</w:t>
      </w:r>
      <w:r w:rsidR="003A2B2C">
        <w:t>— это</w:t>
      </w:r>
      <w:r>
        <w:t xml:space="preserve"> газ, содержащий</w:t>
      </w:r>
      <w:r w:rsidRPr="00FF73DE">
        <w:t xml:space="preserve"> </w:t>
      </w:r>
      <w:r>
        <w:t xml:space="preserve">заряженные и нейтральные </w:t>
      </w:r>
      <w:r w:rsidR="009A30C4">
        <w:t>частицы</w:t>
      </w:r>
      <w:r>
        <w:t>, включая некоторые или все из следующих: электроны, положительные ионы,</w:t>
      </w:r>
      <w:r w:rsidRPr="00FF73DE">
        <w:t xml:space="preserve"> </w:t>
      </w:r>
      <w:r>
        <w:t xml:space="preserve">отрицательные ионы, атомы и молекулы, которые </w:t>
      </w:r>
      <w:r w:rsidR="001E1264">
        <w:t>проявляют</w:t>
      </w:r>
      <w:r>
        <w:t xml:space="preserve"> коллективное поведение. </w:t>
      </w:r>
      <w:r w:rsidR="00E51BDD">
        <w:t xml:space="preserve">Целью работы является </w:t>
      </w:r>
      <w:r w:rsidR="00A26630">
        <w:t xml:space="preserve">получение </w:t>
      </w:r>
      <w:r w:rsidR="00E51BDD">
        <w:t>модели процессов на повер</w:t>
      </w:r>
      <w:r w:rsidR="00A26630">
        <w:t xml:space="preserve">хности кремния и диоксида кремния при травлении в плазме фтора. Проведен литературный обзор моделей травления фторуглеродных плазм. </w:t>
      </w:r>
      <w:proofErr w:type="spellStart"/>
      <w:r>
        <w:t>Плазма</w:t>
      </w:r>
      <w:proofErr w:type="spellEnd"/>
      <w:r>
        <w:t xml:space="preserve"> является одним из четырех</w:t>
      </w:r>
      <w:r w:rsidRPr="00FF73DE">
        <w:t xml:space="preserve"> </w:t>
      </w:r>
      <w:r>
        <w:t>фундаментальных состояний материи: твердое, жидкое и газообразное</w:t>
      </w:r>
      <w:r w:rsidR="009A30C4">
        <w:t xml:space="preserve">. </w:t>
      </w:r>
      <w:r>
        <w:t xml:space="preserve">Кроме того, она является самой </w:t>
      </w:r>
      <w:r w:rsidR="001E1264">
        <w:t>обильной</w:t>
      </w:r>
      <w:r>
        <w:t xml:space="preserve"> формой материи во</w:t>
      </w:r>
      <w:r w:rsidRPr="00FF73DE">
        <w:t xml:space="preserve"> </w:t>
      </w:r>
      <w:r>
        <w:t>Вселенной</w:t>
      </w:r>
      <w:r w:rsidR="001E1264">
        <w:t xml:space="preserve">, </w:t>
      </w:r>
      <w:r w:rsidR="009A30C4">
        <w:t>(99</w:t>
      </w:r>
      <w:r w:rsidR="009A30C4" w:rsidRPr="009A30C4">
        <w:t>%)</w:t>
      </w:r>
      <w:r>
        <w:t>, например,</w:t>
      </w:r>
      <w:r w:rsidR="003A2B2C">
        <w:t xml:space="preserve"> звезды,</w:t>
      </w:r>
      <w:r>
        <w:t xml:space="preserve"> солнечн</w:t>
      </w:r>
      <w:r w:rsidR="003A2B2C">
        <w:t>ые</w:t>
      </w:r>
      <w:r>
        <w:t xml:space="preserve"> ядр</w:t>
      </w:r>
      <w:r w:rsidR="003A2B2C">
        <w:t>а</w:t>
      </w:r>
      <w:r>
        <w:t xml:space="preserve">, </w:t>
      </w:r>
      <w:r w:rsidR="003A2B2C">
        <w:t>авроры</w:t>
      </w:r>
      <w:r>
        <w:t xml:space="preserve"> и т. д. На Земле</w:t>
      </w:r>
      <w:r w:rsidRPr="00FF73DE">
        <w:t xml:space="preserve"> </w:t>
      </w:r>
      <w:r>
        <w:t>плазма используется в быт</w:t>
      </w:r>
      <w:r w:rsidR="003A2B2C">
        <w:t>у</w:t>
      </w:r>
      <w:r>
        <w:t xml:space="preserve">, неоновые </w:t>
      </w:r>
      <w:r w:rsidR="003A2B2C">
        <w:t>лампы</w:t>
      </w:r>
      <w:r>
        <w:t xml:space="preserve">, для </w:t>
      </w:r>
      <w:r w:rsidR="00A26630">
        <w:t>исследования</w:t>
      </w:r>
      <w:r>
        <w:t xml:space="preserve"> энергии, например в термоядерном реакторе, и для обработки поверхностей, например для осаждения тонких пленок и травления материалов. Травление</w:t>
      </w:r>
      <w:r w:rsidRPr="00FF73DE">
        <w:t xml:space="preserve"> </w:t>
      </w:r>
      <w:r>
        <w:t>материалов с помощью плазмы стало ключевым процессом для удаления материала с поверхности в производстве</w:t>
      </w:r>
      <w:r w:rsidR="003A2B2C">
        <w:t xml:space="preserve"> чипов</w:t>
      </w:r>
      <w:r>
        <w:t>.</w:t>
      </w:r>
    </w:p>
    <w:p w:rsidR="00DD6180" w:rsidRDefault="00DD6180" w:rsidP="003A2B2C">
      <w:pPr>
        <w:ind w:firstLine="708"/>
        <w:jc w:val="both"/>
      </w:pPr>
      <w:r>
        <w:t>Большая часть понимания плазмы пришла из стремления к контролируемому плазменному травлению</w:t>
      </w:r>
      <w:r w:rsidRPr="00DD6180">
        <w:t xml:space="preserve"> </w:t>
      </w:r>
      <w:r>
        <w:t xml:space="preserve">процессов для </w:t>
      </w:r>
      <w:r w:rsidR="003A2B2C" w:rsidRPr="003A2B2C">
        <w:t>построения схем электроники</w:t>
      </w:r>
      <w:r>
        <w:t>, где генерация плазмы требует применения</w:t>
      </w:r>
      <w:r w:rsidRPr="00DD6180">
        <w:t xml:space="preserve"> </w:t>
      </w:r>
      <w:r w:rsidR="009A30C4">
        <w:t>высоких</w:t>
      </w:r>
      <w:r>
        <w:t xml:space="preserve"> радиочастот в условиях вакуума. Главное преимущество использования сухого</w:t>
      </w:r>
      <w:r w:rsidRPr="00DD6180">
        <w:t xml:space="preserve"> </w:t>
      </w:r>
      <w:r w:rsidR="003A2B2C">
        <w:t>т</w:t>
      </w:r>
      <w:r>
        <w:t>равлени</w:t>
      </w:r>
      <w:r w:rsidR="003A2B2C">
        <w:t>я</w:t>
      </w:r>
      <w:r>
        <w:t xml:space="preserve"> </w:t>
      </w:r>
      <w:r w:rsidR="003A2B2C">
        <w:t>в отличии от</w:t>
      </w:r>
      <w:r>
        <w:t xml:space="preserve"> мокрого</w:t>
      </w:r>
      <w:r w:rsidR="003A2B2C">
        <w:t xml:space="preserve">, </w:t>
      </w:r>
      <w:r>
        <w:t xml:space="preserve">основано на возможности </w:t>
      </w:r>
      <w:r w:rsidR="003A2B2C">
        <w:t>плазмы производить анизотропное травление,</w:t>
      </w:r>
      <w:r>
        <w:t xml:space="preserve"> что весьма предпочтительно для элементов меньшего размера. </w:t>
      </w:r>
      <w:r w:rsidR="003A2B2C">
        <w:t>Кроме того,</w:t>
      </w:r>
      <w:r w:rsidRPr="00DD6180">
        <w:t xml:space="preserve"> </w:t>
      </w:r>
      <w:r w:rsidR="003A2B2C">
        <w:t>а</w:t>
      </w:r>
      <w:r>
        <w:t>низотропное травление имеет возможность травления с более высоким разрешением и более высоким соотношением сторон, чем</w:t>
      </w:r>
      <w:r w:rsidRPr="00DD6180">
        <w:t xml:space="preserve"> </w:t>
      </w:r>
      <w:r>
        <w:t>изотропное травление. Таким образом, к концу 1970-х годов микроэлектронная промышленность стала движущей силой перехода</w:t>
      </w:r>
      <w:r w:rsidRPr="00DD6180">
        <w:t xml:space="preserve"> </w:t>
      </w:r>
      <w:r>
        <w:t>от мокрого травления до плазменного травления, а в настоящее время почти все процессы переноса шаблонов</w:t>
      </w:r>
      <w:r w:rsidRPr="00DD6180">
        <w:t xml:space="preserve"> </w:t>
      </w:r>
      <w:r>
        <w:t>выполняются методом плазменного травления. Возможность анизотропного травления обусловлена двумя</w:t>
      </w:r>
      <w:r w:rsidRPr="00DD6180">
        <w:t xml:space="preserve"> </w:t>
      </w:r>
      <w:r>
        <w:t>подход</w:t>
      </w:r>
      <w:r w:rsidR="003A2B2C">
        <w:t>ами</w:t>
      </w:r>
      <w:r>
        <w:t>, физически</w:t>
      </w:r>
      <w:r w:rsidR="003A2B2C">
        <w:t>м</w:t>
      </w:r>
      <w:r>
        <w:t xml:space="preserve"> и химически</w:t>
      </w:r>
      <w:r w:rsidR="003A2B2C">
        <w:t>м</w:t>
      </w:r>
      <w:r>
        <w:t xml:space="preserve">, которые подразумевает этот процесс. Физическая </w:t>
      </w:r>
      <w:r w:rsidR="003D201B">
        <w:t>составляющая</w:t>
      </w:r>
      <w:r w:rsidR="003A2B2C">
        <w:t xml:space="preserve"> может быть достигнута</w:t>
      </w:r>
      <w:r>
        <w:t xml:space="preserve"> путем нейтральной, ионной, электронной или фотонной бомбардировки, которая </w:t>
      </w:r>
      <w:r w:rsidR="003D201B">
        <w:t>способствует</w:t>
      </w:r>
      <w:r>
        <w:t xml:space="preserve"> травлению</w:t>
      </w:r>
      <w:r w:rsidRPr="00DD6180">
        <w:t xml:space="preserve"> </w:t>
      </w:r>
      <w:r>
        <w:t xml:space="preserve">поверхности, подвергшейся воздействию химического </w:t>
      </w:r>
      <w:proofErr w:type="spellStart"/>
      <w:r>
        <w:t>травителя</w:t>
      </w:r>
      <w:proofErr w:type="spellEnd"/>
      <w:r>
        <w:t xml:space="preserve">. Он </w:t>
      </w:r>
      <w:proofErr w:type="spellStart"/>
      <w:r>
        <w:t>анизотропен</w:t>
      </w:r>
      <w:proofErr w:type="spellEnd"/>
      <w:r>
        <w:t xml:space="preserve"> и </w:t>
      </w:r>
      <w:proofErr w:type="spellStart"/>
      <w:r>
        <w:t>неселективен</w:t>
      </w:r>
      <w:proofErr w:type="spellEnd"/>
      <w:r>
        <w:t>.</w:t>
      </w:r>
      <w:r w:rsidRPr="00DD6180">
        <w:t xml:space="preserve"> </w:t>
      </w:r>
      <w:r>
        <w:t xml:space="preserve">Химическая </w:t>
      </w:r>
      <w:r w:rsidR="003D201B">
        <w:t xml:space="preserve">доля </w:t>
      </w:r>
      <w:r>
        <w:t>включает химическую реакцию между травящими газами для воздействия на</w:t>
      </w:r>
      <w:r w:rsidRPr="00DD6180">
        <w:t xml:space="preserve"> </w:t>
      </w:r>
      <w:r>
        <w:t>поверхность</w:t>
      </w:r>
      <w:r w:rsidR="009A30C4">
        <w:t xml:space="preserve"> кремния</w:t>
      </w:r>
      <w:r>
        <w:t>. Он спонтанный, изотропный и проявляет высокую избирательность.</w:t>
      </w:r>
    </w:p>
    <w:p w:rsidR="00FF73DE" w:rsidRDefault="00FF73DE" w:rsidP="00FF73DE">
      <w:pPr>
        <w:jc w:val="both"/>
      </w:pPr>
    </w:p>
    <w:p w:rsidR="00C024F5" w:rsidRDefault="00C024F5" w:rsidP="00E732F2">
      <w:pPr>
        <w:jc w:val="both"/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E51BDD" w:rsidRDefault="00E51BDD" w:rsidP="00E732F2">
      <w:pPr>
        <w:jc w:val="both"/>
        <w:rPr>
          <w:b/>
          <w:bCs/>
        </w:rPr>
      </w:pPr>
    </w:p>
    <w:p w:rsidR="00C024F5" w:rsidRDefault="00A26630" w:rsidP="00E732F2">
      <w:pPr>
        <w:jc w:val="both"/>
        <w:rPr>
          <w:b/>
          <w:bCs/>
        </w:rPr>
      </w:pPr>
      <w:r>
        <w:rPr>
          <w:b/>
          <w:bCs/>
        </w:rPr>
        <w:t xml:space="preserve">Место и роль плазмохимических процессов в технологии </w:t>
      </w:r>
      <w:proofErr w:type="spellStart"/>
      <w:r>
        <w:rPr>
          <w:b/>
          <w:bCs/>
        </w:rPr>
        <w:t>производтва</w:t>
      </w:r>
      <w:proofErr w:type="spellEnd"/>
      <w:r>
        <w:rPr>
          <w:b/>
          <w:bCs/>
        </w:rPr>
        <w:t xml:space="preserve"> чипов</w:t>
      </w:r>
    </w:p>
    <w:p w:rsidR="001E1264" w:rsidRDefault="001E1264" w:rsidP="00E732F2">
      <w:pPr>
        <w:jc w:val="both"/>
        <w:rPr>
          <w:b/>
          <w:bCs/>
        </w:rPr>
      </w:pPr>
    </w:p>
    <w:p w:rsidR="001E1264" w:rsidRPr="00D148E2" w:rsidRDefault="001E1264" w:rsidP="00E732F2">
      <w:pPr>
        <w:jc w:val="both"/>
        <w:rPr>
          <w:b/>
          <w:bCs/>
        </w:rPr>
      </w:pPr>
      <w:r>
        <w:rPr>
          <w:b/>
          <w:bCs/>
        </w:rPr>
        <w:tab/>
      </w:r>
    </w:p>
    <w:p w:rsidR="00F905EC" w:rsidRDefault="00F905EC" w:rsidP="00406A27">
      <w:pPr>
        <w:ind w:firstLine="708"/>
        <w:jc w:val="both"/>
      </w:pPr>
      <w:r>
        <w:t>Плазма является одной из ключевых технологий, используемых в производстве микроэлектронных изделий</w:t>
      </w:r>
      <w:r w:rsidR="009A30C4">
        <w:t>.</w:t>
      </w:r>
      <w:r>
        <w:t xml:space="preserve"> Обработка плазмы происходит при давлении менее 1/10 000 атмосферного давления и под исключительно чистыми и контролируемыми условиями.</w:t>
      </w:r>
    </w:p>
    <w:p w:rsidR="00EB2FC4" w:rsidRDefault="00406A27" w:rsidP="00E732F2">
      <w:pPr>
        <w:ind w:firstLine="708"/>
        <w:jc w:val="both"/>
      </w:pPr>
      <w:r>
        <w:t>Т</w:t>
      </w:r>
      <w:r w:rsidR="006D3310">
        <w:t xml:space="preserve">ехнологический процесс изготовления </w:t>
      </w:r>
      <w:r w:rsidR="00B805B5">
        <w:t>чипов</w:t>
      </w:r>
      <w:r w:rsidR="006D3310">
        <w:t xml:space="preserve"> сводится к </w:t>
      </w:r>
      <w:r w:rsidR="00F905EC">
        <w:t>последовательному</w:t>
      </w:r>
      <w:r w:rsidR="006D3310">
        <w:t xml:space="preserve"> </w:t>
      </w:r>
      <w:r w:rsidR="00F905EC">
        <w:t>повторению</w:t>
      </w:r>
      <w:r w:rsidR="006D3310">
        <w:t xml:space="preserve"> </w:t>
      </w:r>
      <w:r w:rsidR="00F905EC">
        <w:t>унифицированных</w:t>
      </w:r>
      <w:r w:rsidR="006D3310">
        <w:t xml:space="preserve"> операций</w:t>
      </w:r>
      <w:r w:rsidR="00F905EC" w:rsidRPr="00F905EC">
        <w:t>:</w:t>
      </w:r>
      <w:r w:rsidR="006D3310">
        <w:t xml:space="preserve"> (рис) нанесение покрытий и функциональных слоев (полупроводниковых</w:t>
      </w:r>
      <w:r w:rsidR="004556CA">
        <w:t>,</w:t>
      </w:r>
      <w:r w:rsidR="004556CA" w:rsidRPr="004556CA">
        <w:t xml:space="preserve"> </w:t>
      </w:r>
      <w:r w:rsidR="004556CA">
        <w:t>проводящих, изолирующих</w:t>
      </w:r>
      <w:r w:rsidR="006D3310">
        <w:t>), литографи</w:t>
      </w:r>
      <w:r w:rsidR="00F905EC">
        <w:t>и</w:t>
      </w:r>
      <w:r w:rsidR="006D3310">
        <w:t xml:space="preserve"> (формирование</w:t>
      </w:r>
      <w:r w:rsidR="00B805B5">
        <w:t xml:space="preserve"> </w:t>
      </w:r>
      <w:r w:rsidR="004556CA">
        <w:t>структурного</w:t>
      </w:r>
      <w:r w:rsidR="006D3310">
        <w:t xml:space="preserve"> рисунка на поверхности), травлени</w:t>
      </w:r>
      <w:r w:rsidR="00F905EC">
        <w:t>ю</w:t>
      </w:r>
      <w:r w:rsidR="006D3310">
        <w:t xml:space="preserve"> и </w:t>
      </w:r>
      <w:r w:rsidR="00B805B5">
        <w:t>зачистке</w:t>
      </w:r>
      <w:r w:rsidR="006D3310">
        <w:t xml:space="preserve"> поверхности, диффузи</w:t>
      </w:r>
      <w:r w:rsidR="00B805B5">
        <w:t>и</w:t>
      </w:r>
      <w:r w:rsidR="006D3310">
        <w:t xml:space="preserve"> и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446568</wp:posOffset>
            </wp:positionV>
            <wp:extent cx="5940425" cy="1790065"/>
            <wp:effectExtent l="0" t="0" r="3175" b="635"/>
            <wp:wrapSquare wrapText="bothSides"/>
            <wp:docPr id="2806557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55756" name="Рисунок 2806557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310">
        <w:t>ионно</w:t>
      </w:r>
      <w:r w:rsidR="00F905EC">
        <w:t>го</w:t>
      </w:r>
      <w:r w:rsidR="006D3310">
        <w:t xml:space="preserve"> легировани</w:t>
      </w:r>
      <w:r w:rsidR="00F905EC">
        <w:t>ю</w:t>
      </w:r>
      <w:r w:rsidR="006D3310">
        <w:t xml:space="preserve">. </w:t>
      </w:r>
    </w:p>
    <w:p w:rsidR="006D3310" w:rsidRDefault="006269A0" w:rsidP="00E732F2">
      <w:pPr>
        <w:ind w:firstLine="708"/>
        <w:jc w:val="both"/>
      </w:pPr>
      <w:r>
        <w:t xml:space="preserve">Экономическая сила, которая позволила демократизировать микроэлектронику, называется законом Мура. В нем говорится, что количество транзисторов на кремниевой пластине удваивается каждые 18-36 месяцев, что приводит к снижению стоимости/транзистора, в то время как производительность (скорость, энергопотребление) улучшается. </w:t>
      </w:r>
      <w:r w:rsidR="006D3310">
        <w:t xml:space="preserve">При постоянно существующей </w:t>
      </w:r>
      <w:r w:rsidR="004556CA">
        <w:t>потребности</w:t>
      </w:r>
      <w:r w:rsidR="006D3310">
        <w:t xml:space="preserve"> к повышению степени интеграции </w:t>
      </w:r>
      <w:r w:rsidR="004556CA">
        <w:t>чипов</w:t>
      </w:r>
      <w:r w:rsidR="00F905EC" w:rsidRPr="00F905EC">
        <w:t xml:space="preserve">, </w:t>
      </w:r>
      <w:r>
        <w:t>обусловленной законом Мура</w:t>
      </w:r>
      <w:r w:rsidR="004556CA">
        <w:t>: прежде всего</w:t>
      </w:r>
      <w:r w:rsidR="006D3310">
        <w:t xml:space="preserve"> требования к качеству проведения</w:t>
      </w:r>
      <w:r w:rsidR="00B805B5">
        <w:t xml:space="preserve"> </w:t>
      </w:r>
      <w:r w:rsidR="004556CA">
        <w:t xml:space="preserve">геометрических </w:t>
      </w:r>
      <w:r w:rsidR="006D3310">
        <w:t>операций</w:t>
      </w:r>
      <w:r w:rsidR="004556CA">
        <w:t xml:space="preserve"> повышаются</w:t>
      </w:r>
      <w:r w:rsidR="006D3310">
        <w:t xml:space="preserve">, то есть </w:t>
      </w:r>
      <w:r w:rsidR="004556CA">
        <w:t>проявление фоторезиста и травление.</w:t>
      </w:r>
      <w:r w:rsidR="00B805B5">
        <w:t xml:space="preserve"> Процесс </w:t>
      </w:r>
      <w:r w:rsidR="006D3310">
        <w:t>травления</w:t>
      </w:r>
      <w:r w:rsidR="00B805B5">
        <w:t xml:space="preserve">, изучаемый нами, </w:t>
      </w:r>
      <w:r w:rsidR="008D22EB">
        <w:t>применяется на следующих типах слоев</w:t>
      </w:r>
      <w:r w:rsidR="006D3310">
        <w:t>:</w:t>
      </w:r>
    </w:p>
    <w:p w:rsidR="00B805B5" w:rsidRDefault="00B805B5" w:rsidP="00E732F2">
      <w:pPr>
        <w:ind w:firstLine="708"/>
        <w:jc w:val="both"/>
      </w:pPr>
      <w:r>
        <w:t xml:space="preserve">• </w:t>
      </w:r>
      <w:r w:rsidR="008D22EB">
        <w:t>Неорганических</w:t>
      </w:r>
      <w:r>
        <w:t xml:space="preserve">. </w:t>
      </w:r>
      <w:r w:rsidR="008D22EB">
        <w:t>Спектр</w:t>
      </w:r>
      <w:r>
        <w:t xml:space="preserve"> возможных процессов здесь очень широк и обусловлен широким набором неорганических материалов, применяемых в производстве интегральной кремниевой электроники. Среди таких процессов в первую очередь необходимо отметить травление моно- и поликристаллического </w:t>
      </w:r>
      <w:proofErr w:type="spellStart"/>
      <w:r>
        <w:t>Si</w:t>
      </w:r>
      <w:proofErr w:type="spellEnd"/>
      <w:r>
        <w:t>, диэлектрических пленок SiO2 и Si</w:t>
      </w:r>
      <w:r w:rsidRPr="00B805B5">
        <w:t>3</w:t>
      </w:r>
      <w:r>
        <w:t>N</w:t>
      </w:r>
      <w:r w:rsidRPr="00B805B5">
        <w:t>4,</w:t>
      </w:r>
      <w:r>
        <w:t xml:space="preserve"> а также пленок некоторых металлов (Al, С</w:t>
      </w:r>
      <w:r>
        <w:rPr>
          <w:lang w:val="en-US"/>
        </w:rPr>
        <w:t>u</w:t>
      </w:r>
      <w:r>
        <w:t>, Au, W, Мо и др.), используемых для создания межэлементных соединений, контактов, промежуточных и согласующих слоев.</w:t>
      </w:r>
    </w:p>
    <w:p w:rsidR="00B805B5" w:rsidRDefault="006D3310" w:rsidP="00E732F2">
      <w:pPr>
        <w:ind w:firstLine="708"/>
        <w:jc w:val="both"/>
      </w:pPr>
      <w:r>
        <w:t xml:space="preserve">• </w:t>
      </w:r>
      <w:r w:rsidR="006269A0">
        <w:t>Органических</w:t>
      </w:r>
      <w:r>
        <w:t>. Типичным примером здесь</w:t>
      </w:r>
      <w:r w:rsidR="00B805B5">
        <w:t xml:space="preserve"> </w:t>
      </w:r>
      <w:r>
        <w:t xml:space="preserve">является вскрытие </w:t>
      </w:r>
      <w:r w:rsidR="00B805B5">
        <w:t>проемов</w:t>
      </w:r>
      <w:r>
        <w:t xml:space="preserve"> в экспонированной фоторезистивной маске</w:t>
      </w:r>
      <w:r w:rsidR="00B805B5">
        <w:t xml:space="preserve"> </w:t>
      </w:r>
      <w:r>
        <w:t>(фоторезист - органический светочувствительный полимер) для</w:t>
      </w:r>
      <w:r w:rsidR="00B805B5">
        <w:t xml:space="preserve"> </w:t>
      </w:r>
      <w:r>
        <w:t>последующего размерного травления нижележащего слоя.</w:t>
      </w:r>
    </w:p>
    <w:p w:rsidR="00B805B5" w:rsidRDefault="006D3310" w:rsidP="00E732F2">
      <w:pPr>
        <w:ind w:firstLine="708"/>
        <w:jc w:val="both"/>
      </w:pPr>
      <w:r>
        <w:t xml:space="preserve">При невысокой степени интеграции </w:t>
      </w:r>
      <w:r w:rsidR="00B805B5">
        <w:t>чипов</w:t>
      </w:r>
      <w:r>
        <w:t xml:space="preserve"> и при характерных</w:t>
      </w:r>
      <w:r w:rsidR="00B805B5">
        <w:t xml:space="preserve"> </w:t>
      </w:r>
      <w:r>
        <w:t>размерах элементов не ниже 10 мкм все перечисленные процессы могут</w:t>
      </w:r>
      <w:r w:rsidR="00B805B5">
        <w:t xml:space="preserve"> </w:t>
      </w:r>
      <w:r>
        <w:t>реализоваться методами жидкостного травления, при этом результат</w:t>
      </w:r>
      <w:r w:rsidR="00B805B5">
        <w:t xml:space="preserve"> </w:t>
      </w:r>
      <w:r>
        <w:t>травления является удовлетворительным по всей совокупности</w:t>
      </w:r>
      <w:r w:rsidR="00B805B5">
        <w:t xml:space="preserve"> </w:t>
      </w:r>
      <w:r>
        <w:t>выходных характеристик, таких как воспроизводимость, селективность</w:t>
      </w:r>
      <w:r w:rsidR="00B805B5">
        <w:t xml:space="preserve"> </w:t>
      </w:r>
      <w:r>
        <w:t>и анизотропия. Тем не менее, при переходе к субмикронной технологии</w:t>
      </w:r>
      <w:r w:rsidR="00B805B5">
        <w:t xml:space="preserve"> </w:t>
      </w:r>
      <w:r>
        <w:t>жидкостные методы травления становятся неприемлемыми в силу</w:t>
      </w:r>
      <w:r w:rsidR="00B805B5">
        <w:t xml:space="preserve"> </w:t>
      </w:r>
      <w:r>
        <w:t xml:space="preserve">двух основных причин: </w:t>
      </w:r>
    </w:p>
    <w:p w:rsidR="006D3310" w:rsidRDefault="006D3310" w:rsidP="00E732F2">
      <w:pPr>
        <w:ind w:firstLine="708"/>
        <w:jc w:val="both"/>
      </w:pPr>
      <w:r>
        <w:lastRenderedPageBreak/>
        <w:t>1)</w:t>
      </w:r>
      <w:r w:rsidR="00B805B5">
        <w:t xml:space="preserve"> </w:t>
      </w:r>
      <w:r>
        <w:t>жидкостное травление носит изотропный</w:t>
      </w:r>
      <w:r w:rsidR="00B805B5">
        <w:t xml:space="preserve"> </w:t>
      </w:r>
      <w:r>
        <w:t>характер, то есть скорость его одинакова по всем направлениям. Это</w:t>
      </w:r>
      <w:r w:rsidR="00B805B5">
        <w:t xml:space="preserve"> </w:t>
      </w:r>
      <w:r>
        <w:t xml:space="preserve">создает проблему бокового </w:t>
      </w:r>
      <w:proofErr w:type="spellStart"/>
      <w:r>
        <w:t>подтравливания</w:t>
      </w:r>
      <w:proofErr w:type="spellEnd"/>
      <w:r>
        <w:t xml:space="preserve"> под маску, при этом</w:t>
      </w:r>
      <w:r w:rsidR="00B805B5">
        <w:t xml:space="preserve"> </w:t>
      </w:r>
      <w:r>
        <w:t>фактический размер протравленной области в слое под маской</w:t>
      </w:r>
    </w:p>
    <w:p w:rsidR="00B805B5" w:rsidRDefault="006D3310" w:rsidP="00E732F2">
      <w:pPr>
        <w:jc w:val="both"/>
      </w:pPr>
      <w:r>
        <w:t xml:space="preserve">существенно превышает заданный размером окна в маске; </w:t>
      </w:r>
    </w:p>
    <w:p w:rsidR="00500AED" w:rsidRDefault="006D3310" w:rsidP="00E732F2">
      <w:pPr>
        <w:ind w:firstLine="708"/>
        <w:jc w:val="both"/>
      </w:pPr>
      <w:r>
        <w:t>2)</w:t>
      </w:r>
      <w:r w:rsidR="00B805B5">
        <w:t xml:space="preserve"> </w:t>
      </w:r>
      <w:r>
        <w:t>применение жидкостных методов сопровождается загрязнениями</w:t>
      </w:r>
      <w:r w:rsidR="00B805B5">
        <w:t xml:space="preserve"> </w:t>
      </w:r>
      <w:r>
        <w:t>поверхности продуктами реакций и сторонними примесями,</w:t>
      </w:r>
      <w:r w:rsidR="00B805B5">
        <w:t xml:space="preserve"> </w:t>
      </w:r>
      <w:r>
        <w:t>содержащимися в исходных реагентах и в воде, использованной для их</w:t>
      </w:r>
      <w:r w:rsidR="00B805B5">
        <w:t xml:space="preserve"> </w:t>
      </w:r>
      <w:r>
        <w:t xml:space="preserve">приготовления. </w:t>
      </w:r>
    </w:p>
    <w:p w:rsidR="00406A27" w:rsidRDefault="00406A27" w:rsidP="00406A27">
      <w:pPr>
        <w:ind w:firstLine="708"/>
        <w:jc w:val="center"/>
      </w:pPr>
      <w:r>
        <w:rPr>
          <w:noProof/>
        </w:rPr>
        <w:drawing>
          <wp:inline distT="0" distB="0" distL="0" distR="0">
            <wp:extent cx="3019647" cy="1796918"/>
            <wp:effectExtent l="0" t="0" r="3175" b="0"/>
            <wp:docPr id="17579372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37228" name="Рисунок 17579372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647" cy="17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10" w:rsidRDefault="006D3310" w:rsidP="00E732F2">
      <w:pPr>
        <w:ind w:firstLine="708"/>
        <w:jc w:val="both"/>
      </w:pPr>
      <w:r>
        <w:t>Замена жидкостных методов на «сухие»</w:t>
      </w:r>
      <w:r w:rsidR="00B805B5">
        <w:t xml:space="preserve"> </w:t>
      </w:r>
      <w:r>
        <w:t>плазмохимические и ионно-плазменные - позволяет существенно</w:t>
      </w:r>
      <w:r w:rsidR="00B805B5">
        <w:t xml:space="preserve"> </w:t>
      </w:r>
      <w:r>
        <w:t>улучшить анизотропию процесса травления, увеличить его разрешение</w:t>
      </w:r>
      <w:r w:rsidR="00B805B5">
        <w:t xml:space="preserve"> </w:t>
      </w:r>
      <w:r>
        <w:t>и дает в руки технолога мощный и гибкий инструмент, с помощью</w:t>
      </w:r>
      <w:r w:rsidR="00B805B5">
        <w:t xml:space="preserve"> </w:t>
      </w:r>
      <w:r>
        <w:t>которого можно получать структуры заданной конфигурации и нужных</w:t>
      </w:r>
      <w:r w:rsidR="00B805B5">
        <w:t xml:space="preserve"> </w:t>
      </w:r>
      <w:r>
        <w:t>размеров. Меняя состав плазмообразующего газа, параметры разряда</w:t>
      </w:r>
      <w:r w:rsidR="00B805B5">
        <w:t xml:space="preserve"> </w:t>
      </w:r>
      <w:r>
        <w:t>можно в широких пределах варьировать скорости целевых процессов,</w:t>
      </w:r>
      <w:r w:rsidR="00B805B5">
        <w:t xml:space="preserve"> </w:t>
      </w:r>
      <w:r>
        <w:t>их анизотропию и селективность в соответствии с требованиями,</w:t>
      </w:r>
      <w:r w:rsidR="00B805B5">
        <w:t xml:space="preserve"> </w:t>
      </w:r>
      <w:r>
        <w:t>предъявляемыми к размерам и характеристикам изделий.</w:t>
      </w:r>
      <w:r w:rsidR="004556CA" w:rsidRPr="004556CA">
        <w:t xml:space="preserve"> Анализ литературных данных последних лет</w:t>
      </w:r>
      <w:r w:rsidR="009A30C4">
        <w:t xml:space="preserve"> </w:t>
      </w:r>
      <w:r w:rsidR="004556CA" w:rsidRPr="004556CA">
        <w:t>показывает, что развитие технологии плазменной</w:t>
      </w:r>
      <w:r w:rsidR="00B805B5">
        <w:t xml:space="preserve"> </w:t>
      </w:r>
      <w:r w:rsidR="004556CA" w:rsidRPr="004556CA">
        <w:t>обработки материалов происходит по пути интенсификации и</w:t>
      </w:r>
      <w:r w:rsidR="00B805B5">
        <w:t xml:space="preserve"> </w:t>
      </w:r>
      <w:r w:rsidR="004556CA" w:rsidRPr="004556CA">
        <w:t>повышения эффективности уже хорошо отработанных и изученных</w:t>
      </w:r>
      <w:r w:rsidR="00B805B5">
        <w:t xml:space="preserve"> </w:t>
      </w:r>
      <w:r w:rsidR="004556CA" w:rsidRPr="004556CA">
        <w:t>процессов. В этом плане необходимо отметить, что плазмохимическое травление</w:t>
      </w:r>
      <w:r w:rsidR="009A30C4">
        <w:t xml:space="preserve">. </w:t>
      </w:r>
      <w:r w:rsidR="004556CA" w:rsidRPr="004556CA">
        <w:t>Подавляющее большинство технологических</w:t>
      </w:r>
      <w:r w:rsidR="00B805B5">
        <w:t xml:space="preserve"> </w:t>
      </w:r>
      <w:r w:rsidR="004556CA" w:rsidRPr="004556CA">
        <w:t>процессов травления в плазме в настоящее время реализуется в виде</w:t>
      </w:r>
      <w:r w:rsidR="00B805B5">
        <w:t xml:space="preserve"> </w:t>
      </w:r>
      <w:proofErr w:type="spellStart"/>
      <w:r w:rsidR="004556CA" w:rsidRPr="004556CA">
        <w:t>ионно</w:t>
      </w:r>
      <w:proofErr w:type="spellEnd"/>
      <w:r w:rsidR="00B805B5">
        <w:t xml:space="preserve"> </w:t>
      </w:r>
      <w:r w:rsidR="004556CA" w:rsidRPr="004556CA">
        <w:t>стимулированных и ионно-лучевых процессов, которые сочетают</w:t>
      </w:r>
      <w:r w:rsidR="00B805B5">
        <w:t xml:space="preserve"> </w:t>
      </w:r>
      <w:r w:rsidR="004556CA" w:rsidRPr="004556CA">
        <w:t>химические и физические эффекты воздействия на обрабатываемый</w:t>
      </w:r>
      <w:r w:rsidR="00B805B5">
        <w:t xml:space="preserve"> </w:t>
      </w:r>
      <w:r w:rsidR="004556CA" w:rsidRPr="004556CA">
        <w:t>материал. Наибольшее распространение получили такие перспективные</w:t>
      </w:r>
      <w:r w:rsidR="00B805B5">
        <w:t xml:space="preserve"> </w:t>
      </w:r>
      <w:r w:rsidR="004556CA" w:rsidRPr="004556CA">
        <w:t>методы, как реактивное ионное травление (</w:t>
      </w:r>
      <w:r w:rsidR="004556CA" w:rsidRPr="004556CA">
        <w:rPr>
          <w:lang w:val="en-US"/>
        </w:rPr>
        <w:t>RIE</w:t>
      </w:r>
      <w:r w:rsidR="004556CA" w:rsidRPr="004556CA">
        <w:t xml:space="preserve">, </w:t>
      </w:r>
      <w:r w:rsidR="004556CA" w:rsidRPr="004556CA">
        <w:rPr>
          <w:lang w:val="en-US"/>
        </w:rPr>
        <w:t>Reactive</w:t>
      </w:r>
      <w:r w:rsidR="004556CA" w:rsidRPr="004556CA">
        <w:t xml:space="preserve"> </w:t>
      </w:r>
      <w:r w:rsidR="004556CA" w:rsidRPr="004556CA">
        <w:rPr>
          <w:lang w:val="en-US"/>
        </w:rPr>
        <w:t>Ion</w:t>
      </w:r>
      <w:r w:rsidR="004556CA" w:rsidRPr="004556CA">
        <w:t xml:space="preserve"> </w:t>
      </w:r>
      <w:r w:rsidR="004556CA" w:rsidRPr="004556CA">
        <w:rPr>
          <w:lang w:val="en-US"/>
        </w:rPr>
        <w:t>Etching</w:t>
      </w:r>
      <w:r w:rsidR="004556CA" w:rsidRPr="004556CA">
        <w:t>),</w:t>
      </w:r>
      <w:r w:rsidR="00B805B5">
        <w:t xml:space="preserve"> </w:t>
      </w:r>
      <w:r w:rsidR="004556CA" w:rsidRPr="004556CA">
        <w:t>лазерно- (</w:t>
      </w:r>
      <w:r w:rsidR="004556CA" w:rsidRPr="004556CA">
        <w:rPr>
          <w:lang w:val="en-US"/>
        </w:rPr>
        <w:t>LIE</w:t>
      </w:r>
      <w:r w:rsidR="004556CA" w:rsidRPr="004556CA">
        <w:t xml:space="preserve">, </w:t>
      </w:r>
      <w:r w:rsidR="004556CA" w:rsidRPr="004556CA">
        <w:rPr>
          <w:lang w:val="en-US"/>
        </w:rPr>
        <w:t>Laser</w:t>
      </w:r>
      <w:r w:rsidR="004556CA" w:rsidRPr="004556CA">
        <w:t xml:space="preserve"> </w:t>
      </w:r>
      <w:r w:rsidR="004556CA" w:rsidRPr="004556CA">
        <w:rPr>
          <w:lang w:val="en-US"/>
        </w:rPr>
        <w:t>Induced</w:t>
      </w:r>
      <w:r w:rsidR="004556CA" w:rsidRPr="004556CA">
        <w:t xml:space="preserve"> </w:t>
      </w:r>
      <w:r w:rsidR="004556CA" w:rsidRPr="004556CA">
        <w:rPr>
          <w:lang w:val="en-US"/>
        </w:rPr>
        <w:t>Etching</w:t>
      </w:r>
      <w:r w:rsidR="004556CA" w:rsidRPr="004556CA">
        <w:t>) и фото-стимулированные процессы</w:t>
      </w:r>
      <w:r w:rsidR="00B805B5">
        <w:t xml:space="preserve"> </w:t>
      </w:r>
      <w:r w:rsidR="004556CA" w:rsidRPr="00B805B5">
        <w:t>(</w:t>
      </w:r>
      <w:r w:rsidR="004556CA" w:rsidRPr="004556CA">
        <w:rPr>
          <w:lang w:val="en-US"/>
        </w:rPr>
        <w:t>PIE</w:t>
      </w:r>
      <w:r w:rsidR="004556CA" w:rsidRPr="00B805B5">
        <w:t xml:space="preserve">, </w:t>
      </w:r>
      <w:r w:rsidR="004556CA" w:rsidRPr="004556CA">
        <w:rPr>
          <w:lang w:val="en-US"/>
        </w:rPr>
        <w:t>Photo</w:t>
      </w:r>
      <w:r w:rsidR="004556CA" w:rsidRPr="00B805B5">
        <w:t xml:space="preserve"> </w:t>
      </w:r>
      <w:r w:rsidR="004556CA" w:rsidRPr="004556CA">
        <w:rPr>
          <w:lang w:val="en-US"/>
        </w:rPr>
        <w:t>Induced</w:t>
      </w:r>
      <w:r w:rsidR="004556CA" w:rsidRPr="00B805B5">
        <w:t xml:space="preserve"> </w:t>
      </w:r>
      <w:r w:rsidR="004556CA" w:rsidRPr="004556CA">
        <w:rPr>
          <w:lang w:val="en-US"/>
        </w:rPr>
        <w:t>Etching</w:t>
      </w:r>
      <w:r w:rsidR="004556CA" w:rsidRPr="00B805B5">
        <w:t>).</w:t>
      </w:r>
    </w:p>
    <w:p w:rsidR="00A26630" w:rsidRDefault="00A26630" w:rsidP="00E732F2">
      <w:pPr>
        <w:ind w:firstLine="708"/>
        <w:jc w:val="both"/>
      </w:pPr>
    </w:p>
    <w:p w:rsidR="00A26630" w:rsidRDefault="00A26630" w:rsidP="00E732F2">
      <w:pPr>
        <w:ind w:firstLine="708"/>
        <w:jc w:val="both"/>
      </w:pPr>
    </w:p>
    <w:p w:rsidR="00A26630" w:rsidRDefault="00A26630" w:rsidP="00E732F2">
      <w:pPr>
        <w:ind w:firstLine="708"/>
        <w:jc w:val="both"/>
      </w:pPr>
    </w:p>
    <w:p w:rsidR="00A26630" w:rsidRPr="00B805B5" w:rsidRDefault="00A26630" w:rsidP="00E732F2">
      <w:pPr>
        <w:ind w:firstLine="708"/>
        <w:jc w:val="both"/>
      </w:pPr>
    </w:p>
    <w:p w:rsidR="004461FA" w:rsidRDefault="004461FA" w:rsidP="00E732F2">
      <w:pPr>
        <w:jc w:val="both"/>
      </w:pPr>
    </w:p>
    <w:p w:rsidR="004461FA" w:rsidRDefault="004461FA" w:rsidP="00E732F2">
      <w:pPr>
        <w:jc w:val="both"/>
      </w:pPr>
    </w:p>
    <w:p w:rsidR="004461FA" w:rsidRDefault="004461FA" w:rsidP="00E732F2">
      <w:pPr>
        <w:jc w:val="both"/>
      </w:pPr>
    </w:p>
    <w:p w:rsidR="004461FA" w:rsidRPr="00E6185B" w:rsidRDefault="004461FA" w:rsidP="00E732F2">
      <w:pPr>
        <w:jc w:val="both"/>
      </w:pPr>
    </w:p>
    <w:p w:rsidR="00A26630" w:rsidRDefault="00A26630" w:rsidP="00A26630"/>
    <w:p w:rsidR="00A26630" w:rsidRDefault="00A26630" w:rsidP="00A26630"/>
    <w:p w:rsidR="00A26630" w:rsidRDefault="00A26630" w:rsidP="00A26630"/>
    <w:p w:rsidR="00A26630" w:rsidRDefault="00A26630" w:rsidP="00A26630"/>
    <w:p w:rsidR="00A26630" w:rsidRPr="00A26630" w:rsidRDefault="00A26630" w:rsidP="00A26630">
      <w:pPr>
        <w:pStyle w:val="1"/>
        <w:numPr>
          <w:ilvl w:val="0"/>
          <w:numId w:val="12"/>
        </w:numPr>
        <w:rPr>
          <w:b/>
          <w:bCs/>
          <w:color w:val="000000" w:themeColor="text1"/>
        </w:rPr>
      </w:pPr>
      <w:r w:rsidRPr="00A26630">
        <w:rPr>
          <w:b/>
          <w:bCs/>
          <w:color w:val="000000" w:themeColor="text1"/>
        </w:rPr>
        <w:lastRenderedPageBreak/>
        <w:t>Ион</w:t>
      </w:r>
      <w:r w:rsidRPr="00A26630">
        <w:rPr>
          <w:b/>
          <w:bCs/>
          <w:color w:val="000000" w:themeColor="text1"/>
        </w:rPr>
        <w:t>н</w:t>
      </w:r>
      <w:r w:rsidRPr="00A26630">
        <w:rPr>
          <w:b/>
          <w:bCs/>
          <w:color w:val="000000" w:themeColor="text1"/>
        </w:rPr>
        <w:t xml:space="preserve">о-стимулированное травления </w:t>
      </w:r>
      <w:proofErr w:type="spellStart"/>
      <w:r w:rsidRPr="00A26630">
        <w:rPr>
          <w:b/>
          <w:bCs/>
          <w:color w:val="000000" w:themeColor="text1"/>
        </w:rPr>
        <w:t>Si</w:t>
      </w:r>
      <w:proofErr w:type="spellEnd"/>
      <w:r w:rsidRPr="00A26630">
        <w:rPr>
          <w:b/>
          <w:bCs/>
          <w:color w:val="000000" w:themeColor="text1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Si</m:t>
        </m:r>
        <m:sSub>
          <m:sSubPr>
            <m:ctrlPr>
              <w:rPr>
                <w:rFonts w:ascii="Cambria Math" w:eastAsiaTheme="minorHAnsi" w:hAnsi="Cambria Math" w:cstheme="minorBidi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A26630">
        <w:rPr>
          <w:b/>
          <w:bCs/>
          <w:color w:val="000000" w:themeColor="text1"/>
        </w:rPr>
        <w:t xml:space="preserve"> во фторуглеродной плазме</w:t>
      </w:r>
    </w:p>
    <w:p w:rsidR="004461FA" w:rsidRDefault="004461FA" w:rsidP="00A26630"/>
    <w:p w:rsidR="003673A9" w:rsidRDefault="003673A9" w:rsidP="00E732F2">
      <w:pPr>
        <w:ind w:firstLine="708"/>
        <w:jc w:val="both"/>
      </w:pPr>
      <w:r>
        <w:t>В плазменной среде поверхность бомбардируется реактивными нейтралами и реактивными ионами с энергиями</w:t>
      </w:r>
      <w:r w:rsidR="00E80004">
        <w:t xml:space="preserve"> </w:t>
      </w:r>
      <w:r>
        <w:t>от нескольких десятков до нескольких сотен вольт.</w:t>
      </w:r>
      <w:r w:rsidR="00E80004">
        <w:t xml:space="preserve"> Следовательно</w:t>
      </w:r>
      <w:r>
        <w:t>, перв</w:t>
      </w:r>
      <w:r w:rsidR="00E80004">
        <w:t>ой</w:t>
      </w:r>
      <w:r>
        <w:t xml:space="preserve"> попытк</w:t>
      </w:r>
      <w:r w:rsidR="00E80004">
        <w:t>ой проанализировать</w:t>
      </w:r>
      <w:r>
        <w:t xml:space="preserve"> плазменн</w:t>
      </w:r>
      <w:r w:rsidR="00E80004">
        <w:t>ую</w:t>
      </w:r>
      <w:r>
        <w:t xml:space="preserve"> сред</w:t>
      </w:r>
      <w:r w:rsidR="00E80004">
        <w:t>у</w:t>
      </w:r>
      <w:r>
        <w:t xml:space="preserve"> привел</w:t>
      </w:r>
      <w:r w:rsidR="00E80004">
        <w:t>а</w:t>
      </w:r>
      <w:r>
        <w:t xml:space="preserve"> к так называемому</w:t>
      </w:r>
      <w:r w:rsidR="00E80004">
        <w:t xml:space="preserve"> </w:t>
      </w:r>
      <w:r>
        <w:t>«</w:t>
      </w:r>
      <w:r w:rsidR="00E80004">
        <w:rPr>
          <w:lang w:val="en-US"/>
        </w:rPr>
        <w:t>beam</w:t>
      </w:r>
      <w:r>
        <w:t>» эксперимент</w:t>
      </w:r>
      <w:r w:rsidR="00E80004">
        <w:t>ам</w:t>
      </w:r>
      <w:r>
        <w:t>, при которых поверхность бомбардируется</w:t>
      </w:r>
      <w:r w:rsidR="00E80004">
        <w:t xml:space="preserve"> </w:t>
      </w:r>
      <w:r>
        <w:t xml:space="preserve">хорошо </w:t>
      </w:r>
      <w:r w:rsidR="00E80004" w:rsidRPr="00E80004">
        <w:t>о</w:t>
      </w:r>
      <w:r w:rsidR="00E80004">
        <w:t>писываемыми</w:t>
      </w:r>
      <w:r>
        <w:t xml:space="preserve"> поток</w:t>
      </w:r>
      <w:r w:rsidR="00E80004">
        <w:t>ами</w:t>
      </w:r>
      <w:r>
        <w:t xml:space="preserve"> нейтралов и ионов. Такие эксперименты</w:t>
      </w:r>
      <w:r w:rsidR="00E80004">
        <w:t xml:space="preserve"> предоставляют</w:t>
      </w:r>
      <w:r>
        <w:t xml:space="preserve"> ценную информацию о поверхност</w:t>
      </w:r>
      <w:r w:rsidR="00E80004">
        <w:t>ных механизмах</w:t>
      </w:r>
      <w:r>
        <w:t xml:space="preserve"> и кинетически</w:t>
      </w:r>
      <w:r w:rsidR="00E80004">
        <w:t>х</w:t>
      </w:r>
      <w:r>
        <w:t xml:space="preserve"> коэффициент</w:t>
      </w:r>
      <w:r w:rsidR="00E80004">
        <w:t>ах</w:t>
      </w:r>
      <w:r>
        <w:t xml:space="preserve">. </w:t>
      </w:r>
      <w:r w:rsidR="000D126E">
        <w:t>Пучки и</w:t>
      </w:r>
      <w:r>
        <w:t>нертные</w:t>
      </w:r>
      <w:r w:rsidR="000D126E">
        <w:t xml:space="preserve"> </w:t>
      </w:r>
      <w:r>
        <w:t>ионов</w:t>
      </w:r>
      <w:r w:rsidR="00E80004">
        <w:t xml:space="preserve"> </w:t>
      </w:r>
      <w:r>
        <w:t xml:space="preserve">вызывают только физическое распыление, т. е. </w:t>
      </w:r>
      <w:r w:rsidR="00E80004">
        <w:t>выбивание</w:t>
      </w:r>
      <w:r>
        <w:t xml:space="preserve"> частиц </w:t>
      </w:r>
      <w:r w:rsidR="00E80004">
        <w:t xml:space="preserve">с </w:t>
      </w:r>
      <w:r>
        <w:t>поверхност</w:t>
      </w:r>
      <w:r w:rsidR="00E80004">
        <w:t>и</w:t>
      </w:r>
      <w:r>
        <w:t xml:space="preserve">. Коэффициент распыления описывается </w:t>
      </w:r>
      <w:r w:rsidR="000D126E">
        <w:t xml:space="preserve">корневой зависимостью от </w:t>
      </w:r>
      <w:r w:rsidR="0071069F">
        <w:t>энергии,</w:t>
      </w:r>
      <w:r>
        <w:t xml:space="preserve"> как </w:t>
      </w:r>
      <w:r w:rsidR="00871022">
        <w:t>описано</w:t>
      </w:r>
      <w:r>
        <w:t xml:space="preserve"> </w:t>
      </w:r>
      <w:proofErr w:type="spellStart"/>
      <w:r w:rsidR="00FE2927" w:rsidRPr="00FE2927">
        <w:t>Steinbruchel</w:t>
      </w:r>
      <w:proofErr w:type="spellEnd"/>
      <w:r>
        <w:t xml:space="preserve">, </w:t>
      </w:r>
      <w:r w:rsidR="00A250EC" w:rsidRPr="00A250EC">
        <w:t>[</w:t>
      </w:r>
      <w:r w:rsidR="00DB7174">
        <w:t>1</w:t>
      </w:r>
      <w:r w:rsidR="00A250EC" w:rsidRPr="00A250EC">
        <w:t>]</w:t>
      </w:r>
      <w:r>
        <w:t xml:space="preserve"> и доказа</w:t>
      </w:r>
      <w:r w:rsidR="00871022">
        <w:t>но</w:t>
      </w:r>
      <w:r w:rsidR="00500AED">
        <w:t xml:space="preserve"> </w:t>
      </w:r>
      <w:proofErr w:type="spellStart"/>
      <w:r>
        <w:t>Залм</w:t>
      </w:r>
      <w:r w:rsidR="00871022">
        <w:t>ом</w:t>
      </w:r>
      <w:proofErr w:type="spellEnd"/>
      <w:r w:rsidR="00871022">
        <w:t xml:space="preserve"> </w:t>
      </w:r>
      <w:r w:rsidR="00A250EC" w:rsidRPr="00A250EC">
        <w:t>[</w:t>
      </w:r>
      <w:r w:rsidR="00DB7174">
        <w:t>2,3</w:t>
      </w:r>
      <w:r w:rsidR="00A250EC" w:rsidRPr="00A250EC">
        <w:t>]</w:t>
      </w:r>
      <w:r w:rsidR="00871022">
        <w:t>.</w:t>
      </w:r>
      <w:r>
        <w:t xml:space="preserve"> Реактивные ионы</w:t>
      </w:r>
      <w:r w:rsidR="00871022">
        <w:t xml:space="preserve"> </w:t>
      </w:r>
      <w:r w:rsidR="00500AED">
        <w:t>могут способствовать,</w:t>
      </w:r>
      <w:r w:rsidR="00871022">
        <w:t xml:space="preserve"> как </w:t>
      </w:r>
      <w:r w:rsidR="00500AED">
        <w:t>и повышенному выходу</w:t>
      </w:r>
      <w:r>
        <w:t xml:space="preserve"> травлени</w:t>
      </w:r>
      <w:r w:rsidR="00500AED">
        <w:t xml:space="preserve">я, действуя </w:t>
      </w:r>
      <w:r>
        <w:t>эффект</w:t>
      </w:r>
      <w:r w:rsidR="00500AED">
        <w:t>ами</w:t>
      </w:r>
      <w:r>
        <w:t xml:space="preserve"> химического усиления</w:t>
      </w:r>
      <w:r w:rsidR="00500AED">
        <w:t xml:space="preserve">, так и </w:t>
      </w:r>
      <w:r>
        <w:t>снижени</w:t>
      </w:r>
      <w:r w:rsidR="00500AED">
        <w:t>ю</w:t>
      </w:r>
      <w:r w:rsidR="000137FA">
        <w:t xml:space="preserve"> </w:t>
      </w:r>
      <w:r w:rsidR="00500AED">
        <w:t>выхода</w:t>
      </w:r>
      <w:r>
        <w:t xml:space="preserve"> за счет осаждения</w:t>
      </w:r>
      <w:r w:rsidR="000137FA">
        <w:t xml:space="preserve"> </w:t>
      </w:r>
      <w:r w:rsidR="00A250EC" w:rsidRPr="00A250EC">
        <w:t>[</w:t>
      </w:r>
      <w:r w:rsidR="00E93C52" w:rsidRPr="00E93C52">
        <w:t>2-5</w:t>
      </w:r>
      <w:r w:rsidR="00A250EC" w:rsidRPr="00A250EC">
        <w:t>]</w:t>
      </w:r>
      <w:r w:rsidR="00E93C52" w:rsidRPr="00E93C52">
        <w:t xml:space="preserve">. </w:t>
      </w:r>
      <w:r w:rsidR="000137FA">
        <w:t>Синх</w:t>
      </w:r>
      <w:r w:rsidR="006D6F29">
        <w:t>р</w:t>
      </w:r>
      <w:r w:rsidR="000137FA">
        <w:t>онн</w:t>
      </w:r>
      <w:r w:rsidR="006D6F29">
        <w:t>ые пучки</w:t>
      </w:r>
      <w:r>
        <w:t xml:space="preserve"> нейтрал</w:t>
      </w:r>
      <w:r w:rsidR="006D6F29">
        <w:t xml:space="preserve">ов </w:t>
      </w:r>
      <w:r>
        <w:t>и ионн</w:t>
      </w:r>
      <w:r w:rsidR="006D6F29">
        <w:t>ых</w:t>
      </w:r>
      <w:r>
        <w:t xml:space="preserve"> пучк</w:t>
      </w:r>
      <w:r w:rsidR="006D6F29">
        <w:t>ов</w:t>
      </w:r>
      <w:r>
        <w:t xml:space="preserve"> показывают значительно более высокие выходы, </w:t>
      </w:r>
      <w:r w:rsidR="006D6F29">
        <w:t xml:space="preserve">это </w:t>
      </w:r>
      <w:r>
        <w:t>феном</w:t>
      </w:r>
      <w:r w:rsidR="006D6F29">
        <w:t>ен</w:t>
      </w:r>
      <w:r>
        <w:t xml:space="preserve">, называемый </w:t>
      </w:r>
      <w:r w:rsidR="006D6F29" w:rsidRPr="006D6F29">
        <w:t>“</w:t>
      </w:r>
      <w:r w:rsidR="006D6F29">
        <w:rPr>
          <w:lang w:val="en-US"/>
        </w:rPr>
        <w:t>chemical</w:t>
      </w:r>
      <w:r w:rsidR="006D6F29" w:rsidRPr="006D6F29">
        <w:t xml:space="preserve"> </w:t>
      </w:r>
      <w:r w:rsidR="006D6F29">
        <w:rPr>
          <w:lang w:val="en-US"/>
        </w:rPr>
        <w:t>sputtering</w:t>
      </w:r>
      <w:r w:rsidR="006D6F29" w:rsidRPr="006D6F29">
        <w:t>”</w:t>
      </w:r>
      <w:r>
        <w:t xml:space="preserve"> </w:t>
      </w:r>
      <w:r w:rsidR="00A250EC" w:rsidRPr="00A250EC">
        <w:t>[</w:t>
      </w:r>
      <w:r w:rsidR="00E93C52" w:rsidRPr="00E93C52">
        <w:t>6</w:t>
      </w:r>
      <w:r w:rsidR="00A250EC" w:rsidRPr="00A250EC">
        <w:t>]</w:t>
      </w:r>
      <w:r w:rsidR="00E93C52" w:rsidRPr="00E93C52">
        <w:t xml:space="preserve"> </w:t>
      </w:r>
      <w:r>
        <w:t xml:space="preserve">или </w:t>
      </w:r>
      <w:r w:rsidR="006D6F29" w:rsidRPr="006D6F29">
        <w:t>“</w:t>
      </w:r>
      <w:proofErr w:type="spellStart"/>
      <w:r w:rsidR="006D6F29">
        <w:rPr>
          <w:lang w:val="en-US"/>
        </w:rPr>
        <w:t>ioh</w:t>
      </w:r>
      <w:proofErr w:type="spellEnd"/>
      <w:r w:rsidR="006D6F29" w:rsidRPr="006D6F29">
        <w:t>-</w:t>
      </w:r>
      <w:r w:rsidR="006D6F29">
        <w:rPr>
          <w:lang w:val="en-US"/>
        </w:rPr>
        <w:t>enhanced</w:t>
      </w:r>
      <w:r w:rsidR="006D6F29" w:rsidRPr="006D6F29">
        <w:t xml:space="preserve"> </w:t>
      </w:r>
      <w:r w:rsidR="006D6F29">
        <w:rPr>
          <w:lang w:val="en-US"/>
        </w:rPr>
        <w:t>chemical</w:t>
      </w:r>
      <w:r w:rsidR="006D6F29" w:rsidRPr="006D6F29">
        <w:t xml:space="preserve"> </w:t>
      </w:r>
      <w:r w:rsidR="006D6F29">
        <w:rPr>
          <w:lang w:val="en-US"/>
        </w:rPr>
        <w:t>etching</w:t>
      </w:r>
      <w:r w:rsidR="006D6F29" w:rsidRPr="006D6F29">
        <w:t>”</w:t>
      </w:r>
      <w:r w:rsidR="00E93C52" w:rsidRPr="00E93C52">
        <w:t xml:space="preserve"> </w:t>
      </w:r>
      <w:r w:rsidR="00A250EC" w:rsidRPr="00A250EC">
        <w:t>[</w:t>
      </w:r>
      <w:r w:rsidR="00E93C52" w:rsidRPr="00E93C52">
        <w:t>7</w:t>
      </w:r>
      <w:r w:rsidR="00A250EC" w:rsidRPr="00A250EC">
        <w:t>]</w:t>
      </w:r>
      <w:r w:rsidR="006D6F29" w:rsidRPr="006D6F29">
        <w:t xml:space="preserve">. </w:t>
      </w:r>
      <w:r>
        <w:t>Поверхностны</w:t>
      </w:r>
      <w:r w:rsidR="006D6F29">
        <w:t>ми</w:t>
      </w:r>
      <w:r>
        <w:t xml:space="preserve"> явления</w:t>
      </w:r>
      <w:r w:rsidR="006D6F29">
        <w:t>ми</w:t>
      </w:r>
      <w:r>
        <w:t>, происходящи</w:t>
      </w:r>
      <w:r w:rsidR="006D6F29">
        <w:t>ми</w:t>
      </w:r>
      <w:r w:rsidR="006D6F29" w:rsidRPr="006D6F29">
        <w:t xml:space="preserve"> </w:t>
      </w:r>
      <w:r w:rsidR="006D6F29">
        <w:t>при ионно-стимулированном химическом травлении,</w:t>
      </w:r>
      <w:r>
        <w:t xml:space="preserve"> </w:t>
      </w:r>
      <w:r w:rsidR="006D6F29">
        <w:t xml:space="preserve">являются: </w:t>
      </w:r>
      <w:r>
        <w:t>адсорбция и</w:t>
      </w:r>
      <w:r w:rsidR="006D6F29">
        <w:t xml:space="preserve"> дальнейшее</w:t>
      </w:r>
      <w:r>
        <w:t xml:space="preserve"> </w:t>
      </w:r>
      <w:r w:rsidR="0071069F" w:rsidRPr="0071069F">
        <w:t>Перемешивание верхних слоев кре</w:t>
      </w:r>
      <w:r w:rsidR="0071069F">
        <w:t>м</w:t>
      </w:r>
      <w:r w:rsidR="0071069F" w:rsidRPr="0071069F">
        <w:t>ния под действием энергичных ионов</w:t>
      </w:r>
      <w:r w:rsidR="0071069F" w:rsidRPr="0071069F">
        <w:t xml:space="preserve"> </w:t>
      </w:r>
      <w:r>
        <w:t>химически активных радикалов газа на</w:t>
      </w:r>
      <w:r w:rsidR="006D6F29">
        <w:t xml:space="preserve"> </w:t>
      </w:r>
      <w:r>
        <w:t>поверхност</w:t>
      </w:r>
      <w:r w:rsidR="006D6F29">
        <w:t>и</w:t>
      </w:r>
      <w:r>
        <w:t xml:space="preserve">, </w:t>
      </w:r>
      <w:r w:rsidR="00A250EC" w:rsidRPr="00A250EC">
        <w:t>[</w:t>
      </w:r>
      <w:r w:rsidR="00FF73DE" w:rsidRPr="00FF73DE">
        <w:t>10</w:t>
      </w:r>
      <w:r w:rsidR="00A250EC" w:rsidRPr="00A250EC">
        <w:t>]</w:t>
      </w:r>
      <w:r w:rsidR="00E93C52" w:rsidRPr="00E93C52">
        <w:t xml:space="preserve"> </w:t>
      </w:r>
      <w:r>
        <w:t>реакци</w:t>
      </w:r>
      <w:r w:rsidR="006D6F29">
        <w:t>и</w:t>
      </w:r>
      <w:r>
        <w:t>, котор</w:t>
      </w:r>
      <w:r w:rsidR="006D6F29">
        <w:t>ые</w:t>
      </w:r>
      <w:r>
        <w:t xml:space="preserve"> происход</w:t>
      </w:r>
      <w:r w:rsidR="006D6F29">
        <w:t>я</w:t>
      </w:r>
      <w:r>
        <w:t>т при смешивании ионным пучком</w:t>
      </w:r>
      <w:r w:rsidR="006D6F29">
        <w:t xml:space="preserve"> </w:t>
      </w:r>
      <w:r>
        <w:t>и последующ</w:t>
      </w:r>
      <w:r w:rsidR="006D6F29">
        <w:t>ая</w:t>
      </w:r>
      <w:r>
        <w:t xml:space="preserve"> термическ</w:t>
      </w:r>
      <w:r w:rsidR="006D6F29">
        <w:t>ая</w:t>
      </w:r>
      <w:r>
        <w:t xml:space="preserve"> или ионно-индуцированн</w:t>
      </w:r>
      <w:r w:rsidR="006D6F29">
        <w:t>ая</w:t>
      </w:r>
      <w:r>
        <w:t xml:space="preserve"> десорбци</w:t>
      </w:r>
      <w:r w:rsidR="006D6F29">
        <w:t xml:space="preserve">я </w:t>
      </w:r>
      <w:r>
        <w:t>продукт</w:t>
      </w:r>
      <w:r w:rsidR="006D6F29">
        <w:t>ов</w:t>
      </w:r>
      <w:r>
        <w:t xml:space="preserve"> реакции</w:t>
      </w:r>
      <w:r w:rsidR="006D6F29">
        <w:t xml:space="preserve"> </w:t>
      </w:r>
      <w:r w:rsidR="00A250EC" w:rsidRPr="00A250EC">
        <w:t>[</w:t>
      </w:r>
      <w:r w:rsidR="00E93C52" w:rsidRPr="00E93C52">
        <w:t>2</w:t>
      </w:r>
      <w:r w:rsidR="00A250EC" w:rsidRPr="00A250EC">
        <w:t>]</w:t>
      </w:r>
      <w:r w:rsidR="006D6F29" w:rsidRPr="006D6F29">
        <w:t>.</w:t>
      </w:r>
      <w:r>
        <w:t xml:space="preserve"> </w:t>
      </w:r>
      <w:r w:rsidR="00537BDB">
        <w:t xml:space="preserve">Хорошо известно, что атомы фтора F ответственны за травление, как и кремния, так и диоксида кремния и в отличие от </w:t>
      </w:r>
      <w:proofErr w:type="spellStart"/>
      <w:r w:rsidR="00537BDB">
        <w:t>Cl</w:t>
      </w:r>
      <w:proofErr w:type="spellEnd"/>
      <w:r w:rsidR="00537BDB">
        <w:t xml:space="preserve">, </w:t>
      </w:r>
      <w:proofErr w:type="spellStart"/>
      <w:r w:rsidR="00537BDB">
        <w:t>Br</w:t>
      </w:r>
      <w:proofErr w:type="spellEnd"/>
      <w:r w:rsidR="00537BDB">
        <w:t xml:space="preserve"> и H не вступают в реакцию с этим материалом</w:t>
      </w:r>
      <w:r w:rsidR="0071069F">
        <w:t xml:space="preserve"> при комнатной температуре</w:t>
      </w:r>
      <w:r w:rsidR="00537BDB">
        <w:t xml:space="preserve">. </w:t>
      </w:r>
      <w:proofErr w:type="spellStart"/>
      <w:r w:rsidR="00537BDB">
        <w:t>Фламм</w:t>
      </w:r>
      <w:proofErr w:type="spellEnd"/>
      <w:r w:rsidR="00537BDB">
        <w:t xml:space="preserve">, </w:t>
      </w:r>
      <w:r w:rsidR="00A250EC" w:rsidRPr="00A250EC">
        <w:t>[</w:t>
      </w:r>
      <w:r w:rsidR="00FF73DE" w:rsidRPr="00FF73DE">
        <w:t>11</w:t>
      </w:r>
      <w:r w:rsidR="00E93C52" w:rsidRPr="00E93C52">
        <w:t>,1</w:t>
      </w:r>
      <w:r w:rsidR="00FF73DE" w:rsidRPr="00FF73DE">
        <w:t>2</w:t>
      </w:r>
      <w:r w:rsidR="00A250EC" w:rsidRPr="00A250EC">
        <w:t>]</w:t>
      </w:r>
      <w:r w:rsidR="00537BDB">
        <w:t xml:space="preserve"> получил показатели и кинетическую модель для спонтанного термического травления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</m:oMath>
      <w:proofErr w:type="spellEnd"/>
      <w:r w:rsidR="00A250EC" w:rsidRPr="00A250EC">
        <w:rPr>
          <w:rFonts w:eastAsiaTheme="minorEastAsia"/>
        </w:rPr>
        <w:t xml:space="preserve"> </w:t>
      </w:r>
      <w:r w:rsidR="00537BDB">
        <w:t xml:space="preserve">и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 w:rsidR="00537BDB">
        <w:t>, где</w:t>
      </w:r>
      <w:r w:rsidR="00F33D74" w:rsidRPr="00F33D74"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4</m:t>
            </m:r>
          </m:sub>
        </m:sSub>
      </m:oMath>
      <w:r w:rsidR="00A250EC" w:rsidRPr="00A250EC">
        <w:t xml:space="preserve"> </w:t>
      </w:r>
      <w:r w:rsidR="00537BDB">
        <w:t xml:space="preserve">и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 w:rsidR="00537BDB">
        <w:t xml:space="preserve"> были предложены в качестве доминирующих и вторичных продуктов. Хоть и медленно (0.1 </w:t>
      </w:r>
      <w:proofErr w:type="spellStart"/>
      <w:r w:rsidR="00537BDB">
        <w:t>nm</w:t>
      </w:r>
      <w:proofErr w:type="spellEnd"/>
      <w:r w:rsidR="00537BDB">
        <w:t>/</w:t>
      </w:r>
      <w:proofErr w:type="spellStart"/>
      <w:r w:rsidR="00537BDB">
        <w:t>min</w:t>
      </w:r>
      <w:proofErr w:type="spellEnd"/>
      <w:r w:rsidR="00537BDB">
        <w:t xml:space="preserve"> 25°C </w:t>
      </w:r>
      <w:r w:rsidR="003D201B">
        <w:t>и</w:t>
      </w:r>
      <w:r w:rsidR="00537BDB">
        <w:t xml:space="preserve"> 0.1 </w:t>
      </w:r>
      <w:proofErr w:type="spellStart"/>
      <w:r w:rsidR="00537BDB">
        <w:t>mTorr</w:t>
      </w:r>
      <w:proofErr w:type="spellEnd"/>
      <w:r w:rsidR="00537BDB">
        <w:t xml:space="preserve"> F) и при высоких </w:t>
      </w:r>
      <w:proofErr w:type="spellStart"/>
      <w:r w:rsidR="00537BDB">
        <w:t>прациальных</w:t>
      </w:r>
      <w:proofErr w:type="spellEnd"/>
      <w:r w:rsidR="00537BDB">
        <w:t xml:space="preserve"> давлениях, но атомы F реагируют с </w:t>
      </w:r>
      <w:proofErr w:type="spellStart"/>
      <w:r w:rsidR="00537BDB">
        <w:t>Si</w:t>
      </w:r>
      <w:proofErr w:type="spellEnd"/>
      <w:r w:rsidR="00537BDB">
        <w:t xml:space="preserve"> под действием этих условий. </w:t>
      </w:r>
      <w:r w:rsidR="00C70EDA">
        <w:t xml:space="preserve">Доказано, что </w:t>
      </w:r>
      <w:r w:rsidR="0071069F">
        <w:t>п</w:t>
      </w:r>
      <w:r w:rsidR="0071069F" w:rsidRPr="0071069F">
        <w:t>еремешивание верхних слоев кре</w:t>
      </w:r>
      <w:r w:rsidR="0071069F">
        <w:t>м</w:t>
      </w:r>
      <w:r w:rsidR="0071069F" w:rsidRPr="0071069F">
        <w:t>ния под действием энергичных ионов</w:t>
      </w:r>
      <w:r w:rsidR="0071069F" w:rsidRPr="0071069F">
        <w:t xml:space="preserve"> </w:t>
      </w:r>
      <w:r w:rsidR="00C70EDA">
        <w:t xml:space="preserve">на поверхности приводит к образованию частиц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70EDA">
        <w:t xml:space="preserve"> (X=Cl или F), окруженных подповерхностными атомами галогена. Такая подповерхностные атомы галогена вызывают аномально низкую энергию связи частиц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70EDA">
        <w:t xml:space="preserve"> (X = Cl или F) к атомам кристал</w:t>
      </w:r>
      <w:proofErr w:type="spellStart"/>
      <w:r w:rsidR="00C70EDA">
        <w:t>лической</w:t>
      </w:r>
      <w:proofErr w:type="spellEnd"/>
      <w:r w:rsidR="00C70EDA">
        <w:t xml:space="preserve"> решетки, </w:t>
      </w:r>
      <w:r w:rsidR="00F33D74" w:rsidRPr="00F33D74">
        <w:t>[</w:t>
      </w:r>
      <w:r w:rsidR="00C70EDA" w:rsidRPr="00C70EDA">
        <w:t>1</w:t>
      </w:r>
      <w:r w:rsidR="00FF73DE" w:rsidRPr="00FF73DE">
        <w:t>3</w:t>
      </w:r>
      <w:r w:rsidR="00C70EDA">
        <w:t>,</w:t>
      </w:r>
      <w:r w:rsidR="00C70EDA" w:rsidRPr="00C70EDA">
        <w:t>1</w:t>
      </w:r>
      <w:r w:rsidR="00FF73DE" w:rsidRPr="00FF73DE">
        <w:t>4</w:t>
      </w:r>
      <w:r w:rsidR="00F33D74" w:rsidRPr="00F33D74">
        <w:t>]</w:t>
      </w:r>
      <w:r w:rsidR="00C70EDA">
        <w:t xml:space="preserve"> и приводят к их легкому удалению с помощью ионов или термическая десорбция.</w:t>
      </w:r>
      <w:r w:rsidR="00C70EDA" w:rsidRPr="00C70EDA">
        <w:t xml:space="preserve"> </w:t>
      </w:r>
      <w:r w:rsidR="00537BDB">
        <w:t>Для диоксида кремния скорость термического травления на порядок меньше.</w:t>
      </w:r>
      <w:r w:rsidR="00537BDB">
        <w:t xml:space="preserve"> </w:t>
      </w:r>
      <w:r>
        <w:t>Молекулярно-динамическ</w:t>
      </w:r>
      <w:r w:rsidR="004E00E8">
        <w:t>ие</w:t>
      </w:r>
      <w:r>
        <w:t xml:space="preserve"> моделировани</w:t>
      </w:r>
      <w:r w:rsidR="004E00E8">
        <w:t>я п</w:t>
      </w:r>
      <w:r>
        <w:t>одтвердил</w:t>
      </w:r>
      <w:r w:rsidR="004E00E8">
        <w:t>и обсуждавшиеся</w:t>
      </w:r>
      <w:r>
        <w:t xml:space="preserve"> выше </w:t>
      </w:r>
      <w:r w:rsidR="004E00E8">
        <w:t>идею</w:t>
      </w:r>
      <w:r>
        <w:t xml:space="preserve"> </w:t>
      </w:r>
      <w:r w:rsidR="0071069F">
        <w:t>п</w:t>
      </w:r>
      <w:r w:rsidR="0071069F" w:rsidRPr="0071069F">
        <w:t>еремешивание верхних слоев кре</w:t>
      </w:r>
      <w:r w:rsidR="0071069F">
        <w:t>м</w:t>
      </w:r>
      <w:r w:rsidR="0071069F" w:rsidRPr="0071069F">
        <w:t>ния под действием энергичных ионов</w:t>
      </w:r>
      <w:r w:rsidR="0071069F" w:rsidRPr="0071069F">
        <w:t xml:space="preserve"> </w:t>
      </w:r>
      <w:r>
        <w:t xml:space="preserve">и его </w:t>
      </w:r>
      <w:r w:rsidR="004E00E8">
        <w:t xml:space="preserve">эффектов </w:t>
      </w:r>
      <w:r w:rsidR="00F33D74" w:rsidRPr="00F33D74">
        <w:t>[</w:t>
      </w:r>
      <w:r w:rsidR="00C70EDA" w:rsidRPr="00C70EDA">
        <w:t>1</w:t>
      </w:r>
      <w:r w:rsidR="00FF73DE" w:rsidRPr="00FF73DE">
        <w:t>5</w:t>
      </w:r>
      <w:r>
        <w:t>,</w:t>
      </w:r>
      <w:r w:rsidR="00C70EDA" w:rsidRPr="00C70EDA">
        <w:t>1</w:t>
      </w:r>
      <w:r w:rsidR="00FF73DE" w:rsidRPr="00FF73DE">
        <w:t>6</w:t>
      </w:r>
      <w:r w:rsidR="00F33D74" w:rsidRPr="00F33D74">
        <w:t>]</w:t>
      </w:r>
      <w:r w:rsidR="004E00E8">
        <w:t>.</w:t>
      </w:r>
      <w:r w:rsidR="00537BDB" w:rsidRPr="00537BDB">
        <w:t xml:space="preserve"> </w:t>
      </w:r>
    </w:p>
    <w:p w:rsidR="00A92D12" w:rsidRDefault="003673A9" w:rsidP="00E732F2">
      <w:pPr>
        <w:ind w:firstLine="708"/>
        <w:jc w:val="both"/>
      </w:pPr>
      <w:r>
        <w:t>С точки зрения моделирования</w:t>
      </w:r>
      <w:r w:rsidR="004E00E8">
        <w:t xml:space="preserve"> </w:t>
      </w:r>
      <w:r w:rsidR="00B12270">
        <w:t>эффект</w:t>
      </w:r>
      <w:r w:rsidR="00B12270">
        <w:t xml:space="preserve">ов </w:t>
      </w:r>
      <w:r w:rsidR="004E00E8">
        <w:t>химического</w:t>
      </w:r>
      <w:r>
        <w:t xml:space="preserve"> и физическ</w:t>
      </w:r>
      <w:r w:rsidR="004E00E8">
        <w:t>ого</w:t>
      </w:r>
      <w:r>
        <w:t xml:space="preserve"> распыления,</w:t>
      </w:r>
      <w:r w:rsidR="00B12270">
        <w:t xml:space="preserve"> </w:t>
      </w:r>
      <w:r>
        <w:t>наблюдаемы</w:t>
      </w:r>
      <w:r w:rsidR="00B12270">
        <w:t>х</w:t>
      </w:r>
      <w:r>
        <w:t xml:space="preserve"> в </w:t>
      </w:r>
      <w:r w:rsidR="004E00E8" w:rsidRPr="004E00E8">
        <w:t>“</w:t>
      </w:r>
      <w:r w:rsidR="004E00E8">
        <w:rPr>
          <w:lang w:val="en-US"/>
        </w:rPr>
        <w:t>beam</w:t>
      </w:r>
      <w:r w:rsidR="004E00E8" w:rsidRPr="004E00E8">
        <w:t xml:space="preserve">” </w:t>
      </w:r>
      <w:r w:rsidR="004E00E8">
        <w:t xml:space="preserve">опытах, </w:t>
      </w:r>
      <w:r>
        <w:t>обычно предполага</w:t>
      </w:r>
      <w:r w:rsidR="00B12270">
        <w:t>ют</w:t>
      </w:r>
      <w:r>
        <w:t>, что нейтральные вещества</w:t>
      </w:r>
      <w:r w:rsidR="004E00E8">
        <w:t xml:space="preserve"> </w:t>
      </w:r>
      <w:r>
        <w:t>адсорбируются на поверхности и приводят к определенному</w:t>
      </w:r>
      <w:r w:rsidR="004E00E8">
        <w:t xml:space="preserve"> </w:t>
      </w:r>
      <w:r>
        <w:t xml:space="preserve">покрытию поверхности </w:t>
      </w:r>
      <w:r w:rsidR="00F33D74" w:rsidRPr="00F33D74">
        <w:t>[</w:t>
      </w:r>
      <w:r w:rsidR="00C70EDA" w:rsidRPr="00C70EDA">
        <w:t>1</w:t>
      </w:r>
      <w:r w:rsidR="00FF73DE" w:rsidRPr="00FF73DE">
        <w:t>7</w:t>
      </w:r>
      <w:r>
        <w:t>,</w:t>
      </w:r>
      <w:r w:rsidR="00C70EDA" w:rsidRPr="00C70EDA">
        <w:t>1</w:t>
      </w:r>
      <w:r w:rsidR="00FF73DE" w:rsidRPr="00FF73DE">
        <w:t>8</w:t>
      </w:r>
      <w:r w:rsidR="00F33D74" w:rsidRPr="00F33D74">
        <w:t>]</w:t>
      </w:r>
      <w:r w:rsidR="004E00E8">
        <w:t>.</w:t>
      </w:r>
      <w:r>
        <w:t xml:space="preserve"> </w:t>
      </w:r>
      <w:r w:rsidR="004E00E8">
        <w:t>Затем х</w:t>
      </w:r>
      <w:r>
        <w:t xml:space="preserve">емосорбированные частицы </w:t>
      </w:r>
      <w:r w:rsidR="004E00E8">
        <w:t>выбиваются</w:t>
      </w:r>
      <w:r w:rsidR="00FE2927">
        <w:t xml:space="preserve"> </w:t>
      </w:r>
      <w:r w:rsidR="004E00E8">
        <w:t xml:space="preserve">с атомами </w:t>
      </w:r>
      <w:r>
        <w:t>подложк</w:t>
      </w:r>
      <w:r w:rsidR="004E00E8">
        <w:t>и</w:t>
      </w:r>
      <w:r>
        <w:t xml:space="preserve"> или без н</w:t>
      </w:r>
      <w:r w:rsidR="004E00E8">
        <w:t>их</w:t>
      </w:r>
      <w:r>
        <w:t>. Точная формулировка модели</w:t>
      </w:r>
      <w:r w:rsidR="00FE2927">
        <w:t xml:space="preserve"> </w:t>
      </w:r>
      <w:r>
        <w:t xml:space="preserve">реакции адсорбционного слоя у разных авторов различается. </w:t>
      </w:r>
      <w:proofErr w:type="spellStart"/>
      <w:r w:rsidR="00FE2927" w:rsidRPr="00FE2927">
        <w:rPr>
          <w:lang w:val="en-US"/>
        </w:rPr>
        <w:t>Zawaideh</w:t>
      </w:r>
      <w:proofErr w:type="spellEnd"/>
      <w:r w:rsidR="00FE2927" w:rsidRPr="00FE2927">
        <w:rPr>
          <w:lang w:val="en-US"/>
        </w:rPr>
        <w:t xml:space="preserve"> </w:t>
      </w:r>
      <w:r w:rsidR="00F33D74">
        <w:rPr>
          <w:lang w:val="en-US"/>
        </w:rPr>
        <w:t>[</w:t>
      </w:r>
      <w:r w:rsidR="00C70EDA">
        <w:rPr>
          <w:lang w:val="en-US"/>
        </w:rPr>
        <w:t>1</w:t>
      </w:r>
      <w:r w:rsidR="00FF73DE">
        <w:rPr>
          <w:lang w:val="en-US"/>
        </w:rPr>
        <w:t>9</w:t>
      </w:r>
      <w:r w:rsidRPr="00FE2927">
        <w:rPr>
          <w:lang w:val="en-US"/>
        </w:rPr>
        <w:t>,</w:t>
      </w:r>
      <w:r w:rsidR="00FF73DE">
        <w:rPr>
          <w:lang w:val="en-US"/>
        </w:rPr>
        <w:t>20</w:t>
      </w:r>
      <w:r w:rsidR="00F33D74">
        <w:rPr>
          <w:lang w:val="en-US"/>
        </w:rPr>
        <w:t>]</w:t>
      </w:r>
      <w:r w:rsidRPr="00FE2927">
        <w:rPr>
          <w:lang w:val="en-US"/>
        </w:rPr>
        <w:t xml:space="preserve"> </w:t>
      </w:r>
      <w:r>
        <w:t>классифицирует</w:t>
      </w:r>
      <w:r w:rsidRPr="00FE2927">
        <w:rPr>
          <w:lang w:val="en-US"/>
        </w:rPr>
        <w:t xml:space="preserve"> </w:t>
      </w:r>
      <w:r>
        <w:t>все</w:t>
      </w:r>
      <w:r w:rsidRPr="00FE2927">
        <w:rPr>
          <w:lang w:val="en-US"/>
        </w:rPr>
        <w:t xml:space="preserve"> </w:t>
      </w:r>
      <w:r>
        <w:t>возможные</w:t>
      </w:r>
      <w:r w:rsidRPr="00FE2927">
        <w:rPr>
          <w:lang w:val="en-US"/>
        </w:rPr>
        <w:t xml:space="preserve"> </w:t>
      </w:r>
      <w:r>
        <w:t>взаимодействия</w:t>
      </w:r>
      <w:r w:rsidRPr="00FE2927">
        <w:rPr>
          <w:lang w:val="en-US"/>
        </w:rPr>
        <w:t xml:space="preserve"> </w:t>
      </w:r>
      <w:r>
        <w:t>на</w:t>
      </w:r>
      <w:r w:rsidRPr="00FE2927">
        <w:rPr>
          <w:lang w:val="en-US"/>
        </w:rPr>
        <w:t xml:space="preserve"> </w:t>
      </w:r>
      <w:r>
        <w:t>поверхности</w:t>
      </w:r>
      <w:r w:rsidRPr="00FE2927">
        <w:rPr>
          <w:lang w:val="en-US"/>
        </w:rPr>
        <w:t xml:space="preserve"> </w:t>
      </w:r>
      <w:r>
        <w:t>как</w:t>
      </w:r>
      <w:r w:rsidR="00FE2927" w:rsidRPr="00FE2927">
        <w:rPr>
          <w:lang w:val="en-US"/>
        </w:rPr>
        <w:t xml:space="preserve"> </w:t>
      </w:r>
      <w:r w:rsidRPr="00FE2927">
        <w:rPr>
          <w:lang w:val="en-US"/>
        </w:rPr>
        <w:t>«</w:t>
      </w:r>
      <w:r w:rsidR="00FE2927">
        <w:rPr>
          <w:lang w:val="en-US"/>
        </w:rPr>
        <w:t>physical</w:t>
      </w:r>
      <w:r w:rsidR="00FE2927" w:rsidRPr="00FE2927">
        <w:rPr>
          <w:lang w:val="en-US"/>
        </w:rPr>
        <w:t xml:space="preserve"> </w:t>
      </w:r>
      <w:r w:rsidR="00FE2927">
        <w:rPr>
          <w:lang w:val="en-US"/>
        </w:rPr>
        <w:t>sputtering</w:t>
      </w:r>
      <w:r w:rsidRPr="00FE2927">
        <w:rPr>
          <w:lang w:val="en-US"/>
        </w:rPr>
        <w:t>», «</w:t>
      </w:r>
      <w:r w:rsidR="00FE2927">
        <w:rPr>
          <w:lang w:val="en-US"/>
        </w:rPr>
        <w:t>chemical</w:t>
      </w:r>
      <w:r w:rsidR="00FE2927" w:rsidRPr="00FE2927">
        <w:rPr>
          <w:lang w:val="en-US"/>
        </w:rPr>
        <w:t xml:space="preserve"> </w:t>
      </w:r>
      <w:r w:rsidR="00FE2927">
        <w:rPr>
          <w:lang w:val="en-US"/>
        </w:rPr>
        <w:t>etching</w:t>
      </w:r>
      <w:r w:rsidRPr="00FE2927">
        <w:rPr>
          <w:lang w:val="en-US"/>
        </w:rPr>
        <w:t>», «</w:t>
      </w:r>
      <w:r w:rsidR="00FE2927" w:rsidRPr="00FE2927">
        <w:rPr>
          <w:lang w:val="en-US"/>
        </w:rPr>
        <w:t>enhanced chemical etching of a damaged layer</w:t>
      </w:r>
      <w:r w:rsidRPr="00FE2927">
        <w:rPr>
          <w:lang w:val="en-US"/>
        </w:rPr>
        <w:t xml:space="preserve">» </w:t>
      </w:r>
      <w:r>
        <w:t>и</w:t>
      </w:r>
      <w:r w:rsidRPr="00FE2927">
        <w:rPr>
          <w:lang w:val="en-US"/>
        </w:rPr>
        <w:t xml:space="preserve"> «</w:t>
      </w:r>
      <w:r w:rsidR="00FE2927" w:rsidRPr="00FE2927">
        <w:rPr>
          <w:lang w:val="en-US"/>
        </w:rPr>
        <w:t>enhanced physical sputtering of a polymer-like laye</w:t>
      </w:r>
      <w:r w:rsidR="00C70EDA">
        <w:rPr>
          <w:lang w:val="en-US"/>
        </w:rPr>
        <w:t>r</w:t>
      </w:r>
      <w:r w:rsidRPr="00FE2927">
        <w:rPr>
          <w:lang w:val="en-US"/>
        </w:rPr>
        <w:t xml:space="preserve">». </w:t>
      </w:r>
      <w:proofErr w:type="spellStart"/>
      <w:r w:rsidR="00FE2927" w:rsidRPr="00FE2927">
        <w:t>Pelletier</w:t>
      </w:r>
      <w:proofErr w:type="spellEnd"/>
      <w:r w:rsidR="00FE2927" w:rsidRPr="00FE2927">
        <w:t xml:space="preserve"> </w:t>
      </w:r>
      <w:r w:rsidR="00F33D74" w:rsidRPr="00F33D74">
        <w:t>[</w:t>
      </w:r>
      <w:r w:rsidR="00FF73DE" w:rsidRPr="00FF73DE">
        <w:t>21</w:t>
      </w:r>
      <w:r w:rsidR="00F33D74" w:rsidRPr="00F33D74">
        <w:t>]</w:t>
      </w:r>
      <w:r>
        <w:t xml:space="preserve"> допускает</w:t>
      </w:r>
      <w:r w:rsidR="00B12270">
        <w:t xml:space="preserve"> случай</w:t>
      </w:r>
      <w:r>
        <w:t xml:space="preserve"> многослойн</w:t>
      </w:r>
      <w:r w:rsidR="00B12270">
        <w:t>ой</w:t>
      </w:r>
      <w:r>
        <w:t xml:space="preserve"> адсорбци</w:t>
      </w:r>
      <w:r w:rsidR="00B12270">
        <w:t>и</w:t>
      </w:r>
      <w:r>
        <w:t xml:space="preserve"> и поверхностн</w:t>
      </w:r>
      <w:r w:rsidR="00B12270">
        <w:t>ой</w:t>
      </w:r>
      <w:r w:rsidR="00FE2927">
        <w:t xml:space="preserve"> </w:t>
      </w:r>
      <w:r>
        <w:t>диффузи</w:t>
      </w:r>
      <w:r w:rsidR="00B12270">
        <w:t>и</w:t>
      </w:r>
      <w:r>
        <w:t>, ионно-</w:t>
      </w:r>
      <w:r w:rsidR="00B12270">
        <w:t>стимулированного</w:t>
      </w:r>
      <w:r>
        <w:t xml:space="preserve"> травлени</w:t>
      </w:r>
      <w:r w:rsidR="00B12270">
        <w:t>я, и помимо этого термически спровоцированн</w:t>
      </w:r>
      <w:r w:rsidR="007C6989">
        <w:t>ого</w:t>
      </w:r>
      <w:r w:rsidR="00B12270">
        <w:t xml:space="preserve"> </w:t>
      </w:r>
      <w:r>
        <w:t>травлени</w:t>
      </w:r>
      <w:r w:rsidR="007C6989">
        <w:t>я</w:t>
      </w:r>
      <w:r>
        <w:t xml:space="preserve"> только для покрытия выше определенного</w:t>
      </w:r>
      <w:r w:rsidR="007F7960">
        <w:t xml:space="preserve"> </w:t>
      </w:r>
      <w:r>
        <w:t>критического значения</w:t>
      </w:r>
      <w:r w:rsidR="007C6989">
        <w:t>, этим о</w:t>
      </w:r>
      <w:r w:rsidR="003C7D42">
        <w:t>н объясняет анизотропию</w:t>
      </w:r>
      <w:r>
        <w:t xml:space="preserve">. </w:t>
      </w:r>
      <w:r w:rsidR="00121DDE">
        <w:rPr>
          <w:lang w:val="en-US"/>
        </w:rPr>
        <w:t>Gray</w:t>
      </w:r>
      <w:r w:rsidR="00121DDE" w:rsidRPr="00121DDE">
        <w:t xml:space="preserve"> </w:t>
      </w:r>
      <w:r w:rsidR="00121DDE">
        <w:rPr>
          <w:lang w:val="en-US"/>
        </w:rPr>
        <w:t>et</w:t>
      </w:r>
      <w:r w:rsidR="00121DDE" w:rsidRPr="00121DDE">
        <w:t xml:space="preserve"> </w:t>
      </w:r>
      <w:r w:rsidR="00121DDE">
        <w:rPr>
          <w:lang w:val="en-US"/>
        </w:rPr>
        <w:t>al</w:t>
      </w:r>
      <w:r w:rsidR="00121DDE" w:rsidRPr="00121DDE">
        <w:t xml:space="preserve"> </w:t>
      </w:r>
      <w:r w:rsidR="0071069F" w:rsidRPr="0071069F">
        <w:t>[</w:t>
      </w:r>
      <w:r w:rsidR="00C70EDA" w:rsidRPr="00C70EDA">
        <w:t>7</w:t>
      </w:r>
      <w:r w:rsidR="0071069F" w:rsidRPr="0071069F">
        <w:t>]</w:t>
      </w:r>
      <w:r>
        <w:t xml:space="preserve"> рассматривают следующий основной</w:t>
      </w:r>
      <w:r w:rsidR="007F7960">
        <w:t xml:space="preserve"> </w:t>
      </w:r>
      <w:r>
        <w:t>механизм: «</w:t>
      </w:r>
      <w:r w:rsidR="00121DDE">
        <w:rPr>
          <w:lang w:val="en-US"/>
        </w:rPr>
        <w:t>physical</w:t>
      </w:r>
      <w:r w:rsidR="00121DDE" w:rsidRPr="00121DDE">
        <w:t xml:space="preserve"> </w:t>
      </w:r>
      <w:r w:rsidR="00121DDE">
        <w:rPr>
          <w:lang w:val="en-US"/>
        </w:rPr>
        <w:t>sputtering</w:t>
      </w:r>
      <w:r>
        <w:t>», «</w:t>
      </w:r>
      <w:r w:rsidR="00121DDE">
        <w:rPr>
          <w:lang w:val="en-US"/>
        </w:rPr>
        <w:t>thermal</w:t>
      </w:r>
      <w:r w:rsidR="00121DDE" w:rsidRPr="00121DDE">
        <w:t xml:space="preserve"> </w:t>
      </w:r>
      <w:r w:rsidR="00121DDE">
        <w:rPr>
          <w:lang w:val="en-US"/>
        </w:rPr>
        <w:t>etching</w:t>
      </w:r>
      <w:r>
        <w:t>», «</w:t>
      </w:r>
      <w:r w:rsidR="00121DDE">
        <w:rPr>
          <w:lang w:val="en-US"/>
        </w:rPr>
        <w:t>ion</w:t>
      </w:r>
      <w:r w:rsidR="00121DDE" w:rsidRPr="00121DDE">
        <w:t>-</w:t>
      </w:r>
      <w:r w:rsidR="00121DDE">
        <w:rPr>
          <w:lang w:val="en-US"/>
        </w:rPr>
        <w:t>enhanced</w:t>
      </w:r>
      <w:r w:rsidR="00121DDE" w:rsidRPr="00121DDE">
        <w:t xml:space="preserve"> </w:t>
      </w:r>
      <w:r w:rsidR="00121DDE">
        <w:rPr>
          <w:lang w:val="en-US"/>
        </w:rPr>
        <w:t>chemical</w:t>
      </w:r>
      <w:r w:rsidR="00121DDE" w:rsidRPr="00121DDE">
        <w:t xml:space="preserve"> </w:t>
      </w:r>
      <w:r w:rsidR="00121DDE">
        <w:rPr>
          <w:lang w:val="en-US"/>
        </w:rPr>
        <w:t>etching</w:t>
      </w:r>
      <w:r>
        <w:t>» для получения насыщенных</w:t>
      </w:r>
      <w:r w:rsidR="007F7960">
        <w:t xml:space="preserve"> </w:t>
      </w:r>
      <w:r w:rsidR="00A92D12" w:rsidRPr="00A92D12">
        <w:t>«</w:t>
      </w:r>
      <w:r w:rsidR="00A92D12">
        <w:t>сайтов</w:t>
      </w:r>
      <w:r w:rsidR="00A92D12" w:rsidRPr="00A92D12">
        <w:t>»</w:t>
      </w:r>
      <w:r>
        <w:t xml:space="preserve"> и «</w:t>
      </w:r>
      <w:r w:rsidR="00A92D12">
        <w:rPr>
          <w:lang w:val="en-US"/>
        </w:rPr>
        <w:t>ion</w:t>
      </w:r>
      <w:r w:rsidR="00A92D12" w:rsidRPr="00121DDE">
        <w:t>-</w:t>
      </w:r>
      <w:r w:rsidR="00A92D12">
        <w:rPr>
          <w:lang w:val="en-US"/>
        </w:rPr>
        <w:t>enhanced</w:t>
      </w:r>
      <w:r w:rsidR="00A92D12" w:rsidRPr="00121DDE">
        <w:t xml:space="preserve"> </w:t>
      </w:r>
      <w:r w:rsidR="00A92D12">
        <w:rPr>
          <w:lang w:val="en-US"/>
        </w:rPr>
        <w:lastRenderedPageBreak/>
        <w:t>chemical</w:t>
      </w:r>
      <w:r w:rsidR="00A92D12">
        <w:t xml:space="preserve"> </w:t>
      </w:r>
      <w:r w:rsidR="00A92D12">
        <w:rPr>
          <w:lang w:val="en-US"/>
        </w:rPr>
        <w:t>sputtering</w:t>
      </w:r>
      <w:r>
        <w:t>»</w:t>
      </w:r>
      <w:r w:rsidR="007F7960">
        <w:t xml:space="preserve"> </w:t>
      </w:r>
      <w:r>
        <w:t xml:space="preserve">для получения ненасыщенных </w:t>
      </w:r>
      <w:r w:rsidR="00A92D12" w:rsidRPr="00A92D12">
        <w:t>«</w:t>
      </w:r>
      <w:r w:rsidR="00A92D12">
        <w:t>сайтов</w:t>
      </w:r>
      <w:r w:rsidR="00A92D12" w:rsidRPr="00A92D12">
        <w:t>»</w:t>
      </w:r>
      <w:r>
        <w:t xml:space="preserve">; количественные </w:t>
      </w:r>
      <w:r w:rsidR="007F7960">
        <w:t>значения</w:t>
      </w:r>
      <w:r w:rsidR="00A92D12" w:rsidRPr="00A92D12">
        <w:t xml:space="preserve"> </w:t>
      </w:r>
      <w:r w:rsidR="00A92D12">
        <w:t>различны</w:t>
      </w:r>
      <w:r w:rsidR="00A92D12">
        <w:t>х</w:t>
      </w:r>
      <w:r w:rsidR="00A92D12">
        <w:t xml:space="preserve"> коэффициент</w:t>
      </w:r>
      <w:r w:rsidR="00A92D12">
        <w:t xml:space="preserve">ов могут быть получены при помощи этого </w:t>
      </w:r>
      <w:r w:rsidR="0071069F">
        <w:t>механизма</w:t>
      </w:r>
      <w:r>
        <w:t>.</w:t>
      </w:r>
      <w:r w:rsidR="007F7960">
        <w:t xml:space="preserve"> </w:t>
      </w:r>
    </w:p>
    <w:p w:rsidR="007F22AA" w:rsidRPr="00525CC2" w:rsidRDefault="007F22AA" w:rsidP="00E732F2">
      <w:pPr>
        <w:ind w:firstLine="708"/>
        <w:jc w:val="both"/>
      </w:pPr>
      <w:r>
        <w:t xml:space="preserve">Однако, с целью достижения требуемой селективности между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и другими материалами (такими как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</m:oMath>
      <w:proofErr w:type="spellEnd"/>
      <w:r>
        <w:t xml:space="preserve">, </w:t>
      </w:r>
      <m:oMath>
        <m:r>
          <m:rPr>
            <m:nor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…) требуются сильно </w:t>
      </w:r>
      <w:proofErr w:type="spellStart"/>
      <w:r>
        <w:t>полимеризующиеся</w:t>
      </w:r>
      <w:proofErr w:type="spellEnd"/>
      <w:r>
        <w:t xml:space="preserve"> химические вещества. С этой целью для селективного травления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используется фторуглеродная плазма. С помощью фторуглеродной плазмы, нейтральные радикалы </w:t>
      </w:r>
      <m:oMath>
        <m:r>
          <m:rPr>
            <m:nor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x</m:t>
            </m:r>
          </m:sub>
        </m:sSub>
      </m:oMath>
      <w:r>
        <w:t xml:space="preserve"> и ионы бомбардируют поверхность и приводят к образованию фторуглеродной пленки. Она </w:t>
      </w:r>
      <w:proofErr w:type="spellStart"/>
      <w:r>
        <w:t>пассивирует</w:t>
      </w:r>
      <w:proofErr w:type="spellEnd"/>
      <w:r>
        <w:t xml:space="preserve"> поверхность пластины путем полимерного осаждения, что является существенной чертой травления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в </w:t>
      </w:r>
      <w:proofErr w:type="spellStart"/>
      <w:r>
        <w:t>фторо</w:t>
      </w:r>
      <w:proofErr w:type="spellEnd"/>
      <w:r>
        <w:t xml:space="preserve">-углеродной плазме </w:t>
      </w:r>
      <w:r w:rsidR="0071069F" w:rsidRPr="0071069F">
        <w:t>[</w:t>
      </w:r>
      <w:r w:rsidR="004F788A" w:rsidRPr="004F788A">
        <w:t>2</w:t>
      </w:r>
      <w:r w:rsidR="00DD6180" w:rsidRPr="00DD6180">
        <w:t>2</w:t>
      </w:r>
      <w:r w:rsidR="0071069F" w:rsidRPr="0071069F">
        <w:t>]</w:t>
      </w:r>
      <w:r w:rsidR="00C04D87" w:rsidRPr="00C04D87">
        <w:t xml:space="preserve">. </w:t>
      </w:r>
      <w:proofErr w:type="spellStart"/>
      <w:r w:rsidR="00B60F84" w:rsidRPr="00B60F84">
        <w:t>Mogab</w:t>
      </w:r>
      <w:proofErr w:type="spellEnd"/>
      <w:r w:rsidR="00B60F84" w:rsidRPr="00B60F84">
        <w:t xml:space="preserve"> изучал травление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</m:oMath>
      <w:proofErr w:type="spellEnd"/>
      <w:r w:rsidR="00B60F84" w:rsidRPr="00B60F84">
        <w:t xml:space="preserve"> в </w:t>
      </w:r>
      <m:oMath>
        <m:r>
          <m:rPr>
            <m:nor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4</m:t>
            </m:r>
          </m:sub>
        </m:sSub>
      </m:oMath>
      <w:r w:rsidR="00B60F84" w:rsidRPr="00B60F84">
        <w:t xml:space="preserve"> с пренебрежимо малой ионной бомбардировкой, обнаружив, что существует взаимно-однозначная зависимость скорости травления </w:t>
      </w:r>
      <w:proofErr w:type="spellStart"/>
      <w:r w:rsidR="00B60F84" w:rsidRPr="00B60F84">
        <w:t>Si</w:t>
      </w:r>
      <w:proofErr w:type="spellEnd"/>
      <w:r w:rsidR="00B60F84" w:rsidRPr="00B60F84">
        <w:t xml:space="preserve"> и атомарного фтора при изменении мощности ВЧ, что указывает на то, что плотность газовой фазы атомов F контролирует скорость травления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</m:oMath>
      <w:proofErr w:type="spellEnd"/>
      <w:r w:rsidR="00B60F84" w:rsidRPr="00B60F84">
        <w:t xml:space="preserve"> </w:t>
      </w:r>
      <w:r w:rsidR="0071069F" w:rsidRPr="0071069F">
        <w:t>[</w:t>
      </w:r>
      <w:r w:rsidR="00525CC2" w:rsidRPr="00525CC2">
        <w:t>2</w:t>
      </w:r>
      <w:r w:rsidR="00DD6180" w:rsidRPr="00DD6180">
        <w:t>3</w:t>
      </w:r>
      <w:r w:rsidR="0071069F" w:rsidRPr="0071069F">
        <w:t>]</w:t>
      </w:r>
      <w:r w:rsidR="00B60F84" w:rsidRPr="00B60F84">
        <w:t xml:space="preserve">. Установлено, что добавление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 w:rsidR="00B60F84" w:rsidRPr="00B60F84">
        <w:t xml:space="preserve"> к </w:t>
      </w:r>
      <m:oMath>
        <m:r>
          <m:rPr>
            <m:nor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4</m:t>
            </m:r>
          </m:sub>
        </m:sSub>
      </m:oMath>
      <w:r w:rsidR="00B60F84" w:rsidRPr="00B60F84">
        <w:t xml:space="preserve"> приводит к значительно более высокой скорости травления </w:t>
      </w:r>
      <w:r w:rsidR="0071069F" w:rsidRPr="0071069F">
        <w:t>[</w:t>
      </w:r>
      <w:r w:rsidR="00525CC2" w:rsidRPr="00525CC2">
        <w:t>2</w:t>
      </w:r>
      <w:r w:rsidR="00DD6180" w:rsidRPr="00DD6180">
        <w:t>4</w:t>
      </w:r>
      <w:r w:rsidR="0071069F" w:rsidRPr="0071069F">
        <w:t>]</w:t>
      </w:r>
      <w:r w:rsidR="00B60F84" w:rsidRPr="00B60F84">
        <w:t xml:space="preserve">. </w:t>
      </w:r>
      <w:proofErr w:type="spellStart"/>
      <w:r w:rsidR="00B60F84" w:rsidRPr="00B60F84">
        <w:t>Mogab</w:t>
      </w:r>
      <w:proofErr w:type="spellEnd"/>
      <w:r w:rsidR="00B60F84" w:rsidRPr="00B60F84">
        <w:t xml:space="preserve"> </w:t>
      </w:r>
      <w:proofErr w:type="spellStart"/>
      <w:r w:rsidR="00B60F84" w:rsidRPr="00B60F84">
        <w:t>et</w:t>
      </w:r>
      <w:proofErr w:type="spellEnd"/>
      <w:r w:rsidR="00B60F84" w:rsidRPr="00B60F84">
        <w:t xml:space="preserve"> </w:t>
      </w:r>
      <w:proofErr w:type="spellStart"/>
      <w:r w:rsidR="00B60F84" w:rsidRPr="00B60F84">
        <w:t>al</w:t>
      </w:r>
      <w:proofErr w:type="spellEnd"/>
      <w:r w:rsidR="00B60F84" w:rsidRPr="00B60F84">
        <w:t xml:space="preserve">. были одними из первых, кто использовал параллельно-пластинчатый реактор для травления </w:t>
      </w:r>
      <w:proofErr w:type="spellStart"/>
      <w:r w:rsidR="00B60F84" w:rsidRPr="00B60F84">
        <w:t>Si</w:t>
      </w:r>
      <w:proofErr w:type="spellEnd"/>
      <w:r w:rsidR="00B60F84" w:rsidRPr="00B60F84">
        <w:t xml:space="preserve"> в плазме </w:t>
      </w:r>
      <m:oMath>
        <m:r>
          <m:rPr>
            <m:nor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4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 w:rsidR="00B60F84" w:rsidRPr="00B60F84">
        <w:t xml:space="preserve">. Они сообщили о скорости травления 3500 А/мин при 5% добавлении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 w:rsidR="00B60F84" w:rsidRPr="00B60F84">
        <w:t xml:space="preserve">. При добавлении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 w:rsidR="00B60F84" w:rsidRPr="00B60F84">
        <w:t xml:space="preserve"> скорость травления увеличивалась почти линейно </w:t>
      </w:r>
      <w:r w:rsidR="0071069F" w:rsidRPr="0071069F">
        <w:t>[</w:t>
      </w:r>
      <w:r w:rsidR="00525CC2" w:rsidRPr="00525CC2">
        <w:t>2</w:t>
      </w:r>
      <w:r w:rsidR="00DD6180" w:rsidRPr="00DD6180">
        <w:t>5</w:t>
      </w:r>
      <w:r w:rsidR="0071069F" w:rsidRPr="0071069F">
        <w:t>]</w:t>
      </w:r>
      <w:r w:rsidR="00B60F84" w:rsidRPr="00B60F84">
        <w:t xml:space="preserve">. Кислород вступает в реакцию с травящими газами и побочными продуктами, поддерживая высокую концентрацию фтора и предотвращая рекомбинацию </w:t>
      </w:r>
      <w:r w:rsidR="0071069F" w:rsidRPr="0071069F">
        <w:t>[</w:t>
      </w:r>
      <w:r w:rsidR="00525CC2" w:rsidRPr="00525CC2">
        <w:t>2</w:t>
      </w:r>
      <w:r w:rsidR="00DD6180" w:rsidRPr="00DD6180">
        <w:t>6</w:t>
      </w:r>
      <w:r w:rsidR="0071069F" w:rsidRPr="0071069F">
        <w:t>]</w:t>
      </w:r>
      <w:r w:rsidR="00B60F84" w:rsidRPr="00B60F84">
        <w:t xml:space="preserve">. </w:t>
      </w:r>
      <w:proofErr w:type="spellStart"/>
      <w:r w:rsidR="00B60F84" w:rsidRPr="00B60F84">
        <w:t>Zhang</w:t>
      </w:r>
      <w:proofErr w:type="spellEnd"/>
      <w:r w:rsidR="00B60F84" w:rsidRPr="00B60F84">
        <w:t xml:space="preserve"> </w:t>
      </w:r>
      <w:proofErr w:type="spellStart"/>
      <w:r w:rsidR="00B60F84" w:rsidRPr="00B60F84">
        <w:t>et</w:t>
      </w:r>
      <w:proofErr w:type="spellEnd"/>
      <w:r w:rsidR="00B60F84" w:rsidRPr="00B60F84">
        <w:t xml:space="preserve"> </w:t>
      </w:r>
      <w:proofErr w:type="spellStart"/>
      <w:r w:rsidR="00B60F84" w:rsidRPr="00B60F84">
        <w:t>al</w:t>
      </w:r>
      <w:proofErr w:type="spellEnd"/>
      <w:r w:rsidR="00B60F84" w:rsidRPr="00B60F84">
        <w:t xml:space="preserve">. исследовали селективность и скорость травления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</m:oMath>
      <w:proofErr w:type="spellEnd"/>
      <w:r w:rsidR="00B60F84" w:rsidRPr="00B60F84">
        <w:t xml:space="preserve"> и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 w:rsidR="00B60F84" w:rsidRPr="00B60F84">
        <w:t xml:space="preserve"> и обнаружили, что </w:t>
      </w:r>
      <m:oMath>
        <m:r>
          <m:rPr>
            <m:nor/>
          </m:rPr>
          <w:rPr>
            <w:rFonts w:ascii="Cambria Math" w:hAnsi="Cambria Math"/>
          </w:rPr>
          <m:t>CH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3</m:t>
            </m:r>
          </m:sub>
        </m:sSub>
      </m:oMath>
      <w:r w:rsidR="00A250EC" w:rsidRPr="00A250EC">
        <w:rPr>
          <w:rFonts w:eastAsiaTheme="minorEastAsia"/>
        </w:rPr>
        <w:t xml:space="preserve"> </w:t>
      </w:r>
      <w:r w:rsidR="00B60F84" w:rsidRPr="00B60F84">
        <w:t xml:space="preserve">обеспечивает лучшую селективность по сравнению с </w:t>
      </w:r>
      <m:oMath>
        <m:r>
          <m:rPr>
            <m:nor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4</m:t>
            </m:r>
          </m:sub>
        </m:sSub>
      </m:oMath>
      <w:r w:rsidR="00B60F84" w:rsidRPr="00B60F84">
        <w:t xml:space="preserve">, но </w:t>
      </w:r>
      <m:oMath>
        <m:r>
          <m:rPr>
            <m:nor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4</m:t>
            </m:r>
          </m:sub>
        </m:sSub>
      </m:oMath>
      <w:r w:rsidR="00B60F84" w:rsidRPr="00B60F84">
        <w:t xml:space="preserve"> обеспечивает более высокую скорость травления </w:t>
      </w:r>
      <w:r w:rsidR="0071069F" w:rsidRPr="0071069F">
        <w:t>[</w:t>
      </w:r>
      <w:r w:rsidR="00525CC2" w:rsidRPr="00525CC2">
        <w:t>2</w:t>
      </w:r>
      <w:r w:rsidR="00DD6180" w:rsidRPr="00DD6180">
        <w:t>7</w:t>
      </w:r>
      <w:r w:rsidR="0071069F" w:rsidRPr="0071069F">
        <w:t>]</w:t>
      </w:r>
      <w:r w:rsidR="00B60F84" w:rsidRPr="00B60F84">
        <w:t>.</w:t>
      </w:r>
      <w:r w:rsidR="00525CC2" w:rsidRPr="00525CC2">
        <w:t xml:space="preserve"> </w:t>
      </w:r>
    </w:p>
    <w:p w:rsidR="00537BDB" w:rsidRPr="007F22AA" w:rsidRDefault="00537BDB" w:rsidP="00E732F2">
      <w:pPr>
        <w:ind w:firstLine="708"/>
        <w:jc w:val="both"/>
      </w:pPr>
      <w:r>
        <w:t xml:space="preserve">Система плазма-поверхность может быть представлена как совмещенное взаимодействие различных </w:t>
      </w:r>
      <w:r>
        <w:t>«</w:t>
      </w:r>
      <w:r>
        <w:t>пучков</w:t>
      </w:r>
      <w:r>
        <w:t>»</w:t>
      </w:r>
      <w:r w:rsidR="007F22AA">
        <w:t xml:space="preserve"> с </w:t>
      </w:r>
      <w:r w:rsidR="0071069F">
        <w:t>подложкой</w:t>
      </w:r>
      <w:r w:rsidR="007F22AA">
        <w:t xml:space="preserve">. Фторуглеродная плазма включает в себя один или несколько «пучков», бомбардирующих поверхность, а также нейтральных </w:t>
      </w:r>
      <w:r w:rsidR="007F22AA">
        <w:t>«пучков»</w:t>
      </w:r>
      <w:r w:rsidR="007F22AA">
        <w:t xml:space="preserve"> таких как радикалы </w:t>
      </w:r>
      <m:oMath>
        <m:r>
          <m:rPr>
            <m:nor/>
          </m:rPr>
          <w:rPr>
            <w:rFonts w:ascii="Cambria Math" w:hAnsi="Cambria Math"/>
          </w:rPr>
          <m:t>F</m:t>
        </m:r>
        <m:r>
          <m:rPr>
            <m:nor/>
          </m:rPr>
          <w:rPr>
            <w:rFonts w:ascii="Cambria Math" w:hAnsi="Cambria Math"/>
          </w:rPr>
          <m:t xml:space="preserve"> </m:t>
        </m:r>
      </m:oMath>
      <w:r w:rsidR="007F22AA">
        <w:t xml:space="preserve">и </w:t>
      </w:r>
      <m:oMath>
        <m:r>
          <m:rPr>
            <m:nor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 w:rsidR="007F22AA">
        <w:t xml:space="preserve">. Например, плазма </w:t>
      </w:r>
      <m:oMath>
        <m:r>
          <m:rPr>
            <m:nor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4</m:t>
            </m:r>
          </m:sub>
        </m:sSub>
      </m:oMath>
      <w:r w:rsidR="007F22AA" w:rsidRPr="007F22AA">
        <w:t xml:space="preserve"> </w:t>
      </w:r>
      <w:r w:rsidR="007F22AA">
        <w:t>может быть рассмотрен</w:t>
      </w:r>
      <w:r w:rsidR="0071069F">
        <w:t>а</w:t>
      </w:r>
      <w:r w:rsidR="007F22AA">
        <w:t xml:space="preserve"> как состоящая в большинстве своем ионов </w:t>
      </w:r>
      <m:oMath>
        <m:r>
          <m:rPr>
            <m:nor/>
          </m:rP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nor/>
              </m:rPr>
              <w:rPr>
                <w:rFonts w:ascii="Cambria Math" w:hAnsi="Cambria Math"/>
              </w:rPr>
              <m:t>+</m:t>
            </m:r>
          </m:sup>
        </m:sSubSup>
      </m:oMath>
      <w:r w:rsidR="007F22AA">
        <w:t xml:space="preserve"> и меньшей степени </w:t>
      </w:r>
      <m:oMath>
        <m:r>
          <m:rPr>
            <m:nor/>
          </m:rP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nor/>
              </m:rPr>
              <w:rPr>
                <w:rFonts w:ascii="Cambria Math" w:hAnsi="Cambria Math"/>
              </w:rPr>
              <m:t>+</m:t>
            </m:r>
          </m:sup>
        </m:sSubSup>
      </m:oMath>
      <w:r w:rsidR="007F22AA" w:rsidRPr="007F22AA">
        <w:t xml:space="preserve">, </w:t>
      </w:r>
      <m:oMath>
        <m:r>
          <m:rPr>
            <m:nor/>
          </m:rP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+</m:t>
            </m:r>
          </m:sup>
        </m:sSup>
      </m:oMath>
      <w:r w:rsidR="007F22AA" w:rsidRPr="007F22AA">
        <w:t xml:space="preserve">, </w:t>
      </w:r>
      <w:r w:rsidR="007F22AA">
        <w:t xml:space="preserve">и ионов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+</m:t>
            </m:r>
          </m:sup>
        </m:sSup>
      </m:oMath>
    </w:p>
    <w:p w:rsidR="003673A9" w:rsidRDefault="003673A9" w:rsidP="00A26630"/>
    <w:p w:rsidR="003673A9" w:rsidRPr="00E51BDD" w:rsidRDefault="00A26630" w:rsidP="00E51BDD">
      <w:pPr>
        <w:pStyle w:val="1"/>
        <w:rPr>
          <w:b/>
          <w:bCs/>
          <w:color w:val="000000" w:themeColor="text1"/>
        </w:rPr>
      </w:pPr>
      <w:bookmarkStart w:id="1" w:name="_Toc166736120"/>
      <w:r>
        <w:rPr>
          <w:b/>
          <w:bCs/>
          <w:color w:val="000000" w:themeColor="text1"/>
          <w:lang w:val="en-US"/>
        </w:rPr>
        <w:t>2.</w:t>
      </w:r>
      <w:r w:rsidR="00B60F84" w:rsidRPr="00E51BDD">
        <w:rPr>
          <w:b/>
          <w:bCs/>
          <w:color w:val="000000" w:themeColor="text1"/>
        </w:rPr>
        <w:t>Фундаментальные процессы на поверхности</w:t>
      </w:r>
      <w:bookmarkEnd w:id="1"/>
      <w:r w:rsidR="00B60F84" w:rsidRPr="00E51BDD">
        <w:rPr>
          <w:b/>
          <w:bCs/>
          <w:color w:val="000000" w:themeColor="text1"/>
        </w:rPr>
        <w:t xml:space="preserve"> </w:t>
      </w:r>
    </w:p>
    <w:p w:rsidR="00CF129E" w:rsidRDefault="00CF129E" w:rsidP="00E732F2">
      <w:pPr>
        <w:jc w:val="both"/>
        <w:rPr>
          <w:b/>
          <w:bCs/>
        </w:rPr>
      </w:pPr>
    </w:p>
    <w:p w:rsidR="00CF129E" w:rsidRPr="00CF129E" w:rsidRDefault="00CF129E" w:rsidP="00E732F2">
      <w:pPr>
        <w:jc w:val="both"/>
      </w:pPr>
      <w:r>
        <w:rPr>
          <w:b/>
          <w:bCs/>
        </w:rPr>
        <w:tab/>
      </w:r>
      <w:r>
        <w:t>Перед тем как приступить непосредственному описанию модели, опишем математически фундаментальные процессы, происходящие на поверхности.</w:t>
      </w:r>
    </w:p>
    <w:p w:rsidR="00B60F84" w:rsidRDefault="00B60F84" w:rsidP="00E732F2">
      <w:pPr>
        <w:jc w:val="both"/>
        <w:rPr>
          <w:b/>
          <w:bCs/>
        </w:rPr>
      </w:pPr>
    </w:p>
    <w:p w:rsidR="00B60F84" w:rsidRPr="00BA52F8" w:rsidRDefault="00B60F84" w:rsidP="00E732F2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BA52F8">
        <w:rPr>
          <w:b/>
          <w:bCs/>
        </w:rPr>
        <w:t xml:space="preserve">Адсорбция нейтралов </w:t>
      </w:r>
    </w:p>
    <w:p w:rsidR="000B21E3" w:rsidRPr="0043408C" w:rsidRDefault="007A3E25" w:rsidP="00E732F2">
      <w:pPr>
        <w:ind w:firstLine="360"/>
        <w:jc w:val="both"/>
      </w:pPr>
      <w:r>
        <w:tab/>
      </w:r>
      <w:r w:rsidR="00D85632">
        <w:t xml:space="preserve">Нейтральные частицы адсорбируются на свободных сайтах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θ</m:t>
            </m:r>
          </m:e>
        </m:d>
      </m:oMath>
      <w:r w:rsidR="00D85632" w:rsidRPr="00D85632">
        <w:t xml:space="preserve"> </w:t>
      </w:r>
      <w:r w:rsidR="00D85632">
        <w:t xml:space="preserve">где </w:t>
      </w:r>
      <w:r w:rsidR="00D85632" w:rsidRPr="00D85632">
        <w:rPr>
          <w:lang w:val="en-US"/>
        </w:rPr>
        <w:t>theta</w:t>
      </w:r>
      <w:r w:rsidR="00D85632">
        <w:t xml:space="preserve"> это </w:t>
      </w:r>
      <w:r w:rsidR="00D85632" w:rsidRPr="00D85632">
        <w:t>“</w:t>
      </w:r>
      <w:r w:rsidR="00D85632">
        <w:t>покрытие</w:t>
      </w:r>
      <w:r w:rsidR="00D85632" w:rsidRPr="00D85632">
        <w:t xml:space="preserve">” </w:t>
      </w:r>
      <w:r w:rsidR="00D85632">
        <w:t>поверхности</w:t>
      </w:r>
      <w:r w:rsidR="00D85632" w:rsidRPr="00D85632">
        <w:t>,</w:t>
      </w:r>
      <w:r w:rsidR="00D85632">
        <w:t xml:space="preserve"> с чистой поверхностью и коэффициентом приклеивания </w:t>
      </w:r>
      <m:oMath>
        <m:r>
          <w:rPr>
            <w:rFonts w:ascii="Cambria Math" w:hAnsi="Cambria Math"/>
          </w:rPr>
          <m:t>s</m:t>
        </m:r>
      </m:oMath>
      <w:r w:rsidR="00D85632">
        <w:t xml:space="preserve">. Полагается, что поток адсорбирующих частиц </w:t>
      </w:r>
      <w:r w:rsidR="00D85632">
        <w:t xml:space="preserve">легко </w:t>
      </w:r>
      <w:r w:rsidR="00D85632">
        <w:t>переходит из физического в химическое состояние адсорбции из-за высокой реактивности галогенов или фторуглеродных радикалов. Для нейтрального потока</w:t>
      </w:r>
      <w:r w:rsidR="00CA6403">
        <w:t xml:space="preserve"> выражение выглядит следующим образом</w:t>
      </w:r>
      <w:r w:rsidR="000B21E3" w:rsidRPr="0043408C">
        <w:t>:</w:t>
      </w:r>
    </w:p>
    <w:p w:rsidR="000B21E3" w:rsidRPr="0023094E" w:rsidRDefault="000B21E3" w:rsidP="007A3E25">
      <w:pPr>
        <w:ind w:firstLine="36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ADS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BA52F8" w:rsidRDefault="008536D7" w:rsidP="00BA52F8">
      <w:pPr>
        <w:jc w:val="both"/>
        <w:rPr>
          <w:rFonts w:eastAsiaTheme="minorEastAsia"/>
        </w:rPr>
      </w:pPr>
      <w:r w:rsidRPr="008536D7">
        <w:rPr>
          <w:rFonts w:eastAsiaTheme="minorEastAsia"/>
        </w:rPr>
        <w:t>Коэффициенты адгезии, необходимые для каждого уравнения реакции,</w:t>
      </w:r>
      <w:r>
        <w:rPr>
          <w:rFonts w:eastAsiaTheme="minorEastAsia"/>
        </w:rPr>
        <w:t xml:space="preserve"> </w:t>
      </w:r>
      <w:r w:rsidRPr="008536D7">
        <w:rPr>
          <w:rFonts w:eastAsiaTheme="minorEastAsia"/>
        </w:rPr>
        <w:t>были взяты из значений, приведенных в литературе. Сообщалось об</w:t>
      </w:r>
      <w:r>
        <w:rPr>
          <w:rFonts w:eastAsiaTheme="minorEastAsia"/>
        </w:rPr>
        <w:t xml:space="preserve"> </w:t>
      </w:r>
      <w:r w:rsidRPr="008536D7">
        <w:rPr>
          <w:rFonts w:eastAsiaTheme="minorEastAsia"/>
        </w:rPr>
        <w:t>исследованиях, связанных с коэффициентами адгезии, на основе</w:t>
      </w:r>
      <w:r>
        <w:rPr>
          <w:rFonts w:eastAsiaTheme="minorEastAsia"/>
        </w:rPr>
        <w:t xml:space="preserve"> </w:t>
      </w:r>
      <w:r w:rsidRPr="008536D7">
        <w:rPr>
          <w:rFonts w:eastAsiaTheme="minorEastAsia"/>
        </w:rPr>
        <w:t>результатов лучевых экспериментов для нескольких реагентов в реакциях</w:t>
      </w:r>
      <w:r>
        <w:rPr>
          <w:rFonts w:eastAsiaTheme="minorEastAsia"/>
        </w:rPr>
        <w:t xml:space="preserve"> </w:t>
      </w:r>
      <w:r w:rsidRPr="008536D7">
        <w:rPr>
          <w:rFonts w:eastAsiaTheme="minorEastAsia"/>
        </w:rPr>
        <w:t>плазменного испарения [</w:t>
      </w:r>
      <w:r w:rsidR="00DD6180" w:rsidRPr="00DD6180">
        <w:rPr>
          <w:rFonts w:eastAsiaTheme="minorEastAsia"/>
        </w:rPr>
        <w:t>7</w:t>
      </w:r>
      <w:r w:rsidRPr="008536D7">
        <w:rPr>
          <w:rFonts w:eastAsiaTheme="minorEastAsia"/>
        </w:rPr>
        <w:t>-</w:t>
      </w:r>
      <w:r w:rsidR="00DD6180" w:rsidRPr="00DD6180">
        <w:rPr>
          <w:rFonts w:eastAsiaTheme="minorEastAsia"/>
        </w:rPr>
        <w:t>9</w:t>
      </w:r>
      <w:r w:rsidRPr="008536D7">
        <w:rPr>
          <w:rFonts w:eastAsiaTheme="minorEastAsia"/>
        </w:rPr>
        <w:t>]. В частности, экспериментальные</w:t>
      </w:r>
      <w:r>
        <w:rPr>
          <w:rFonts w:eastAsiaTheme="minorEastAsia"/>
        </w:rPr>
        <w:t xml:space="preserve"> </w:t>
      </w:r>
      <w:r w:rsidRPr="008536D7">
        <w:rPr>
          <w:rFonts w:eastAsiaTheme="minorEastAsia"/>
        </w:rPr>
        <w:t xml:space="preserve">результаты </w:t>
      </w:r>
      <w:proofErr w:type="spellStart"/>
      <w:r w:rsidRPr="008536D7">
        <w:rPr>
          <w:rFonts w:eastAsiaTheme="minorEastAsia"/>
        </w:rPr>
        <w:t>Gray</w:t>
      </w:r>
      <w:proofErr w:type="spellEnd"/>
      <w:r w:rsidRPr="008536D7">
        <w:rPr>
          <w:rFonts w:eastAsiaTheme="minorEastAsia"/>
        </w:rPr>
        <w:t xml:space="preserve"> </w:t>
      </w:r>
      <w:proofErr w:type="spellStart"/>
      <w:r w:rsidRPr="008536D7">
        <w:rPr>
          <w:rFonts w:eastAsiaTheme="minorEastAsia"/>
        </w:rPr>
        <w:t>et</w:t>
      </w:r>
      <w:proofErr w:type="spellEnd"/>
      <w:r w:rsidRPr="008536D7">
        <w:rPr>
          <w:rFonts w:eastAsiaTheme="minorEastAsia"/>
        </w:rPr>
        <w:t xml:space="preserve"> </w:t>
      </w:r>
      <w:proofErr w:type="spellStart"/>
      <w:r w:rsidRPr="008536D7">
        <w:rPr>
          <w:rFonts w:eastAsiaTheme="minorEastAsia"/>
        </w:rPr>
        <w:t>al</w:t>
      </w:r>
      <w:proofErr w:type="spellEnd"/>
      <w:r w:rsidRPr="008536D7">
        <w:rPr>
          <w:rFonts w:eastAsiaTheme="minorEastAsia"/>
        </w:rPr>
        <w:t>. Полученные значения коэффициента адгезии основаны</w:t>
      </w:r>
      <w:r>
        <w:rPr>
          <w:rFonts w:eastAsiaTheme="minorEastAsia"/>
        </w:rPr>
        <w:t xml:space="preserve"> </w:t>
      </w:r>
      <w:r w:rsidRPr="008536D7">
        <w:rPr>
          <w:rFonts w:eastAsiaTheme="minorEastAsia"/>
        </w:rPr>
        <w:t xml:space="preserve">на предположении </w:t>
      </w:r>
      <w:r w:rsidR="002D3093" w:rsidRPr="002D3093">
        <w:rPr>
          <w:rFonts w:eastAsiaTheme="minorEastAsia"/>
        </w:rPr>
        <w:t>проточн</w:t>
      </w:r>
      <w:r w:rsidR="002D3093">
        <w:rPr>
          <w:rFonts w:eastAsiaTheme="minorEastAsia"/>
        </w:rPr>
        <w:t>ого</w:t>
      </w:r>
      <w:r w:rsidR="002D3093" w:rsidRPr="002D3093">
        <w:rPr>
          <w:rFonts w:eastAsiaTheme="minorEastAsia"/>
        </w:rPr>
        <w:t xml:space="preserve"> реактор</w:t>
      </w:r>
      <w:r w:rsidR="002D3093">
        <w:rPr>
          <w:rFonts w:eastAsiaTheme="minorEastAsia"/>
        </w:rPr>
        <w:t>а</w:t>
      </w:r>
      <w:r w:rsidR="002D3093" w:rsidRPr="002D3093">
        <w:rPr>
          <w:rFonts w:eastAsiaTheme="minorEastAsia"/>
        </w:rPr>
        <w:t xml:space="preserve"> с перемешиванием </w:t>
      </w:r>
      <w:r w:rsidR="002D3093">
        <w:rPr>
          <w:rFonts w:eastAsiaTheme="minorEastAsia"/>
        </w:rPr>
        <w:t>(</w:t>
      </w:r>
      <w:r w:rsidRPr="008536D7">
        <w:rPr>
          <w:rFonts w:eastAsiaTheme="minorEastAsia"/>
        </w:rPr>
        <w:t>CSTR</w:t>
      </w:r>
      <w:r w:rsidR="002D3093">
        <w:rPr>
          <w:rFonts w:eastAsiaTheme="minorEastAsia"/>
        </w:rPr>
        <w:t>)</w:t>
      </w:r>
      <w:r w:rsidRPr="008536D7">
        <w:rPr>
          <w:rFonts w:eastAsiaTheme="minorEastAsia"/>
        </w:rPr>
        <w:t xml:space="preserve"> для области реакции травленной поверхности и</w:t>
      </w:r>
      <w:r>
        <w:rPr>
          <w:rFonts w:eastAsiaTheme="minorEastAsia"/>
        </w:rPr>
        <w:t xml:space="preserve"> </w:t>
      </w:r>
      <w:r w:rsidRPr="008536D7">
        <w:rPr>
          <w:rFonts w:eastAsiaTheme="minorEastAsia"/>
        </w:rPr>
        <w:t>подходят для применения к модели, предложенной в этом исследовании.</w:t>
      </w:r>
    </w:p>
    <w:p w:rsidR="00406A27" w:rsidRDefault="002D3093" w:rsidP="00406A27">
      <w:pPr>
        <w:pStyle w:val="a3"/>
        <w:numPr>
          <w:ilvl w:val="0"/>
          <w:numId w:val="3"/>
        </w:numPr>
        <w:jc w:val="both"/>
        <w:rPr>
          <w:rFonts w:eastAsiaTheme="minorEastAsia"/>
        </w:rPr>
      </w:pPr>
      <w:r w:rsidRPr="002D3093">
        <w:rPr>
          <w:b/>
          <w:bCs/>
        </w:rPr>
        <w:lastRenderedPageBreak/>
        <w:t>Перемешивание верхних слоев кремния под действием энергичных ионов</w:t>
      </w:r>
      <w:r w:rsidRPr="002D3093">
        <w:rPr>
          <w:b/>
          <w:bCs/>
        </w:rPr>
        <w:t xml:space="preserve"> </w:t>
      </w:r>
      <w:r w:rsidR="00CF5CEE" w:rsidRPr="00BA52F8">
        <w:rPr>
          <w:b/>
          <w:bCs/>
        </w:rPr>
        <w:t>и дальнейшее ионно-стимулированное химическое травление</w:t>
      </w:r>
    </w:p>
    <w:p w:rsidR="00406A27" w:rsidRPr="00406A27" w:rsidRDefault="00406A27" w:rsidP="00406A27">
      <w:pPr>
        <w:pStyle w:val="a3"/>
        <w:ind w:left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406A27">
        <w:rPr>
          <w:rFonts w:eastAsiaTheme="minorEastAsia"/>
        </w:rPr>
        <w:t>Когда поверхность подвергается воздействию как химически реактивного нейтрального вещества, которое может реагировать с поверхностью с образованием летучего продукта, так и ионной бомбардировки, комбинированные ионные и нейтральные потоки часто травятся быстрее, чем поверхности, подвергающиеся только нейтральной бомбардировке. Можно видеть, что сочетание ионов и источника фтора приводит к весьма синергетической скорости травления и демонстрирует выход травления, который на порядок превышает выход физического распыления.</w:t>
      </w:r>
    </w:p>
    <w:p w:rsidR="008536D7" w:rsidRDefault="007A3E25" w:rsidP="003D201B">
      <w:pPr>
        <w:ind w:firstLine="360"/>
        <w:jc w:val="both"/>
      </w:pPr>
      <w:r>
        <w:tab/>
      </w:r>
      <w:r w:rsidR="008536D7">
        <w:t xml:space="preserve">Ионное смешивание вызывает химические реакции такие как рождение </w:t>
      </w:r>
      <w:r w:rsidR="00DB7174">
        <w:t xml:space="preserve">молекул </w:t>
      </w:r>
      <m:oMath>
        <m:r>
          <m:rPr>
            <m:nor/>
          </m:rPr>
          <w:rPr>
            <w:rFonts w:ascii="Cambria Math" w:hAnsi="Cambria Math"/>
            <w:lang w:val="en-US"/>
          </w:rPr>
          <m:t>Si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DB7174" w:rsidRPr="00DB7174">
        <w:t xml:space="preserve">, </w:t>
      </w:r>
      <w:r w:rsidR="00DB7174">
        <w:t>и</w:t>
      </w:r>
      <w:r w:rsidR="003D201B">
        <w:t xml:space="preserve"> </w:t>
      </w:r>
      <w:r w:rsidR="00DB7174">
        <w:t xml:space="preserve">последующая термическая или ионно-стимулированная десорбция продуктов. </w:t>
      </w:r>
      <w:r w:rsidR="0037584D">
        <w:t xml:space="preserve">Известное также под </w:t>
      </w:r>
      <w:r w:rsidR="0037584D" w:rsidRPr="0037584D">
        <w:t>“</w:t>
      </w:r>
      <w:r w:rsidR="0037584D">
        <w:rPr>
          <w:lang w:val="en-US"/>
        </w:rPr>
        <w:t>chemical</w:t>
      </w:r>
      <w:r w:rsidR="0037584D" w:rsidRPr="0037584D">
        <w:t xml:space="preserve"> </w:t>
      </w:r>
      <w:r w:rsidR="0037584D">
        <w:rPr>
          <w:lang w:val="en-US"/>
        </w:rPr>
        <w:t>sputtering</w:t>
      </w:r>
      <w:r w:rsidR="0037584D" w:rsidRPr="0037584D">
        <w:t xml:space="preserve">” 6.  </w:t>
      </w:r>
      <w:r w:rsidR="0037584D">
        <w:t xml:space="preserve">Предполагая, что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 w:rsidR="0037584D" w:rsidRPr="0037584D">
        <w:t xml:space="preserve"> </w:t>
      </w:r>
      <w:r w:rsidR="0037584D">
        <w:t>преобладает</w:t>
      </w:r>
      <w:r w:rsidR="0037584D">
        <w:t xml:space="preserve"> среди химических соединений </w:t>
      </w:r>
      <m:oMath>
        <m:r>
          <m:rPr>
            <m:nor/>
          </m:rPr>
          <w:rPr>
            <w:rFonts w:ascii="Cambria Math" w:hAnsi="Cambria Math"/>
            <w:lang w:val="en-US"/>
          </w:rPr>
          <m:t>Si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37584D" w:rsidRPr="0037584D">
        <w:t xml:space="preserve"> </w:t>
      </w:r>
      <w:r w:rsidR="0037584D">
        <w:t>на всем слое поверхности реакции</w:t>
      </w:r>
      <w:r w:rsidR="0037584D" w:rsidRPr="0037584D">
        <w:t xml:space="preserve">, </w:t>
      </w:r>
      <w:r w:rsidR="0037584D">
        <w:t>скорость травления выражается как:</w:t>
      </w:r>
    </w:p>
    <w:p w:rsidR="00CF5CEE" w:rsidRPr="0023094E" w:rsidRDefault="0037584D" w:rsidP="00E732F2">
      <w:pPr>
        <w:ind w:left="36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ION</m:t>
              </m:r>
            </m:sub>
          </m:sSub>
        </m:oMath>
      </m:oMathPara>
    </w:p>
    <w:p w:rsidR="000B21E3" w:rsidRPr="0023094E" w:rsidRDefault="000B21E3" w:rsidP="000B21E3">
      <w:pPr>
        <w:jc w:val="both"/>
        <w:rPr>
          <w:i/>
          <w:lang w:val="en-US"/>
        </w:rPr>
      </w:pPr>
    </w:p>
    <w:p w:rsidR="000B21E3" w:rsidRDefault="000B21E3" w:rsidP="00E732F2">
      <w:pPr>
        <w:jc w:val="both"/>
      </w:pPr>
      <w:r>
        <w:t>а, выход травления:</w:t>
      </w:r>
    </w:p>
    <w:p w:rsidR="000B21E3" w:rsidRPr="000B21E3" w:rsidRDefault="00A977CB" w:rsidP="00E732F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</m:oMath>
      </m:oMathPara>
    </w:p>
    <w:p w:rsidR="000B21E3" w:rsidRDefault="000B21E3" w:rsidP="00E732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это коэффициент ионно-стимулированного,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Si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 коэффициент заполнения,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ION</m:t>
            </m:r>
          </m:sub>
        </m:sSub>
      </m:oMath>
      <w:r w:rsidR="0043408C">
        <w:rPr>
          <w:rFonts w:eastAsiaTheme="minorEastAsia"/>
        </w:rPr>
        <w:t xml:space="preserve"> поток ионов. </w:t>
      </w:r>
    </w:p>
    <w:p w:rsidR="0043408C" w:rsidRDefault="0043408C" w:rsidP="00E732F2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Кроме насыщенных </w:t>
      </w:r>
      <w:proofErr w:type="spellStart"/>
      <m:oMath>
        <m:r>
          <m:rPr>
            <m:nor/>
          </m:rPr>
          <w:rPr>
            <w:rFonts w:ascii="Cambria Math" w:eastAsiaTheme="minorEastAsia" w:hAnsi="Cambria Math"/>
          </w:rPr>
          <m:t>Si</m:t>
        </m:r>
        <w:proofErr w:type="spellEnd"/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 w:rsidRPr="0043408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также образуются </w:t>
      </w:r>
      <w:r w:rsidR="00A977CB">
        <w:rPr>
          <w:rFonts w:eastAsiaTheme="minorEastAsia"/>
        </w:rPr>
        <w:t xml:space="preserve">ненасыщенные </w:t>
      </w:r>
      <w:r>
        <w:rPr>
          <w:rFonts w:eastAsiaTheme="minorEastAsia"/>
        </w:rPr>
        <w:t xml:space="preserve">соединения </w:t>
      </w:r>
      <w:proofErr w:type="spellStart"/>
      <m:oMath>
        <m:r>
          <m:rPr>
            <m:nor/>
          </m:rPr>
          <w:rPr>
            <w:rFonts w:ascii="Cambria Math" w:eastAsiaTheme="minorEastAsia" w:hAnsi="Cambria Math"/>
          </w:rPr>
          <m:t>Si</m:t>
        </m:r>
        <w:proofErr w:type="spellEnd"/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="00A977CB">
        <w:rPr>
          <w:rFonts w:eastAsiaTheme="minorEastAsia"/>
        </w:rPr>
        <w:t xml:space="preserve">. Коэффициент ветвления </w:t>
      </w:r>
      <m:oMath>
        <m:r>
          <w:rPr>
            <w:rFonts w:ascii="Cambria Math" w:hAnsi="Cambria Math"/>
          </w:rPr>
          <m:t>b</m:t>
        </m:r>
      </m:oMath>
      <w:r w:rsidR="00A977CB" w:rsidRPr="00A977CB">
        <w:rPr>
          <w:rFonts w:eastAsiaTheme="minorEastAsia"/>
          <w:iCs/>
        </w:rPr>
        <w:t xml:space="preserve"> </w:t>
      </w:r>
      <w:r w:rsidR="00A977CB">
        <w:rPr>
          <w:rFonts w:eastAsiaTheme="minorEastAsia"/>
          <w:iCs/>
        </w:rPr>
        <w:t xml:space="preserve">по отношению 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A977CB">
        <w:rPr>
          <w:rFonts w:eastAsiaTheme="minorEastAsia"/>
        </w:rPr>
        <w:t xml:space="preserve"> используется ддя нах</w:t>
      </w:r>
      <w:proofErr w:type="spellStart"/>
      <w:r w:rsidR="00A977CB">
        <w:rPr>
          <w:rFonts w:eastAsiaTheme="minorEastAsia"/>
        </w:rPr>
        <w:t>ождения</w:t>
      </w:r>
      <w:proofErr w:type="spellEnd"/>
      <w:r w:rsidR="00A977CB">
        <w:rPr>
          <w:rFonts w:eastAsiaTheme="minorEastAsia"/>
        </w:rPr>
        <w:t xml:space="preserve"> полного </w:t>
      </w:r>
      <w:proofErr w:type="spellStart"/>
      <w:r w:rsidR="00A977CB">
        <w:rPr>
          <w:rFonts w:eastAsiaTheme="minorEastAsia"/>
        </w:rPr>
        <w:t>вяыхода</w:t>
      </w:r>
      <w:proofErr w:type="spellEnd"/>
      <w:r w:rsidR="00A977CB">
        <w:rPr>
          <w:rFonts w:eastAsiaTheme="minorEastAsia"/>
        </w:rPr>
        <w:t xml:space="preserve"> </w:t>
      </w:r>
      <w:proofErr w:type="spellStart"/>
      <m:oMath>
        <m:r>
          <m:rPr>
            <m:nor/>
          </m:rPr>
          <w:rPr>
            <w:rFonts w:ascii="Cambria Math" w:eastAsiaTheme="minorEastAsia" w:hAnsi="Cambria Math"/>
          </w:rPr>
          <m:t>Si</m:t>
        </m:r>
        <w:proofErr w:type="spellEnd"/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="00A977C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x&lt;4</m:t>
        </m:r>
      </m:oMath>
      <w:r w:rsidR="00A977CB" w:rsidRPr="00A977CB">
        <w:rPr>
          <w:rFonts w:eastAsiaTheme="minorEastAsia"/>
        </w:rPr>
        <w:t xml:space="preserve">. </w:t>
      </w:r>
      <w:r w:rsidR="00A977CB">
        <w:rPr>
          <w:rFonts w:eastAsiaTheme="minorEastAsia"/>
        </w:rPr>
        <w:t xml:space="preserve">Коэффициенты выражаются следующим образом </w:t>
      </w:r>
      <w:r w:rsidR="00A977CB" w:rsidRPr="00D52872">
        <w:rPr>
          <w:rFonts w:eastAsiaTheme="minorEastAsia"/>
        </w:rPr>
        <w:t>[</w:t>
      </w:r>
      <w:r w:rsidR="00A977CB">
        <w:rPr>
          <w:rFonts w:eastAsiaTheme="minorEastAsia"/>
        </w:rPr>
        <w:t>20]:</w:t>
      </w:r>
      <w:r w:rsidR="00A977CB">
        <w:rPr>
          <w:rFonts w:eastAsiaTheme="minorEastAsia"/>
        </w:rPr>
        <w:tab/>
      </w:r>
    </w:p>
    <w:p w:rsidR="00A977CB" w:rsidRDefault="00A977CB" w:rsidP="00BA52F8">
      <w:pPr>
        <w:ind w:left="1416" w:firstLine="708"/>
        <w:jc w:val="center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th</m:t>
                    </m:r>
                  </m:sub>
                </m:sSub>
              </m:e>
            </m:rad>
            <m:ctrlPr>
              <w:rPr>
                <w:rFonts w:ascii="Cambria Math" w:hAnsi="Cambria Math"/>
                <w:i/>
              </w:rPr>
            </m:ctrlPr>
          </m:e>
        </m:d>
      </m:oMath>
      <w:r w:rsidRPr="00BA52F8">
        <w:rPr>
          <w:rFonts w:eastAsiaTheme="minorEastAsia"/>
          <w:i/>
        </w:rPr>
        <w:t>,</w:t>
      </w:r>
      <w:r w:rsidR="00BA52F8">
        <w:rPr>
          <w:rFonts w:eastAsiaTheme="minorEastAsia"/>
          <w:i/>
        </w:rPr>
        <w:t xml:space="preserve"> </w:t>
      </w:r>
      <w:r w:rsidR="00BA52F8">
        <w:rPr>
          <w:rFonts w:eastAsiaTheme="minorEastAsia"/>
          <w:iCs/>
        </w:rPr>
        <w:t>с пороговой энергией</w:t>
      </w:r>
    </w:p>
    <w:p w:rsidR="00BA52F8" w:rsidRPr="00D52872" w:rsidRDefault="00BA52F8" w:rsidP="00BA52F8">
      <w:pPr>
        <w:jc w:val="center"/>
        <w:rPr>
          <w:rFonts w:eastAsiaTheme="minorEastAsia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lang w:val="en-US"/>
                </w:rPr>
                <m:t>th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r>
            <m:rPr>
              <m:nor/>
            </m:rPr>
            <w:rPr>
              <w:rFonts w:ascii="Cambria Math" w:hAnsi="Cambria Math"/>
              <w:iCs/>
              <w:lang w:val="en-US"/>
            </w:rPr>
            <m:t xml:space="preserve">eV and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r>
                <w:rPr>
                  <w:rFonts w:ascii="Cambria Math" w:hAnsi="Cambria Math"/>
                </w:rPr>
                <m:t>E</m:t>
              </m:r>
            </m:e>
          </m:rad>
        </m:oMath>
      </m:oMathPara>
    </w:p>
    <w:p w:rsidR="00BA52F8" w:rsidRDefault="00BA52F8" w:rsidP="00BA52F8">
      <w:pPr>
        <w:rPr>
          <w:rFonts w:eastAsiaTheme="minorEastAsia"/>
          <w:iCs/>
        </w:rPr>
      </w:pPr>
      <w:r>
        <w:rPr>
          <w:rFonts w:eastAsiaTheme="minorEastAsia"/>
          <w:iCs/>
        </w:rPr>
        <w:t>Это выражение аналогично тому, что используется для физического распыления.</w:t>
      </w:r>
    </w:p>
    <w:p w:rsidR="00A26350" w:rsidRDefault="00BA52F8" w:rsidP="00A26350">
      <w:pPr>
        <w:pStyle w:val="a3"/>
        <w:numPr>
          <w:ilvl w:val="0"/>
          <w:numId w:val="3"/>
        </w:numPr>
        <w:rPr>
          <w:rFonts w:eastAsiaTheme="minorEastAsia"/>
          <w:b/>
          <w:bCs/>
          <w:iCs/>
        </w:rPr>
      </w:pPr>
      <w:r w:rsidRPr="00BA52F8">
        <w:rPr>
          <w:rFonts w:eastAsiaTheme="minorEastAsia"/>
          <w:b/>
          <w:bCs/>
          <w:iCs/>
        </w:rPr>
        <w:t>Термическое или спонтанное травление</w:t>
      </w:r>
    </w:p>
    <w:p w:rsidR="00F100EB" w:rsidRDefault="00F100EB" w:rsidP="00F100EB">
      <w:pPr>
        <w:pStyle w:val="a3"/>
        <w:ind w:left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A26350">
        <w:rPr>
          <w:rFonts w:eastAsiaTheme="minorEastAsia"/>
          <w:iCs/>
        </w:rPr>
        <w:t xml:space="preserve">Спонтанное травление это </w:t>
      </w:r>
      <w:proofErr w:type="gramStart"/>
      <w:r w:rsidR="00A26350">
        <w:rPr>
          <w:rFonts w:eastAsiaTheme="minorEastAsia"/>
          <w:iCs/>
        </w:rPr>
        <w:t>процесс</w:t>
      </w:r>
      <w:proofErr w:type="gramEnd"/>
      <w:r w:rsidR="00A26350">
        <w:rPr>
          <w:rFonts w:eastAsiaTheme="minorEastAsia"/>
          <w:iCs/>
        </w:rPr>
        <w:t xml:space="preserve"> в котором нейтральные частицы взаимодействуют с твердой поверхностью с целью образования летучих продуктов в отсутствии энергетической радиации. Чаще всего эти спонтанные химические реакции требуют активации и описываются уравнением Аррениуса</w:t>
      </w:r>
      <w:r>
        <w:rPr>
          <w:rFonts w:eastAsiaTheme="minorEastAsia"/>
          <w:iCs/>
        </w:rPr>
        <w:t>.</w:t>
      </w:r>
    </w:p>
    <w:p w:rsidR="00F100EB" w:rsidRPr="00F100EB" w:rsidRDefault="00F100EB" w:rsidP="00F100EB">
      <w:pPr>
        <w:pStyle w:val="a3"/>
        <w:ind w:left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Pr="00F100EB">
        <w:rPr>
          <w:rFonts w:eastAsiaTheme="minorEastAsia"/>
          <w:iCs/>
        </w:rPr>
        <w:t>Для процесса, который ограничен кинетикой поверхностной реакции, скорость обычно сильно зависит от температуры поверхности, однако процесс травления, который ограничивается реакцией электронного удара в плазменной фазе или кинетикой поверхности, вызванной ионной бомбардировкой, относительно нечувствителен</w:t>
      </w:r>
      <w:r>
        <w:rPr>
          <w:rFonts w:eastAsiaTheme="minorEastAsia"/>
          <w:iCs/>
        </w:rPr>
        <w:t xml:space="preserve"> </w:t>
      </w:r>
      <w:r w:rsidR="00406A27">
        <w:rPr>
          <w:rFonts w:eastAsiaTheme="minorEastAsia"/>
          <w:iCs/>
        </w:rPr>
        <w:t>к</w:t>
      </w:r>
      <w:r w:rsidR="00406A27" w:rsidRPr="00F100EB">
        <w:rPr>
          <w:rFonts w:eastAsiaTheme="minorEastAsia"/>
          <w:iCs/>
        </w:rPr>
        <w:t xml:space="preserve"> температуре</w:t>
      </w:r>
      <w:r w:rsidRPr="00F100EB">
        <w:rPr>
          <w:rFonts w:eastAsiaTheme="minorEastAsia"/>
          <w:iCs/>
        </w:rPr>
        <w:t>. Процесс травления, ограниченный поверхностной химической реакцией, приводит к изотропному травлению, поскольку газ-реагент не имеет сильной преимущественной направленности.</w:t>
      </w:r>
    </w:p>
    <w:p w:rsidR="00A26350" w:rsidRPr="00A26350" w:rsidRDefault="00F100EB" w:rsidP="00F100EB">
      <w:pPr>
        <w:pStyle w:val="a3"/>
        <w:ind w:left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Pr="00F100EB">
        <w:rPr>
          <w:rFonts w:eastAsiaTheme="minorEastAsia"/>
          <w:iCs/>
        </w:rPr>
        <w:t xml:space="preserve">Любые образовавшиеся свободные радикалы, скорее всего, будут сильно адсорбироваться на поверхности и, таким образом, участвовать в реакции травления. Образование свободных радикалов в газовой фазе устраняет химический барьер для хемосорбции, который обычно существует при комнатной температуре. Химические реакции, протекающие на поверхности, обычно происходят по механизму </w:t>
      </w:r>
      <w:proofErr w:type="spellStart"/>
      <w:r w:rsidRPr="00F100EB">
        <w:rPr>
          <w:rFonts w:eastAsiaTheme="minorEastAsia"/>
          <w:iCs/>
        </w:rPr>
        <w:t>Ленгмюра-Хиншельвуда</w:t>
      </w:r>
      <w:proofErr w:type="spellEnd"/>
      <w:r w:rsidRPr="00F100EB">
        <w:rPr>
          <w:rFonts w:eastAsiaTheme="minorEastAsia"/>
          <w:iCs/>
        </w:rPr>
        <w:t>, т.е. реакции между хемосорбированными частицами.</w:t>
      </w:r>
      <w:r w:rsidR="00A26350">
        <w:rPr>
          <w:rFonts w:eastAsiaTheme="minorEastAsia"/>
          <w:iCs/>
        </w:rPr>
        <w:t xml:space="preserve">  </w:t>
      </w:r>
    </w:p>
    <w:p w:rsidR="00BA52F8" w:rsidRPr="00E81623" w:rsidRDefault="005053AD" w:rsidP="007A3E25">
      <w:pPr>
        <w:ind w:firstLine="708"/>
        <w:jc w:val="both"/>
        <w:rPr>
          <w:rFonts w:eastAsiaTheme="minorEastAsia"/>
        </w:rPr>
      </w:pPr>
      <w:r>
        <w:rPr>
          <w:rFonts w:eastAsiaTheme="minorEastAsia"/>
          <w:iCs/>
        </w:rPr>
        <w:t>Скорость травления атомами</w:t>
      </w:r>
      <w:r w:rsidR="00BA52F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фтора </w:t>
      </w:r>
      <w:proofErr w:type="spellStart"/>
      <w:r w:rsidRPr="005053AD">
        <w:rPr>
          <w:rFonts w:eastAsiaTheme="minorEastAsia"/>
          <w:iCs/>
        </w:rPr>
        <w:t>Si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w:proofErr w:type="spellStart"/>
      <m:oMath>
        <m:r>
          <m:rPr>
            <m:nor/>
          </m:rPr>
          <w:rPr>
            <w:rFonts w:ascii="Cambria Math" w:hAnsi="Cambria Math"/>
          </w:rPr>
          <m:t>Si</m:t>
        </m:r>
      </m:oMath>
      <w:proofErr w:type="spellEnd"/>
      <w:r>
        <w:rPr>
          <w:rFonts w:eastAsiaTheme="minorEastAsia"/>
        </w:rPr>
        <w:t xml:space="preserve"> прямо пропорциональна потоку атомов фтора на поверхность. </w:t>
      </w:r>
      <w:r w:rsidR="00A26350">
        <w:rPr>
          <w:rFonts w:eastAsiaTheme="minorEastAsia"/>
        </w:rPr>
        <w:t>Предыдущие исследования</w:t>
      </w:r>
      <w:r>
        <w:rPr>
          <w:rFonts w:eastAsiaTheme="minorEastAsia"/>
        </w:rPr>
        <w:t xml:space="preserve"> применяют различные зависимости от поверхности. Так </w:t>
      </w:r>
      <w:proofErr w:type="spellStart"/>
      <w:r w:rsidRPr="005053AD">
        <w:rPr>
          <w:rFonts w:eastAsiaTheme="minorEastAsia"/>
        </w:rPr>
        <w:t>Zawaideh</w:t>
      </w:r>
      <w:proofErr w:type="spellEnd"/>
      <w:r>
        <w:rPr>
          <w:rFonts w:eastAsiaTheme="minorEastAsia"/>
        </w:rPr>
        <w:t xml:space="preserve"> [</w:t>
      </w:r>
      <w:r w:rsidRPr="008F5B3B">
        <w:rPr>
          <w:rFonts w:eastAsiaTheme="minorEastAsia"/>
        </w:rPr>
        <w:t>19,20]</w:t>
      </w:r>
      <w:r>
        <w:rPr>
          <w:rFonts w:eastAsiaTheme="minorEastAsia"/>
        </w:rPr>
        <w:t xml:space="preserve"> </w:t>
      </w:r>
      <w:r w:rsidR="008F5B3B">
        <w:rPr>
          <w:rFonts w:eastAsiaTheme="minorEastAsia"/>
        </w:rPr>
        <w:t>умножают скорость</w:t>
      </w:r>
      <w:r>
        <w:rPr>
          <w:rFonts w:eastAsiaTheme="minorEastAsia"/>
        </w:rPr>
        <w:t xml:space="preserve"> спонтанного травления </w:t>
      </w:r>
      <w:r w:rsidR="008F5B3B">
        <w:rPr>
          <w:rFonts w:eastAsiaTheme="minorEastAsia"/>
        </w:rPr>
        <w:t xml:space="preserve">на долю чистой поверхности, в то время как </w:t>
      </w:r>
      <w:r w:rsidR="008F5B3B">
        <w:rPr>
          <w:rFonts w:eastAsiaTheme="minorEastAsia"/>
          <w:lang w:val="en-US"/>
        </w:rPr>
        <w:t>Gray</w:t>
      </w:r>
      <w:r w:rsidR="008F5B3B" w:rsidRPr="008F5B3B">
        <w:rPr>
          <w:rFonts w:eastAsiaTheme="minorEastAsia"/>
        </w:rPr>
        <w:t xml:space="preserve"> </w:t>
      </w:r>
      <w:r w:rsidR="008F5B3B">
        <w:rPr>
          <w:rFonts w:eastAsiaTheme="minorEastAsia"/>
          <w:lang w:val="en-US"/>
        </w:rPr>
        <w:t>et</w:t>
      </w:r>
      <w:r w:rsidR="008F5B3B" w:rsidRPr="008F5B3B">
        <w:rPr>
          <w:rFonts w:eastAsiaTheme="minorEastAsia"/>
        </w:rPr>
        <w:t xml:space="preserve"> </w:t>
      </w:r>
      <w:r w:rsidR="008F5B3B">
        <w:rPr>
          <w:rFonts w:eastAsiaTheme="minorEastAsia"/>
          <w:lang w:val="en-US"/>
        </w:rPr>
        <w:t>al</w:t>
      </w:r>
      <w:r w:rsidR="008F5B3B" w:rsidRPr="008F5B3B">
        <w:rPr>
          <w:rFonts w:eastAsiaTheme="minorEastAsia"/>
        </w:rPr>
        <w:t xml:space="preserve">. </w:t>
      </w:r>
      <w:r w:rsidR="008F5B3B">
        <w:rPr>
          <w:rFonts w:eastAsiaTheme="minorEastAsia"/>
        </w:rPr>
        <w:t xml:space="preserve">вовсе не учитывают зависимость от поверхности. Мы будем действовать аналогично </w:t>
      </w:r>
      <w:r w:rsidR="00E81623">
        <w:rPr>
          <w:rFonts w:eastAsiaTheme="minorEastAsia"/>
          <w:lang w:val="en-US"/>
        </w:rPr>
        <w:t>Gray</w:t>
      </w:r>
      <w:r w:rsidR="00E81623" w:rsidRPr="00E81623">
        <w:rPr>
          <w:rFonts w:eastAsiaTheme="minorEastAsia"/>
        </w:rPr>
        <w:t>:</w:t>
      </w:r>
    </w:p>
    <w:p w:rsidR="008F5B3B" w:rsidRPr="00D52872" w:rsidRDefault="00E81623" w:rsidP="008F5B3B">
      <w:pPr>
        <w:ind w:firstLine="360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iCs/>
                  <w:lang w:val="en-US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iCs/>
                  <w:lang w:val="en-US"/>
                </w:rPr>
                <m:t>F</m:t>
              </m:r>
            </m:sub>
          </m:sSub>
        </m:oMath>
      </m:oMathPara>
    </w:p>
    <w:p w:rsidR="00B60F84" w:rsidRDefault="00E81623" w:rsidP="00E732F2">
      <w:pPr>
        <w:jc w:val="both"/>
        <w:rPr>
          <w:rFonts w:eastAsiaTheme="minorEastAsia"/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E8162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это энергия активации термической реакции,</w:t>
      </w:r>
      <w:r w:rsidRPr="00E8162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k</w:t>
      </w:r>
      <w:r w:rsidRPr="00E8162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это постоянная Больцмана, и T</w:t>
      </w:r>
      <w:r w:rsidRPr="00E8162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поверхностная температура.</w:t>
      </w:r>
    </w:p>
    <w:p w:rsidR="00F479E5" w:rsidRDefault="007A3E25" w:rsidP="007A3E25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E81623">
        <w:rPr>
          <w:rFonts w:eastAsiaTheme="minorEastAsia"/>
          <w:iCs/>
        </w:rPr>
        <w:t xml:space="preserve">Если поток </w:t>
      </w:r>
      <w:r w:rsidR="00E81623">
        <w:rPr>
          <w:rFonts w:eastAsiaTheme="minorEastAsia"/>
          <w:iCs/>
          <w:lang w:val="en-US"/>
        </w:rPr>
        <w:t>F</w:t>
      </w:r>
      <w:r w:rsidR="00E81623" w:rsidRPr="00E81623">
        <w:rPr>
          <w:rFonts w:eastAsiaTheme="minorEastAsia"/>
          <w:iCs/>
        </w:rPr>
        <w:t>-а</w:t>
      </w:r>
      <w:r w:rsidR="00E81623">
        <w:rPr>
          <w:rFonts w:eastAsiaTheme="minorEastAsia"/>
          <w:iCs/>
        </w:rPr>
        <w:t xml:space="preserve">томов </w:t>
      </w:r>
      <w:r w:rsidR="00E81623" w:rsidRPr="00E81623">
        <w:rPr>
          <w:rFonts w:eastAsiaTheme="minorEastAsia"/>
          <w:i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E81623" w:rsidRPr="00E81623">
        <w:rPr>
          <w:rFonts w:eastAsiaTheme="minorEastAsia"/>
          <w:iCs/>
        </w:rPr>
        <w:t xml:space="preserve">) </w:t>
      </w:r>
      <w:r w:rsidR="00E81623">
        <w:rPr>
          <w:rFonts w:eastAsiaTheme="minorEastAsia"/>
          <w:iCs/>
        </w:rPr>
        <w:t xml:space="preserve">дается в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молекул</m:t>
            </m:r>
          </m:num>
          <m:den>
            <m:r>
              <w:rPr>
                <w:rFonts w:ascii="Cambria Math" w:eastAsiaTheme="minorEastAsia" w:hAnsi="Cambria Math"/>
              </w:rPr>
              <m:t>сек×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E81623">
        <w:rPr>
          <w:rFonts w:eastAsiaTheme="minorEastAsia"/>
          <w:iCs/>
        </w:rPr>
        <w:t xml:space="preserve"> </w:t>
      </w:r>
      <w:r w:rsidR="00F479E5">
        <w:rPr>
          <w:rFonts w:eastAsiaTheme="minorEastAsia"/>
          <w:iCs/>
        </w:rPr>
        <w:t xml:space="preserve">, </w:t>
      </w:r>
      <w:r w:rsidR="00E81623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81623" w:rsidRPr="00E81623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молекулы</m:t>
            </m:r>
          </m:den>
        </m:f>
      </m:oMath>
      <w:r w:rsidR="00F479E5">
        <w:rPr>
          <w:rFonts w:eastAsiaTheme="minorEastAsia"/>
          <w:iCs/>
        </w:rPr>
        <w:t xml:space="preserve"> или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Å×с</m:t>
            </m:r>
            <m:r>
              <w:rPr>
                <w:rFonts w:ascii="Cambria Math" w:eastAsiaTheme="minorEastAsia" w:hAnsi="Cambria Math"/>
              </w:rPr>
              <m:t>ек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×см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мин×молекул</m:t>
            </m:r>
          </m:den>
        </m:f>
      </m:oMath>
      <w:r w:rsidR="00F479E5">
        <w:rPr>
          <w:rFonts w:eastAsiaTheme="minorEastAsia"/>
          <w:iCs/>
        </w:rPr>
        <w:t xml:space="preserve"> , тогда скорость выражается в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см</m:t>
            </m:r>
          </m:num>
          <m:den>
            <m:r>
              <w:rPr>
                <w:rFonts w:ascii="Cambria Math" w:eastAsiaTheme="minorEastAsia" w:hAnsi="Cambria Math"/>
              </w:rPr>
              <m:t>сек</m:t>
            </m:r>
          </m:den>
        </m:f>
      </m:oMath>
      <w:r w:rsidR="00F479E5">
        <w:rPr>
          <w:rFonts w:eastAsiaTheme="minorEastAsia"/>
          <w:iCs/>
        </w:rPr>
        <w:t xml:space="preserve"> или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Å</m:t>
            </m:r>
          </m:num>
          <m:den>
            <m:r>
              <w:rPr>
                <w:rFonts w:ascii="Cambria Math" w:eastAsiaTheme="minorEastAsia" w:hAnsi="Cambria Math"/>
              </w:rPr>
              <m:t>мин</m:t>
            </m:r>
          </m:den>
        </m:f>
      </m:oMath>
      <w:r w:rsidR="00F479E5">
        <w:rPr>
          <w:rFonts w:eastAsiaTheme="minorEastAsia"/>
          <w:iCs/>
        </w:rPr>
        <w:t xml:space="preserve"> соответственно. Хотя и термическое травление не связано с потоком ионов, выход можно выразить следующим образом:</w:t>
      </w:r>
    </w:p>
    <w:p w:rsidR="007A3E25" w:rsidRPr="009A30C4" w:rsidRDefault="007A3E25" w:rsidP="00E732F2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где </m:t>
              </m:r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и</m:t>
          </m:r>
        </m:oMath>
      </m:oMathPara>
    </w:p>
    <w:p w:rsidR="007A3E25" w:rsidRPr="007A3E25" w:rsidRDefault="00D52872" w:rsidP="00E732F2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kT</m:t>
              </m:r>
            </m:sup>
          </m:sSup>
        </m:oMath>
      </m:oMathPara>
    </w:p>
    <w:p w:rsidR="00B024F0" w:rsidRDefault="007A3E25" w:rsidP="00E732F2">
      <w:pPr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Cs/>
        </w:rPr>
        <w:t xml:space="preserve">  это безразмерный коэффициент,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  <w:iCs/>
        </w:rPr>
        <w:t xml:space="preserve">  плотность материала,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Av</m:t>
            </m:r>
          </m:sub>
        </m:sSub>
      </m:oMath>
      <w:r>
        <w:rPr>
          <w:rFonts w:eastAsiaTheme="minorEastAsia"/>
          <w:iCs/>
        </w:rPr>
        <w:t xml:space="preserve"> число Авогадро,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7A3E2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атомная или молярная масса субстрата.</w:t>
      </w:r>
    </w:p>
    <w:p w:rsidR="00901168" w:rsidRDefault="00B024F0" w:rsidP="00901168">
      <w:pPr>
        <w:pStyle w:val="a3"/>
        <w:numPr>
          <w:ilvl w:val="0"/>
          <w:numId w:val="3"/>
        </w:numPr>
        <w:jc w:val="both"/>
        <w:rPr>
          <w:rFonts w:eastAsiaTheme="minorEastAsia"/>
          <w:b/>
          <w:bCs/>
          <w:iCs/>
        </w:rPr>
      </w:pPr>
      <w:r w:rsidRPr="00B024F0">
        <w:rPr>
          <w:rFonts w:eastAsiaTheme="minorEastAsia"/>
          <w:b/>
          <w:bCs/>
          <w:iCs/>
        </w:rPr>
        <w:t>Физическое распыление</w:t>
      </w:r>
    </w:p>
    <w:p w:rsidR="00EB2FC4" w:rsidRPr="00EB2FC4" w:rsidRDefault="00EB2FC4" w:rsidP="00EB2FC4">
      <w:pPr>
        <w:pStyle w:val="a3"/>
        <w:ind w:left="0"/>
        <w:jc w:val="both"/>
        <w:rPr>
          <w:rFonts w:eastAsiaTheme="minorEastAsia"/>
          <w:iCs/>
        </w:rPr>
      </w:pPr>
      <w:r w:rsidRPr="00EB2FC4">
        <w:rPr>
          <w:rFonts w:eastAsiaTheme="minorEastAsia"/>
          <w:iCs/>
        </w:rPr>
        <w:t xml:space="preserve">Для характеристики эффективности физического распыления в низкоэнергетическом режиме была предпринята попытка использовать модель каскада столкновений, впервые предложенную </w:t>
      </w:r>
      <w:proofErr w:type="gramStart"/>
      <w:r w:rsidRPr="00EB2FC4">
        <w:rPr>
          <w:rFonts w:eastAsiaTheme="minorEastAsia"/>
          <w:iCs/>
        </w:rPr>
        <w:t>Зигмундом</w:t>
      </w:r>
      <w:r w:rsidRPr="00D52872">
        <w:rPr>
          <w:rFonts w:eastAsiaTheme="minorEastAsia"/>
          <w:iCs/>
        </w:rPr>
        <w:t>[</w:t>
      </w:r>
      <w:proofErr w:type="gramEnd"/>
      <w:r w:rsidRPr="00D52872">
        <w:rPr>
          <w:rFonts w:eastAsiaTheme="minorEastAsia"/>
          <w:iCs/>
        </w:rPr>
        <w:t>31]</w:t>
      </w:r>
      <w:r w:rsidRPr="00EB2FC4">
        <w:rPr>
          <w:rFonts w:eastAsiaTheme="minorEastAsia"/>
          <w:iCs/>
        </w:rPr>
        <w:t xml:space="preserve"> для характеристики эффективности распыления аморфных и поликристаллических мишеней. Коэффициент распыления можно аппроксимировать, предполагая, что ионы замедляются случайным образом в бесконечной среде, учитывая упругое рассеяние (остановку ядра), неупругое рассеяние (рассеяние электронов) и энергию поверхностной связи.</w:t>
      </w:r>
    </w:p>
    <w:p w:rsidR="00901168" w:rsidRPr="00D52872" w:rsidRDefault="00EB48FB" w:rsidP="00901168">
      <w:pPr>
        <w:pStyle w:val="a3"/>
        <w:ind w:left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</w:r>
    </w:p>
    <w:p w:rsidR="00901168" w:rsidRPr="00D52872" w:rsidRDefault="00901168" w:rsidP="00901168">
      <w:pPr>
        <w:pStyle w:val="a3"/>
        <w:rPr>
          <w:rFonts w:ascii="Century Schoolbook" w:hAnsi="Century Schoolbook" w:cs="Century Schoolbook"/>
          <w:color w:val="000000"/>
          <w:kern w:val="0"/>
          <w:sz w:val="22"/>
          <w:szCs w:val="22"/>
        </w:rPr>
      </w:pPr>
      <w:r w:rsidRPr="00901168">
        <w:rPr>
          <w:rFonts w:ascii="Century Schoolbook" w:hAnsi="Century Schoolbook" w:cs="Century Schoolbook"/>
          <w:color w:val="000000"/>
          <w:kern w:val="0"/>
          <w:sz w:val="22"/>
          <w:szCs w:val="22"/>
        </w:rPr>
        <w:tab/>
      </w:r>
    </w:p>
    <w:p w:rsidR="00901168" w:rsidRPr="004523A6" w:rsidRDefault="00901168" w:rsidP="00901168">
      <w:pPr>
        <w:pStyle w:val="a3"/>
        <w:ind w:left="0"/>
        <w:rPr>
          <w:rFonts w:eastAsiaTheme="minorEastAsia"/>
          <w:b/>
          <w:bCs/>
          <w:iCs/>
          <w:lang w:val="en-US"/>
        </w:rPr>
      </w:pPr>
      <w:r>
        <w:rPr>
          <w:rFonts w:eastAsiaTheme="minorEastAsia"/>
          <w:b/>
          <w:bCs/>
          <w:iCs/>
          <w:noProof/>
        </w:rPr>
        <w:drawing>
          <wp:inline distT="0" distB="0" distL="0" distR="0">
            <wp:extent cx="5940425" cy="1510030"/>
            <wp:effectExtent l="0" t="0" r="3175" b="1270"/>
            <wp:docPr id="1901271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71857" name="Рисунок 19012718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FB" w:rsidRPr="00901168" w:rsidRDefault="00EB48FB" w:rsidP="00901168">
      <w:pPr>
        <w:pStyle w:val="a3"/>
        <w:ind w:left="0"/>
        <w:rPr>
          <w:rFonts w:eastAsiaTheme="minorEastAsia"/>
          <w:b/>
          <w:bCs/>
          <w:iCs/>
          <w:lang w:val="en-US"/>
        </w:rPr>
      </w:pPr>
    </w:p>
    <w:p w:rsidR="00B024F0" w:rsidRPr="00B024F0" w:rsidRDefault="00B024F0" w:rsidP="00B024F0">
      <w:pPr>
        <w:pStyle w:val="a3"/>
        <w:ind w:left="0"/>
        <w:jc w:val="both"/>
        <w:rPr>
          <w:rFonts w:eastAsiaTheme="minorEastAsia"/>
          <w:b/>
          <w:bCs/>
          <w:iCs/>
        </w:rPr>
      </w:pPr>
      <w:r w:rsidRPr="00901168">
        <w:rPr>
          <w:rFonts w:eastAsiaTheme="minorEastAsia"/>
          <w:iCs/>
          <w:lang w:val="en-US"/>
        </w:rPr>
        <w:tab/>
      </w:r>
      <w:r w:rsidRPr="00B024F0">
        <w:rPr>
          <w:rFonts w:eastAsiaTheme="minorEastAsia"/>
          <w:iCs/>
        </w:rPr>
        <w:t>Энергетическая</w:t>
      </w:r>
      <w:r w:rsidRPr="00B024F0">
        <w:rPr>
          <w:rFonts w:eastAsiaTheme="minorEastAsia"/>
          <w:iCs/>
        </w:rPr>
        <w:t xml:space="preserve"> </w:t>
      </w:r>
      <w:r w:rsidRPr="00B024F0">
        <w:rPr>
          <w:rFonts w:eastAsiaTheme="minorEastAsia"/>
          <w:iCs/>
        </w:rPr>
        <w:t>зависимость</w:t>
      </w:r>
      <w:r w:rsidRPr="00B024F0">
        <w:rPr>
          <w:rFonts w:eastAsiaTheme="minorEastAsia"/>
          <w:iCs/>
        </w:rPr>
        <w:t xml:space="preserve"> для физического распыления</w:t>
      </w:r>
      <w:r w:rsidRPr="00B024F0">
        <w:rPr>
          <w:rFonts w:eastAsiaTheme="minorEastAsia"/>
          <w:iCs/>
        </w:rPr>
        <w:t xml:space="preserve">, </w:t>
      </w:r>
      <w:r w:rsidRPr="00B024F0">
        <w:rPr>
          <w:rFonts w:eastAsiaTheme="minorEastAsia"/>
          <w:iCs/>
        </w:rPr>
        <w:t>предложенная</w:t>
      </w:r>
      <w:r w:rsidRPr="00B024F0">
        <w:rPr>
          <w:rFonts w:eastAsiaTheme="minorEastAsia"/>
          <w:iCs/>
        </w:rPr>
        <w:t xml:space="preserve"> </w:t>
      </w:r>
      <w:proofErr w:type="spellStart"/>
      <w:r w:rsidRPr="00B024F0">
        <w:rPr>
          <w:rFonts w:eastAsiaTheme="minorEastAsia"/>
          <w:iCs/>
          <w:lang w:val="en-US"/>
        </w:rPr>
        <w:t>Steinbruchel</w:t>
      </w:r>
      <w:proofErr w:type="spellEnd"/>
      <w:r w:rsidRPr="00B024F0">
        <w:rPr>
          <w:rFonts w:eastAsiaTheme="minorEastAsia"/>
          <w:iCs/>
        </w:rPr>
        <w:t xml:space="preserve"> [14], используется для выхода:</w:t>
      </w:r>
    </w:p>
    <w:p w:rsidR="00B024F0" w:rsidRPr="0023094E" w:rsidRDefault="00B024F0" w:rsidP="00B024F0">
      <w:pPr>
        <w:pStyle w:val="a3"/>
        <w:ind w:left="0"/>
        <w:rPr>
          <w:rFonts w:eastAsiaTheme="minorEastAsia"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th</m:t>
                      </m:r>
                    </m:sub>
                  </m:sSub>
                </m:e>
              </m:rad>
            </m:e>
          </m:d>
        </m:oMath>
      </m:oMathPara>
    </w:p>
    <w:p w:rsidR="00B024F0" w:rsidRPr="004915A1" w:rsidRDefault="00B024F0" w:rsidP="00B024F0">
      <w:pPr>
        <w:pStyle w:val="a3"/>
        <w:ind w:left="0"/>
        <w:rPr>
          <w:rFonts w:eastAsiaTheme="minorEastAsia"/>
          <w:iCs/>
          <w:lang w:val="en-US"/>
        </w:rPr>
      </w:pPr>
      <w:r w:rsidRPr="00B024F0">
        <w:rPr>
          <w:rFonts w:eastAsiaTheme="minorEastAsia"/>
          <w:iCs/>
        </w:rPr>
        <w:t>г</w:t>
      </w:r>
      <w:r>
        <w:rPr>
          <w:rFonts w:eastAsiaTheme="minorEastAsia"/>
          <w:iCs/>
        </w:rPr>
        <w:t xml:space="preserve">де все энергии выражаются в </w:t>
      </w:r>
      <w:r>
        <w:rPr>
          <w:rFonts w:eastAsiaTheme="minorEastAsia"/>
          <w:iCs/>
          <w:lang w:val="en-US"/>
        </w:rPr>
        <w:t>eV</w:t>
      </w:r>
      <w:r w:rsidR="004915A1">
        <w:rPr>
          <w:rFonts w:eastAsiaTheme="minorEastAsia"/>
          <w:iCs/>
        </w:rPr>
        <w:t>.</w:t>
      </w:r>
    </w:p>
    <w:p w:rsidR="00E81623" w:rsidRDefault="007A3E25" w:rsidP="00B024F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w:r w:rsidR="00F479E5">
        <w:rPr>
          <w:rFonts w:eastAsiaTheme="minorEastAsia"/>
          <w:iCs/>
        </w:rPr>
        <w:t xml:space="preserve"> </w:t>
      </w:r>
    </w:p>
    <w:p w:rsidR="001768C7" w:rsidRPr="00E51BDD" w:rsidRDefault="00A26630" w:rsidP="00E51BDD">
      <w:pPr>
        <w:pStyle w:val="1"/>
        <w:rPr>
          <w:rFonts w:eastAsiaTheme="minorEastAsia"/>
          <w:b/>
          <w:bCs/>
          <w:iCs/>
          <w:color w:val="000000" w:themeColor="text1"/>
        </w:rPr>
      </w:pPr>
      <w:bookmarkStart w:id="2" w:name="_Toc166736121"/>
      <w:r w:rsidRPr="00A26630">
        <w:rPr>
          <w:rFonts w:eastAsiaTheme="minorEastAsia"/>
          <w:b/>
          <w:bCs/>
          <w:iCs/>
          <w:color w:val="000000" w:themeColor="text1"/>
        </w:rPr>
        <w:t>3.</w:t>
      </w:r>
      <w:r w:rsidR="001768C7" w:rsidRPr="00E51BDD">
        <w:rPr>
          <w:rFonts w:eastAsiaTheme="minorEastAsia"/>
          <w:b/>
          <w:bCs/>
          <w:iCs/>
          <w:color w:val="000000" w:themeColor="text1"/>
        </w:rPr>
        <w:t>Модель и оценка параметров</w:t>
      </w:r>
      <w:r w:rsidR="00947150" w:rsidRPr="00E51BDD">
        <w:rPr>
          <w:rFonts w:eastAsiaTheme="minorEastAsia"/>
          <w:b/>
          <w:bCs/>
          <w:iCs/>
          <w:color w:val="000000" w:themeColor="text1"/>
        </w:rPr>
        <w:t xml:space="preserve"> из “</w:t>
      </w:r>
      <w:r w:rsidR="00947150" w:rsidRPr="00E51BDD">
        <w:rPr>
          <w:rFonts w:eastAsiaTheme="minorEastAsia"/>
          <w:b/>
          <w:bCs/>
          <w:iCs/>
          <w:color w:val="000000" w:themeColor="text1"/>
          <w:lang w:val="en-US"/>
        </w:rPr>
        <w:t>beam</w:t>
      </w:r>
      <w:r w:rsidR="00947150" w:rsidRPr="00E51BDD">
        <w:rPr>
          <w:rFonts w:eastAsiaTheme="minorEastAsia"/>
          <w:b/>
          <w:bCs/>
          <w:iCs/>
          <w:color w:val="000000" w:themeColor="text1"/>
        </w:rPr>
        <w:t>” опытов.</w:t>
      </w:r>
      <w:bookmarkEnd w:id="2"/>
    </w:p>
    <w:p w:rsidR="00947150" w:rsidRDefault="00947150" w:rsidP="00B024F0">
      <w:pPr>
        <w:rPr>
          <w:rFonts w:eastAsiaTheme="minorEastAsia"/>
          <w:b/>
          <w:bCs/>
          <w:iCs/>
        </w:rPr>
      </w:pPr>
    </w:p>
    <w:p w:rsidR="00947150" w:rsidRPr="00D167F2" w:rsidRDefault="00947150" w:rsidP="002D3093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iCs/>
        </w:rPr>
        <w:t xml:space="preserve">Представив в предыдущей главе математические выражения для фундаментальных поверхностных процессов на </w:t>
      </w:r>
      <w:r w:rsidR="0006462C">
        <w:rPr>
          <w:rFonts w:eastAsiaTheme="minorEastAsia"/>
          <w:iCs/>
        </w:rPr>
        <w:t xml:space="preserve">поверхности, </w:t>
      </w:r>
      <w:r w:rsidR="0006462C" w:rsidRPr="0006462C">
        <w:rPr>
          <w:rFonts w:eastAsiaTheme="minorEastAsia"/>
          <w:iCs/>
        </w:rPr>
        <w:t>опишем</w:t>
      </w:r>
      <w:r w:rsidR="0006462C">
        <w:rPr>
          <w:rFonts w:eastAsiaTheme="minorEastAsia"/>
          <w:iCs/>
        </w:rPr>
        <w:t xml:space="preserve"> коэффициенты из пучковых экспериментов.</w:t>
      </w:r>
      <w:r w:rsidR="00B1039E" w:rsidRPr="00B1039E">
        <w:rPr>
          <w:rFonts w:eastAsiaTheme="minorEastAsia"/>
          <w:iCs/>
        </w:rPr>
        <w:t xml:space="preserve"> </w:t>
      </w:r>
    </w:p>
    <w:p w:rsidR="0006462C" w:rsidRDefault="0006462C" w:rsidP="00B024F0">
      <w:pPr>
        <w:rPr>
          <w:rFonts w:eastAsiaTheme="minorEastAsia"/>
          <w:iCs/>
        </w:rPr>
      </w:pPr>
    </w:p>
    <w:tbl>
      <w:tblPr>
        <w:tblpPr w:leftFromText="180" w:rightFromText="180" w:vertAnchor="text" w:horzAnchor="page" w:tblpXSpec="center" w:tblpY="1103"/>
        <w:tblOverlap w:val="never"/>
        <w:tblW w:w="7664" w:type="dxa"/>
        <w:tblCellSpacing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729"/>
        <w:gridCol w:w="1533"/>
        <w:gridCol w:w="2030"/>
        <w:gridCol w:w="1882"/>
        <w:gridCol w:w="1490"/>
      </w:tblGrid>
      <w:tr w:rsidR="00F671D8" w:rsidTr="005E6158">
        <w:trPr>
          <w:cantSplit/>
          <w:tblCellSpacing w:w="0" w:type="dxa"/>
        </w:trPr>
        <w:tc>
          <w:tcPr>
            <w:tcW w:w="729" w:type="dxa"/>
            <w:tcBorders>
              <w:top w:val="double" w:sz="8" w:space="0" w:color="000000"/>
            </w:tcBorders>
            <w:vAlign w:val="center"/>
          </w:tcPr>
          <w:p w:rsidR="00F671D8" w:rsidRDefault="00F671D8" w:rsidP="005E6158"/>
        </w:tc>
        <w:tc>
          <w:tcPr>
            <w:tcW w:w="1533" w:type="dxa"/>
            <w:tcBorders>
              <w:top w:val="double" w:sz="8" w:space="0" w:color="000000"/>
            </w:tcBorders>
            <w:vAlign w:val="center"/>
          </w:tcPr>
          <w:p w:rsidR="00F671D8" w:rsidRDefault="00F671D8" w:rsidP="005E6158"/>
        </w:tc>
        <w:tc>
          <w:tcPr>
            <w:tcW w:w="2030" w:type="dxa"/>
            <w:tcBorders>
              <w:top w:val="double" w:sz="8" w:space="0" w:color="000000"/>
            </w:tcBorders>
            <w:vAlign w:val="center"/>
          </w:tcPr>
          <w:p w:rsidR="00F671D8" w:rsidRDefault="00F671D8" w:rsidP="005E6158"/>
        </w:tc>
        <w:tc>
          <w:tcPr>
            <w:tcW w:w="1882" w:type="dxa"/>
            <w:tcBorders>
              <w:top w:val="double" w:sz="8" w:space="0" w:color="000000"/>
            </w:tcBorders>
            <w:vAlign w:val="center"/>
          </w:tcPr>
          <w:p w:rsidR="00F671D8" w:rsidRDefault="00F671D8" w:rsidP="005E6158"/>
        </w:tc>
        <w:tc>
          <w:tcPr>
            <w:tcW w:w="1490" w:type="dxa"/>
            <w:tcBorders>
              <w:top w:val="double" w:sz="8" w:space="0" w:color="000000"/>
            </w:tcBorders>
            <w:vAlign w:val="center"/>
          </w:tcPr>
          <w:p w:rsidR="00F671D8" w:rsidRDefault="00F671D8" w:rsidP="005E6158"/>
        </w:tc>
      </w:tr>
      <w:tr w:rsidR="00F671D8" w:rsidTr="005E6158">
        <w:trPr>
          <w:cantSplit/>
          <w:tblCellSpacing w:w="0" w:type="dxa"/>
        </w:trPr>
        <w:tc>
          <w:tcPr>
            <w:tcW w:w="729" w:type="dxa"/>
            <w:tcBorders>
              <w:bottom w:val="single" w:sz="8" w:space="0" w:color="000000"/>
            </w:tcBorders>
            <w:vAlign w:val="center"/>
          </w:tcPr>
          <w:p w:rsidR="00F671D8" w:rsidRDefault="00F671D8" w:rsidP="005E6158">
            <w:r>
              <w:t>Ион</w:t>
            </w:r>
          </w:p>
        </w:tc>
        <w:tc>
          <w:tcPr>
            <w:tcW w:w="1533" w:type="dxa"/>
            <w:tcBorders>
              <w:bottom w:val="single" w:sz="8" w:space="0" w:color="000000"/>
            </w:tcBorders>
            <w:vAlign w:val="center"/>
          </w:tcPr>
          <w:tbl>
            <w:tblPr>
              <w:tblW w:w="0" w:type="auto"/>
              <w:jc w:val="center"/>
              <w:tblCellSpacing w:w="0" w:type="dxa"/>
              <w:tblLayout w:type="fixed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1213"/>
            </w:tblGrid>
            <w:tr w:rsidR="00F671D8" w:rsidTr="00E306F0">
              <w:trPr>
                <w:cantSplit/>
                <w:tblCellSpacing w:w="0" w:type="dxa"/>
                <w:jc w:val="center"/>
              </w:trPr>
              <w:tc>
                <w:tcPr>
                  <w:tcW w:w="1213" w:type="dxa"/>
                </w:tcPr>
                <w:p w:rsidR="00F671D8" w:rsidRDefault="00F671D8" w:rsidP="005E6158">
                  <w:pPr>
                    <w:framePr w:hSpace="180" w:wrap="around" w:vAnchor="text" w:hAnchor="page" w:xAlign="center" w:y="1103"/>
                    <w:suppressOverlap/>
                  </w:pPr>
                  <w:r w:rsidRPr="00866011">
                    <w:t>Субстрат</w:t>
                  </w:r>
                </w:p>
              </w:tc>
            </w:tr>
            <w:tr w:rsidR="00F671D8" w:rsidTr="00E306F0">
              <w:trPr>
                <w:cantSplit/>
                <w:tblCellSpacing w:w="0" w:type="dxa"/>
                <w:jc w:val="center"/>
              </w:trPr>
              <w:tc>
                <w:tcPr>
                  <w:tcW w:w="1213" w:type="dxa"/>
                </w:tcPr>
                <w:p w:rsidR="00F671D8" w:rsidRDefault="00F671D8" w:rsidP="005E6158">
                  <w:pPr>
                    <w:framePr w:hSpace="180" w:wrap="around" w:vAnchor="text" w:hAnchor="page" w:xAlign="center" w:y="1103"/>
                    <w:suppressOverlap/>
                  </w:pPr>
                </w:p>
              </w:tc>
            </w:tr>
          </w:tbl>
          <w:p w:rsidR="00F671D8" w:rsidRDefault="00F671D8" w:rsidP="005E6158"/>
        </w:tc>
        <w:tc>
          <w:tcPr>
            <w:tcW w:w="2030" w:type="dxa"/>
            <w:tcBorders>
              <w:bottom w:val="single" w:sz="8" w:space="0" w:color="000000"/>
            </w:tcBorders>
            <w:vAlign w:val="center"/>
          </w:tcPr>
          <w:tbl>
            <w:tblPr>
              <w:tblW w:w="1917" w:type="dxa"/>
              <w:jc w:val="center"/>
              <w:tblCellSpacing w:w="0" w:type="dxa"/>
              <w:tblLayout w:type="fixed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1917"/>
            </w:tblGrid>
            <w:tr w:rsidR="00F671D8" w:rsidTr="00221C3F">
              <w:trPr>
                <w:cantSplit/>
                <w:trHeight w:val="908"/>
                <w:tblCellSpacing w:w="0" w:type="dxa"/>
                <w:jc w:val="center"/>
              </w:trPr>
              <w:tc>
                <w:tcPr>
                  <w:tcW w:w="1917" w:type="dxa"/>
                  <w:vAlign w:val="center"/>
                </w:tcPr>
                <w:p w:rsidR="00F671D8" w:rsidRDefault="00F671D8" w:rsidP="005E6158">
                  <w:pPr>
                    <w:framePr w:hSpace="180" w:wrap="around" w:vAnchor="text" w:hAnchor="page" w:xAlign="center" w:y="1103"/>
                    <w:suppressOverlap/>
                  </w:pPr>
                  <w:r>
                    <w:t>Коэффициент распыления</w:t>
                  </w:r>
                </w:p>
              </w:tc>
            </w:tr>
            <w:tr w:rsidR="00F671D8" w:rsidTr="00221C3F">
              <w:trPr>
                <w:cantSplit/>
                <w:trHeight w:val="216"/>
                <w:tblCellSpacing w:w="0" w:type="dxa"/>
                <w:jc w:val="center"/>
              </w:trPr>
              <w:tc>
                <w:tcPr>
                  <w:tcW w:w="1917" w:type="dxa"/>
                  <w:vAlign w:val="center"/>
                </w:tcPr>
                <w:p w:rsidR="00F671D8" w:rsidRDefault="00F671D8" w:rsidP="005E6158">
                  <w:pPr>
                    <w:framePr w:hSpace="180" w:wrap="around" w:vAnchor="text" w:hAnchor="page" w:xAlign="center" w:y="1103"/>
                    <w:suppressOverlap/>
                  </w:pP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A</m:t>
                    </m:r>
                  </m:oMath>
                </w:p>
              </w:tc>
            </w:tr>
          </w:tbl>
          <w:p w:rsidR="00F671D8" w:rsidRDefault="00F671D8" w:rsidP="005E6158"/>
        </w:tc>
        <w:tc>
          <w:tcPr>
            <w:tcW w:w="1882" w:type="dxa"/>
            <w:tcBorders>
              <w:bottom w:val="single" w:sz="8" w:space="0" w:color="000000"/>
            </w:tcBorders>
            <w:vAlign w:val="center"/>
          </w:tcPr>
          <w:tbl>
            <w:tblPr>
              <w:tblW w:w="1562" w:type="dxa"/>
              <w:jc w:val="center"/>
              <w:tblCellSpacing w:w="0" w:type="dxa"/>
              <w:tblLayout w:type="fixed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F671D8" w:rsidTr="00E306F0">
              <w:trPr>
                <w:cantSplit/>
                <w:tblCellSpacing w:w="0" w:type="dxa"/>
                <w:jc w:val="center"/>
              </w:trPr>
              <w:tc>
                <w:tcPr>
                  <w:tcW w:w="1562" w:type="dxa"/>
                  <w:vAlign w:val="center"/>
                </w:tcPr>
                <w:p w:rsidR="00F671D8" w:rsidRDefault="00F671D8" w:rsidP="005E6158">
                  <w:pPr>
                    <w:framePr w:hSpace="180" w:wrap="around" w:vAnchor="text" w:hAnchor="page" w:xAlign="center" w:y="1103"/>
                    <w:suppressOverlap/>
                  </w:pPr>
                  <w:r>
                    <w:t>Пороговая энергия распыления</w:t>
                  </w:r>
                </w:p>
              </w:tc>
            </w:tr>
            <w:tr w:rsidR="00F671D8" w:rsidTr="00E306F0">
              <w:trPr>
                <w:cantSplit/>
                <w:tblCellSpacing w:w="0" w:type="dxa"/>
                <w:jc w:val="center"/>
              </w:trPr>
              <w:tc>
                <w:tcPr>
                  <w:tcW w:w="1562" w:type="dxa"/>
                  <w:vAlign w:val="center"/>
                </w:tcPr>
                <w:p w:rsidR="00F671D8" w:rsidRDefault="00D52872" w:rsidP="005E6158">
                  <w:pPr>
                    <w:framePr w:hSpace="180" w:wrap="around" w:vAnchor="text" w:hAnchor="page" w:xAlign="center" w:y="1103"/>
                    <w:suppressOverlap/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eV</m:t>
                          </m:r>
                        </m:e>
                      </m:d>
                    </m:oMath>
                  </m:oMathPara>
                </w:p>
              </w:tc>
            </w:tr>
          </w:tbl>
          <w:p w:rsidR="00F671D8" w:rsidRDefault="00F671D8" w:rsidP="005E6158"/>
        </w:tc>
        <w:tc>
          <w:tcPr>
            <w:tcW w:w="1490" w:type="dxa"/>
            <w:tcBorders>
              <w:bottom w:val="single" w:sz="8" w:space="0" w:color="000000"/>
            </w:tcBorders>
            <w:vAlign w:val="center"/>
          </w:tcPr>
          <w:p w:rsidR="00F671D8" w:rsidRPr="00C73B61" w:rsidRDefault="00F671D8" w:rsidP="005E6158">
            <w:pPr>
              <w:jc w:val="center"/>
            </w:pPr>
            <w:r>
              <w:t>Литература</w:t>
            </w:r>
          </w:p>
        </w:tc>
      </w:tr>
      <w:tr w:rsidR="00F671D8" w:rsidTr="005E6158">
        <w:trPr>
          <w:cantSplit/>
          <w:tblCellSpacing w:w="0" w:type="dxa"/>
        </w:trPr>
        <w:tc>
          <w:tcPr>
            <w:tcW w:w="729" w:type="dxa"/>
            <w:vAlign w:val="center"/>
          </w:tcPr>
          <w:p w:rsidR="00F671D8" w:rsidRDefault="00F671D8" w:rsidP="005E615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533" w:type="dxa"/>
            <w:vAlign w:val="center"/>
          </w:tcPr>
          <w:p w:rsidR="00F671D8" w:rsidRDefault="00D52872" w:rsidP="005E615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</m:oMath>
            </m:oMathPara>
          </w:p>
        </w:tc>
        <w:tc>
          <w:tcPr>
            <w:tcW w:w="2030" w:type="dxa"/>
            <w:vAlign w:val="center"/>
          </w:tcPr>
          <w:p w:rsidR="00F671D8" w:rsidRDefault="00F671D8" w:rsidP="005E6158">
            <w:pPr>
              <w:jc w:val="center"/>
            </w:pPr>
            <w:r>
              <w:t>0.687</w:t>
            </w:r>
          </w:p>
        </w:tc>
        <w:tc>
          <w:tcPr>
            <w:tcW w:w="1882" w:type="dxa"/>
            <w:vAlign w:val="center"/>
          </w:tcPr>
          <w:p w:rsidR="00F671D8" w:rsidRDefault="00F671D8" w:rsidP="005E6158">
            <w:pPr>
              <w:jc w:val="center"/>
            </w:pPr>
            <w:r>
              <w:t>4</w:t>
            </w:r>
          </w:p>
        </w:tc>
        <w:tc>
          <w:tcPr>
            <w:tcW w:w="1490" w:type="dxa"/>
            <w:vAlign w:val="center"/>
          </w:tcPr>
          <w:p w:rsidR="00F671D8" w:rsidRDefault="00F671D8" w:rsidP="005E615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1,7,32</m:t>
                </m:r>
              </m:oMath>
            </m:oMathPara>
          </w:p>
        </w:tc>
      </w:tr>
      <w:tr w:rsidR="00F671D8" w:rsidTr="005E6158">
        <w:trPr>
          <w:cantSplit/>
          <w:tblCellSpacing w:w="0" w:type="dxa"/>
        </w:trPr>
        <w:tc>
          <w:tcPr>
            <w:tcW w:w="729" w:type="dxa"/>
            <w:tcBorders>
              <w:bottom w:val="double" w:sz="8" w:space="0" w:color="000000"/>
            </w:tcBorders>
            <w:vAlign w:val="center"/>
          </w:tcPr>
          <w:p w:rsidR="00F671D8" w:rsidRDefault="00F671D8" w:rsidP="005E615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533" w:type="dxa"/>
            <w:tcBorders>
              <w:bottom w:val="double" w:sz="8" w:space="0" w:color="000000"/>
            </w:tcBorders>
            <w:vAlign w:val="center"/>
          </w:tcPr>
          <w:p w:rsidR="00F671D8" w:rsidRDefault="00F671D8" w:rsidP="005E61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30" w:type="dxa"/>
            <w:tcBorders>
              <w:bottom w:val="double" w:sz="8" w:space="0" w:color="000000"/>
            </w:tcBorders>
            <w:vAlign w:val="center"/>
          </w:tcPr>
          <w:p w:rsidR="00F671D8" w:rsidRDefault="00F671D8" w:rsidP="005E6158">
            <w:pPr>
              <w:jc w:val="center"/>
            </w:pPr>
            <w:r>
              <w:t>0.053</w:t>
            </w:r>
          </w:p>
        </w:tc>
        <w:tc>
          <w:tcPr>
            <w:tcW w:w="1882" w:type="dxa"/>
            <w:tcBorders>
              <w:bottom w:val="double" w:sz="8" w:space="0" w:color="000000"/>
            </w:tcBorders>
            <w:vAlign w:val="center"/>
          </w:tcPr>
          <w:p w:rsidR="00F671D8" w:rsidRDefault="00F671D8" w:rsidP="005E6158">
            <w:pPr>
              <w:jc w:val="center"/>
            </w:pPr>
            <w:r>
              <w:t>4</w:t>
            </w:r>
          </w:p>
        </w:tc>
        <w:tc>
          <w:tcPr>
            <w:tcW w:w="1490" w:type="dxa"/>
            <w:tcBorders>
              <w:bottom w:val="double" w:sz="8" w:space="0" w:color="000000"/>
            </w:tcBorders>
            <w:vAlign w:val="center"/>
          </w:tcPr>
          <w:p w:rsidR="00F671D8" w:rsidRDefault="00F671D8" w:rsidP="005E6158">
            <w:pPr>
              <w:keepNext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1,7,32</m:t>
                </m:r>
              </m:oMath>
            </m:oMathPara>
          </w:p>
        </w:tc>
      </w:tr>
    </w:tbl>
    <w:p w:rsidR="0006462C" w:rsidRDefault="0006462C" w:rsidP="0006462C">
      <w:pPr>
        <w:pStyle w:val="a3"/>
        <w:numPr>
          <w:ilvl w:val="0"/>
          <w:numId w:val="5"/>
        </w:numPr>
        <w:rPr>
          <w:rFonts w:eastAsiaTheme="minorEastAsia"/>
          <w:b/>
          <w:bCs/>
          <w:iCs/>
        </w:rPr>
      </w:pPr>
      <w:r w:rsidRPr="0006462C">
        <w:rPr>
          <w:rFonts w:eastAsiaTheme="minorEastAsia"/>
          <w:b/>
          <w:bCs/>
          <w:iCs/>
        </w:rPr>
        <w:t xml:space="preserve">Физическое распыление ионами аргона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5E6158" w:rsidRPr="005E6158" w:rsidRDefault="005E6158" w:rsidP="005E6158">
      <w:pPr>
        <w:rPr>
          <w:rFonts w:eastAsiaTheme="minorEastAsia"/>
          <w:b/>
          <w:bCs/>
          <w:iCs/>
        </w:rPr>
      </w:pPr>
    </w:p>
    <w:p w:rsidR="005E6158" w:rsidRPr="0006462C" w:rsidRDefault="005E6158" w:rsidP="005E6158">
      <w:pPr>
        <w:pStyle w:val="a8"/>
      </w:pPr>
      <w:r>
        <w:t xml:space="preserve">Таблица 1 Коэффициенты физического распыления для ионов </w:t>
      </w:r>
      <w:proofErr w:type="spellStart"/>
      <w:r>
        <w:rPr>
          <w:lang w:val="en-US"/>
        </w:rPr>
        <w:t>Ar</w:t>
      </w:r>
      <w:proofErr w:type="spellEnd"/>
      <w:r w:rsidRPr="0006462C">
        <w:t>+</w:t>
      </w:r>
    </w:p>
    <w:p w:rsidR="0006462C" w:rsidRPr="0006462C" w:rsidRDefault="0006462C" w:rsidP="00B024F0">
      <w:pPr>
        <w:rPr>
          <w:rFonts w:eastAsiaTheme="minorEastAsia"/>
          <w:iCs/>
        </w:rPr>
      </w:pPr>
    </w:p>
    <w:p w:rsidR="001768C7" w:rsidRPr="00947150" w:rsidRDefault="001768C7" w:rsidP="00B024F0">
      <w:pPr>
        <w:rPr>
          <w:rFonts w:eastAsiaTheme="minorEastAsia"/>
          <w:b/>
          <w:bCs/>
          <w:iCs/>
        </w:rPr>
      </w:pPr>
    </w:p>
    <w:p w:rsidR="00CF129E" w:rsidRPr="001768C7" w:rsidRDefault="00CF129E" w:rsidP="00B024F0">
      <w:pPr>
        <w:rPr>
          <w:rFonts w:eastAsiaTheme="minorEastAsia"/>
          <w:b/>
          <w:bCs/>
          <w:iCs/>
        </w:rPr>
      </w:pPr>
    </w:p>
    <w:p w:rsidR="00F671D8" w:rsidRDefault="00F671D8" w:rsidP="00F671D8"/>
    <w:p w:rsidR="00F671D8" w:rsidRDefault="00F671D8" w:rsidP="00F671D8"/>
    <w:p w:rsidR="00F671D8" w:rsidRDefault="00F671D8" w:rsidP="00F671D8"/>
    <w:p w:rsidR="00F671D8" w:rsidRPr="00F671D8" w:rsidRDefault="00F671D8" w:rsidP="00F671D8"/>
    <w:p w:rsidR="00C73B61" w:rsidRDefault="00C73B61" w:rsidP="00947150">
      <w:pPr>
        <w:pStyle w:val="a8"/>
      </w:pPr>
    </w:p>
    <w:p w:rsidR="00F671D8" w:rsidRPr="00F671D8" w:rsidRDefault="00F671D8" w:rsidP="00F671D8"/>
    <w:p w:rsidR="00C73B61" w:rsidRDefault="00C73B61" w:rsidP="00B024F0">
      <w:pPr>
        <w:rPr>
          <w:rFonts w:eastAsiaTheme="minorEastAsia"/>
          <w:iCs/>
        </w:rPr>
      </w:pPr>
    </w:p>
    <w:p w:rsidR="00CF129E" w:rsidRDefault="00CF129E" w:rsidP="00B024F0"/>
    <w:p w:rsidR="00E81928" w:rsidRDefault="00E81928" w:rsidP="00B024F0"/>
    <w:p w:rsidR="000361F2" w:rsidRDefault="000361F2" w:rsidP="00B024F0"/>
    <w:p w:rsidR="000361F2" w:rsidRDefault="000361F2" w:rsidP="00B024F0"/>
    <w:p w:rsidR="000361F2" w:rsidRDefault="000361F2" w:rsidP="00B024F0"/>
    <w:p w:rsidR="000361F2" w:rsidRDefault="000361F2" w:rsidP="00B024F0"/>
    <w:p w:rsidR="000361F2" w:rsidRDefault="000361F2" w:rsidP="00B024F0"/>
    <w:p w:rsidR="000361F2" w:rsidRDefault="000361F2" w:rsidP="00B024F0"/>
    <w:p w:rsidR="000361F2" w:rsidRDefault="000361F2" w:rsidP="00B024F0"/>
    <w:p w:rsidR="000361F2" w:rsidRDefault="000361F2" w:rsidP="00B024F0"/>
    <w:p w:rsidR="000361F2" w:rsidRDefault="000361F2" w:rsidP="00B024F0"/>
    <w:p w:rsidR="0071069F" w:rsidRDefault="000361F2" w:rsidP="0071069F">
      <w:pPr>
        <w:pStyle w:val="a3"/>
        <w:numPr>
          <w:ilvl w:val="0"/>
          <w:numId w:val="5"/>
        </w:numPr>
        <w:jc w:val="both"/>
        <w:rPr>
          <w:rFonts w:eastAsiaTheme="minorEastAsia"/>
          <w:b/>
          <w:bCs/>
        </w:rPr>
      </w:pPr>
      <w:r>
        <w:rPr>
          <w:b/>
          <w:bCs/>
        </w:rPr>
        <w:t>И</w:t>
      </w:r>
      <w:r w:rsidRPr="000361F2">
        <w:rPr>
          <w:b/>
          <w:bCs/>
        </w:rPr>
        <w:t>онно-стимулированное химическое травление</w:t>
      </w:r>
    </w:p>
    <w:p w:rsidR="0071069F" w:rsidRPr="0071069F" w:rsidRDefault="0071069F" w:rsidP="0071069F">
      <w:pPr>
        <w:pStyle w:val="a3"/>
        <w:ind w:left="0"/>
        <w:jc w:val="both"/>
        <w:rPr>
          <w:rFonts w:eastAsiaTheme="minorEastAsia"/>
        </w:rPr>
      </w:pPr>
    </w:p>
    <w:p w:rsidR="005E6158" w:rsidRDefault="005E6158" w:rsidP="005E6158"/>
    <w:p w:rsidR="005E6158" w:rsidRPr="005E6158" w:rsidRDefault="000361F2" w:rsidP="000361F2">
      <w:pPr>
        <w:pStyle w:val="a8"/>
      </w:pPr>
      <w:r>
        <w:t xml:space="preserve">Таблица </w:t>
      </w:r>
      <w:proofErr w:type="gramStart"/>
      <w:r w:rsidRPr="000361F2">
        <w:t xml:space="preserve">2 </w:t>
      </w:r>
      <w:r>
        <w:t xml:space="preserve"> Коэффициенты</w:t>
      </w:r>
      <w:proofErr w:type="gramEnd"/>
      <w:r>
        <w:t xml:space="preserve"> </w:t>
      </w:r>
      <w:r>
        <w:t>ионно-стимулированного травления</w:t>
      </w:r>
      <w:r>
        <w:t xml:space="preserve"> для ионов </w:t>
      </w:r>
      <w:proofErr w:type="spellStart"/>
      <w:r>
        <w:rPr>
          <w:lang w:val="en-US"/>
        </w:rPr>
        <w:t>Ar</w:t>
      </w:r>
      <w:proofErr w:type="spellEnd"/>
      <w:r w:rsidRPr="0006462C">
        <w:t>+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136"/>
        <w:gridCol w:w="1926"/>
        <w:gridCol w:w="1861"/>
        <w:gridCol w:w="1642"/>
        <w:gridCol w:w="1401"/>
        <w:gridCol w:w="1389"/>
      </w:tblGrid>
      <w:tr w:rsidR="00E81928" w:rsidTr="005E6158">
        <w:trPr>
          <w:cantSplit/>
          <w:trHeight w:val="321"/>
          <w:tblCellSpacing w:w="0" w:type="dxa"/>
          <w:jc w:val="center"/>
        </w:trPr>
        <w:tc>
          <w:tcPr>
            <w:tcW w:w="0" w:type="auto"/>
            <w:tcBorders>
              <w:top w:val="double" w:sz="8" w:space="0" w:color="000000"/>
            </w:tcBorders>
            <w:vAlign w:val="center"/>
          </w:tcPr>
          <w:p w:rsidR="00E81928" w:rsidRDefault="00E81928" w:rsidP="005E6158"/>
        </w:tc>
        <w:tc>
          <w:tcPr>
            <w:tcW w:w="0" w:type="auto"/>
            <w:tcBorders>
              <w:top w:val="double" w:sz="8" w:space="0" w:color="000000"/>
            </w:tcBorders>
            <w:vAlign w:val="center"/>
          </w:tcPr>
          <w:p w:rsidR="00E81928" w:rsidRDefault="00E81928" w:rsidP="005E6158"/>
        </w:tc>
        <w:tc>
          <w:tcPr>
            <w:tcW w:w="0" w:type="auto"/>
            <w:tcBorders>
              <w:top w:val="double" w:sz="8" w:space="0" w:color="000000"/>
            </w:tcBorders>
            <w:vAlign w:val="center"/>
          </w:tcPr>
          <w:p w:rsidR="00E81928" w:rsidRDefault="00E81928" w:rsidP="005E6158"/>
        </w:tc>
        <w:tc>
          <w:tcPr>
            <w:tcW w:w="0" w:type="auto"/>
            <w:tcBorders>
              <w:top w:val="double" w:sz="8" w:space="0" w:color="000000"/>
            </w:tcBorders>
            <w:vAlign w:val="center"/>
          </w:tcPr>
          <w:p w:rsidR="00E81928" w:rsidRDefault="00E81928" w:rsidP="005E6158"/>
        </w:tc>
        <w:tc>
          <w:tcPr>
            <w:tcW w:w="0" w:type="auto"/>
            <w:tcBorders>
              <w:top w:val="double" w:sz="8" w:space="0" w:color="000000"/>
            </w:tcBorders>
            <w:vAlign w:val="center"/>
          </w:tcPr>
          <w:p w:rsidR="00E81928" w:rsidRDefault="00E81928" w:rsidP="005E6158"/>
        </w:tc>
        <w:tc>
          <w:tcPr>
            <w:tcW w:w="0" w:type="auto"/>
            <w:tcBorders>
              <w:top w:val="double" w:sz="8" w:space="0" w:color="000000"/>
            </w:tcBorders>
            <w:vAlign w:val="center"/>
          </w:tcPr>
          <w:p w:rsidR="00E81928" w:rsidRDefault="00E81928" w:rsidP="005E6158"/>
        </w:tc>
      </w:tr>
      <w:tr w:rsidR="00E81928" w:rsidTr="005E6158">
        <w:trPr>
          <w:cantSplit/>
          <w:trHeight w:val="747"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E81928" w:rsidRDefault="00E81928" w:rsidP="005E6158">
            <w:r>
              <w:t>Субстрат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E81928" w:rsidRPr="00E81928" w:rsidRDefault="00E81928" w:rsidP="005E6158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As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 min molecule 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tbl>
            <w:tblPr>
              <w:tblW w:w="1657" w:type="dxa"/>
              <w:jc w:val="center"/>
              <w:tblCellSpacing w:w="0" w:type="dxa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1657"/>
            </w:tblGrid>
            <w:tr w:rsidR="00E81928" w:rsidTr="00221C3F">
              <w:trPr>
                <w:cantSplit/>
                <w:trHeight w:val="647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E81928" w:rsidRDefault="00E81928" w:rsidP="005E6158">
                  <w:pPr>
                    <w:jc w:val="center"/>
                  </w:pPr>
                  <w:proofErr w:type="spellStart"/>
                  <w:r>
                    <w:t>Коэфициент</w:t>
                  </w:r>
                  <w:proofErr w:type="spellEnd"/>
                </w:p>
              </w:tc>
            </w:tr>
            <w:tr w:rsidR="00E81928" w:rsidTr="00221C3F">
              <w:trPr>
                <w:cantSplit/>
                <w:trHeight w:val="296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E81928" w:rsidRDefault="00E81928" w:rsidP="005E6158">
                  <w:pPr>
                    <w:jc w:val="center"/>
                  </w:pPr>
                  <w:r>
                    <w:t xml:space="preserve">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oMath>
                </w:p>
              </w:tc>
            </w:tr>
          </w:tbl>
          <w:p w:rsidR="00E81928" w:rsidRDefault="00E81928" w:rsidP="005E6158"/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tbl>
            <w:tblPr>
              <w:tblW w:w="1417" w:type="dxa"/>
              <w:jc w:val="center"/>
              <w:tblCellSpacing w:w="0" w:type="dxa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E81928" w:rsidTr="00E81928">
              <w:trPr>
                <w:cantSplit/>
                <w:trHeight w:val="898"/>
                <w:tblCellSpacing w:w="0" w:type="dxa"/>
                <w:jc w:val="center"/>
              </w:trPr>
              <w:tc>
                <w:tcPr>
                  <w:tcW w:w="1417" w:type="dxa"/>
                  <w:vAlign w:val="center"/>
                </w:tcPr>
                <w:p w:rsidR="00E81928" w:rsidRDefault="00D52872" w:rsidP="005E6158">
                  <m:oMathPara>
                    <m:oMath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300</m:t>
                          </m:r>
                          <m:r>
                            <m:rPr>
                              <m:nor/>
                            </m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oMath>
                  </m:oMathPara>
                </w:p>
              </w:tc>
            </w:tr>
            <w:tr w:rsidR="00E81928" w:rsidTr="00E81928">
              <w:trPr>
                <w:cantSplit/>
                <w:trHeight w:val="119"/>
                <w:tblCellSpacing w:w="0" w:type="dxa"/>
                <w:jc w:val="center"/>
              </w:trPr>
              <w:tc>
                <w:tcPr>
                  <w:tcW w:w="1417" w:type="dxa"/>
                  <w:vAlign w:val="center"/>
                </w:tcPr>
                <w:p w:rsidR="00E81928" w:rsidRDefault="00E81928" w:rsidP="005E6158"/>
              </w:tc>
            </w:tr>
          </w:tbl>
          <w:p w:rsidR="00E81928" w:rsidRDefault="00E81928" w:rsidP="005E6158"/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tbl>
            <w:tblPr>
              <w:tblW w:w="1122" w:type="dxa"/>
              <w:jc w:val="center"/>
              <w:tblCellSpacing w:w="0" w:type="dxa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755"/>
              <w:gridCol w:w="325"/>
            </w:tblGrid>
            <w:tr w:rsidR="00E81928" w:rsidTr="00E81928">
              <w:trPr>
                <w:cantSplit/>
                <w:trHeight w:val="894"/>
                <w:tblCellSpacing w:w="0" w:type="dxa"/>
                <w:jc w:val="center"/>
              </w:trPr>
              <w:tc>
                <w:tcPr>
                  <w:tcW w:w="782" w:type="dxa"/>
                  <w:vAlign w:val="center"/>
                </w:tcPr>
                <w:p w:rsidR="00E81928" w:rsidRPr="00E81928" w:rsidRDefault="00E81928" w:rsidP="005E6158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  <w:p w:rsidR="00E81928" w:rsidRDefault="00D52872" w:rsidP="005E6158">
                  <w:pPr>
                    <w:jc w:val="center"/>
                  </w:pPr>
                  <m:oMathPara>
                    <m:oMathParaPr>
                      <m:jc m:val="center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eV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40" w:type="dxa"/>
                  <w:vAlign w:val="center"/>
                </w:tcPr>
                <w:p w:rsidR="00E81928" w:rsidRDefault="00E81928" w:rsidP="005E6158">
                  <w:pPr>
                    <w:jc w:val="center"/>
                  </w:pPr>
                </w:p>
              </w:tc>
            </w:tr>
            <w:tr w:rsidR="00E81928" w:rsidTr="00E81928">
              <w:trPr>
                <w:cantSplit/>
                <w:trHeight w:val="894"/>
                <w:tblCellSpacing w:w="0" w:type="dxa"/>
                <w:jc w:val="center"/>
              </w:trPr>
              <w:tc>
                <w:tcPr>
                  <w:tcW w:w="782" w:type="dxa"/>
                  <w:vAlign w:val="center"/>
                </w:tcPr>
                <w:p w:rsidR="00E81928" w:rsidRDefault="00E81928" w:rsidP="005E6158">
                  <w:pPr>
                    <w:jc w:val="center"/>
                  </w:pPr>
                </w:p>
              </w:tc>
              <w:tc>
                <w:tcPr>
                  <w:tcW w:w="340" w:type="dxa"/>
                  <w:vAlign w:val="center"/>
                </w:tcPr>
                <w:p w:rsidR="00E81928" w:rsidRDefault="00E81928" w:rsidP="005E6158">
                  <w:pPr>
                    <w:jc w:val="center"/>
                  </w:pPr>
                </w:p>
              </w:tc>
            </w:tr>
          </w:tbl>
          <w:p w:rsidR="00E81928" w:rsidRDefault="00E81928" w:rsidP="005E6158"/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E81928" w:rsidRDefault="00E81928" w:rsidP="005E6158">
            <w:pPr>
              <w:jc w:val="center"/>
            </w:pPr>
            <w:r>
              <w:t>Литература</w:t>
            </w:r>
          </w:p>
        </w:tc>
      </w:tr>
      <w:tr w:rsidR="00E81928" w:rsidTr="005E6158">
        <w:trPr>
          <w:cantSplit/>
          <w:trHeight w:val="304"/>
          <w:tblCellSpacing w:w="0" w:type="dxa"/>
          <w:jc w:val="center"/>
        </w:trPr>
        <w:tc>
          <w:tcPr>
            <w:tcW w:w="0" w:type="auto"/>
            <w:vAlign w:val="center"/>
          </w:tcPr>
          <w:p w:rsidR="00E81928" w:rsidRDefault="00D52872" w:rsidP="005E6158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</m:oMath>
            </m:oMathPara>
          </w:p>
        </w:tc>
        <w:tc>
          <w:tcPr>
            <w:tcW w:w="0" w:type="auto"/>
            <w:vAlign w:val="center"/>
          </w:tcPr>
          <w:p w:rsidR="00E81928" w:rsidRDefault="00E81928" w:rsidP="005E615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3.59×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81928" w:rsidRDefault="00E81928" w:rsidP="005E615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82×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-25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81928" w:rsidRDefault="00E81928" w:rsidP="005E615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4.6×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E81928" w:rsidRDefault="00E81928" w:rsidP="005E6158">
            <w:pPr>
              <w:jc w:val="center"/>
            </w:pPr>
            <w:r>
              <w:t>0.108</w:t>
            </w:r>
          </w:p>
        </w:tc>
        <w:tc>
          <w:tcPr>
            <w:tcW w:w="0" w:type="auto"/>
            <w:vAlign w:val="center"/>
          </w:tcPr>
          <w:p w:rsidR="00E81928" w:rsidRDefault="00E81928" w:rsidP="005E6158">
            <w:pPr>
              <w:jc w:val="center"/>
            </w:pPr>
            <w:r>
              <w:t>7</w:t>
            </w:r>
          </w:p>
        </w:tc>
      </w:tr>
      <w:tr w:rsidR="00E81928" w:rsidTr="005E6158">
        <w:trPr>
          <w:cantSplit/>
          <w:trHeight w:val="670"/>
          <w:tblCellSpacing w:w="0" w:type="dxa"/>
          <w:jc w:val="center"/>
        </w:trPr>
        <w:tc>
          <w:tcPr>
            <w:tcW w:w="0" w:type="auto"/>
            <w:tcBorders>
              <w:bottom w:val="double" w:sz="8" w:space="0" w:color="000000"/>
            </w:tcBorders>
            <w:vAlign w:val="center"/>
          </w:tcPr>
          <w:p w:rsidR="00E81928" w:rsidRDefault="00E81928" w:rsidP="005E615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</w:tcBorders>
            <w:vAlign w:val="center"/>
          </w:tcPr>
          <w:p w:rsidR="00E81928" w:rsidRDefault="00E81928" w:rsidP="005E615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7.37×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</w:tcBorders>
            <w:vAlign w:val="center"/>
          </w:tcPr>
          <w:p w:rsidR="00E81928" w:rsidRDefault="00E81928" w:rsidP="005E615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1.228×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</w:tcBorders>
            <w:vAlign w:val="center"/>
          </w:tcPr>
          <w:p w:rsidR="00E81928" w:rsidRDefault="00E81928" w:rsidP="005E615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4.2×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</w:tcBorders>
            <w:vAlign w:val="center"/>
          </w:tcPr>
          <w:p w:rsidR="00E81928" w:rsidRDefault="00E81928" w:rsidP="005E6158">
            <w:pPr>
              <w:jc w:val="center"/>
            </w:pPr>
            <w:r>
              <w:t>0.168</w:t>
            </w:r>
          </w:p>
        </w:tc>
        <w:tc>
          <w:tcPr>
            <w:tcW w:w="0" w:type="auto"/>
            <w:tcBorders>
              <w:bottom w:val="double" w:sz="8" w:space="0" w:color="000000"/>
            </w:tcBorders>
            <w:vAlign w:val="center"/>
          </w:tcPr>
          <w:p w:rsidR="00E81928" w:rsidRDefault="00E81928" w:rsidP="005E6158">
            <w:pPr>
              <w:jc w:val="center"/>
            </w:pPr>
            <w:r>
              <w:t>7,32</w:t>
            </w:r>
          </w:p>
        </w:tc>
      </w:tr>
    </w:tbl>
    <w:p w:rsidR="00E81928" w:rsidRDefault="00E81928" w:rsidP="00E81928"/>
    <w:p w:rsidR="00E81928" w:rsidRDefault="00E81928" w:rsidP="00B024F0"/>
    <w:p w:rsidR="00F671D8" w:rsidRPr="000361F2" w:rsidRDefault="000361F2" w:rsidP="00B024F0">
      <w:pPr>
        <w:pStyle w:val="a3"/>
        <w:numPr>
          <w:ilvl w:val="0"/>
          <w:numId w:val="5"/>
        </w:numPr>
        <w:rPr>
          <w:rFonts w:eastAsiaTheme="minorEastAsia"/>
          <w:b/>
          <w:bCs/>
          <w:iCs/>
        </w:rPr>
      </w:pPr>
      <w:r w:rsidRPr="00BA52F8">
        <w:rPr>
          <w:rFonts w:eastAsiaTheme="minorEastAsia"/>
          <w:b/>
          <w:bCs/>
          <w:iCs/>
        </w:rPr>
        <w:t>Термическое или спонтанное травление</w:t>
      </w:r>
    </w:p>
    <w:p w:rsidR="00F671D8" w:rsidRDefault="00F671D8" w:rsidP="00B024F0"/>
    <w:tbl>
      <w:tblPr>
        <w:tblpPr w:leftFromText="180" w:rightFromText="180" w:vertAnchor="text" w:horzAnchor="margin" w:tblpY="-31"/>
        <w:tblW w:w="10155" w:type="dxa"/>
        <w:tblCellSpacing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005"/>
        <w:gridCol w:w="1443"/>
        <w:gridCol w:w="485"/>
        <w:gridCol w:w="1105"/>
        <w:gridCol w:w="485"/>
        <w:gridCol w:w="1106"/>
        <w:gridCol w:w="485"/>
        <w:gridCol w:w="2025"/>
        <w:gridCol w:w="485"/>
        <w:gridCol w:w="1046"/>
        <w:gridCol w:w="485"/>
      </w:tblGrid>
      <w:tr w:rsidR="000361F2" w:rsidTr="000361F2">
        <w:trPr>
          <w:cantSplit/>
          <w:trHeight w:val="321"/>
          <w:tblCellSpacing w:w="0" w:type="dxa"/>
        </w:trPr>
        <w:tc>
          <w:tcPr>
            <w:tcW w:w="1005" w:type="dxa"/>
            <w:tcBorders>
              <w:top w:val="double" w:sz="8" w:space="0" w:color="000000"/>
            </w:tcBorders>
            <w:vAlign w:val="center"/>
          </w:tcPr>
          <w:p w:rsidR="000361F2" w:rsidRDefault="000361F2" w:rsidP="000361F2"/>
        </w:tc>
        <w:tc>
          <w:tcPr>
            <w:tcW w:w="1928" w:type="dxa"/>
            <w:gridSpan w:val="2"/>
            <w:tcBorders>
              <w:top w:val="double" w:sz="8" w:space="0" w:color="000000"/>
            </w:tcBorders>
            <w:vAlign w:val="center"/>
          </w:tcPr>
          <w:p w:rsidR="000361F2" w:rsidRDefault="000361F2" w:rsidP="000361F2"/>
        </w:tc>
        <w:tc>
          <w:tcPr>
            <w:tcW w:w="1590" w:type="dxa"/>
            <w:gridSpan w:val="2"/>
            <w:tcBorders>
              <w:top w:val="double" w:sz="8" w:space="0" w:color="000000"/>
            </w:tcBorders>
            <w:vAlign w:val="center"/>
          </w:tcPr>
          <w:p w:rsidR="000361F2" w:rsidRDefault="000361F2" w:rsidP="000361F2"/>
        </w:tc>
        <w:tc>
          <w:tcPr>
            <w:tcW w:w="1591" w:type="dxa"/>
            <w:gridSpan w:val="2"/>
            <w:tcBorders>
              <w:top w:val="double" w:sz="8" w:space="0" w:color="000000"/>
            </w:tcBorders>
            <w:vAlign w:val="center"/>
          </w:tcPr>
          <w:p w:rsidR="000361F2" w:rsidRDefault="000361F2" w:rsidP="000361F2"/>
        </w:tc>
        <w:tc>
          <w:tcPr>
            <w:tcW w:w="2510" w:type="dxa"/>
            <w:gridSpan w:val="2"/>
            <w:tcBorders>
              <w:top w:val="double" w:sz="8" w:space="0" w:color="000000"/>
            </w:tcBorders>
            <w:vAlign w:val="center"/>
          </w:tcPr>
          <w:p w:rsidR="000361F2" w:rsidRDefault="000361F2" w:rsidP="000361F2"/>
        </w:tc>
        <w:tc>
          <w:tcPr>
            <w:tcW w:w="1531" w:type="dxa"/>
            <w:gridSpan w:val="2"/>
            <w:tcBorders>
              <w:top w:val="double" w:sz="8" w:space="0" w:color="000000"/>
            </w:tcBorders>
            <w:vAlign w:val="center"/>
          </w:tcPr>
          <w:p w:rsidR="000361F2" w:rsidRDefault="000361F2" w:rsidP="000361F2"/>
        </w:tc>
      </w:tr>
      <w:tr w:rsidR="000361F2" w:rsidTr="000361F2">
        <w:trPr>
          <w:cantSplit/>
          <w:trHeight w:val="1267"/>
          <w:tblCellSpacing w:w="0" w:type="dxa"/>
        </w:trPr>
        <w:tc>
          <w:tcPr>
            <w:tcW w:w="1005" w:type="dxa"/>
            <w:tcBorders>
              <w:bottom w:val="single" w:sz="8" w:space="0" w:color="000000"/>
            </w:tcBorders>
            <w:vAlign w:val="center"/>
          </w:tcPr>
          <w:p w:rsidR="000361F2" w:rsidRDefault="000361F2" w:rsidP="000361F2">
            <w:r>
              <w:t>Субстрат</w:t>
            </w:r>
          </w:p>
        </w:tc>
        <w:tc>
          <w:tcPr>
            <w:tcW w:w="1928" w:type="dxa"/>
            <w:gridSpan w:val="2"/>
            <w:tcBorders>
              <w:bottom w:val="single" w:sz="8" w:space="0" w:color="000000"/>
            </w:tcBorders>
            <w:vAlign w:val="center"/>
          </w:tcPr>
          <w:p w:rsidR="000361F2" w:rsidRPr="00E81928" w:rsidRDefault="000361F2" w:rsidP="000361F2">
            <w:r>
              <w:t xml:space="preserve">Начальный коэффициент приклеивания атома фтора </w:t>
            </w:r>
            <w:r>
              <w:rPr>
                <w:lang w:val="en-US"/>
              </w:rPr>
              <w:t>F</w:t>
            </w:r>
          </w:p>
        </w:tc>
        <w:tc>
          <w:tcPr>
            <w:tcW w:w="1590" w:type="dxa"/>
            <w:gridSpan w:val="2"/>
            <w:tcBorders>
              <w:bottom w:val="single" w:sz="8" w:space="0" w:color="000000"/>
            </w:tcBorders>
            <w:vAlign w:val="center"/>
          </w:tcPr>
          <w:tbl>
            <w:tblPr>
              <w:tblW w:w="1587" w:type="dxa"/>
              <w:jc w:val="center"/>
              <w:tblCellSpacing w:w="0" w:type="dxa"/>
              <w:tblLayout w:type="fixed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0361F2" w:rsidTr="009E2648">
              <w:trPr>
                <w:cantSplit/>
                <w:trHeight w:val="454"/>
                <w:tblCellSpacing w:w="0" w:type="dxa"/>
                <w:jc w:val="center"/>
              </w:trPr>
              <w:tc>
                <w:tcPr>
                  <w:tcW w:w="1587" w:type="dxa"/>
                  <w:vAlign w:val="center"/>
                </w:tcPr>
                <w:p w:rsidR="000361F2" w:rsidRDefault="000361F2" w:rsidP="000361F2">
                  <w:pPr>
                    <w:framePr w:hSpace="180" w:wrap="around" w:vAnchor="text" w:hAnchor="margin" w:y="-31"/>
                    <w:jc w:val="center"/>
                  </w:pPr>
                  <w:proofErr w:type="spellStart"/>
                  <w:r>
                    <w:t>Коэфициент</w:t>
                  </w:r>
                  <w:proofErr w:type="spellEnd"/>
                </w:p>
              </w:tc>
            </w:tr>
            <w:tr w:rsidR="000361F2" w:rsidTr="009E2648">
              <w:trPr>
                <w:cantSplit/>
                <w:trHeight w:val="286"/>
                <w:tblCellSpacing w:w="0" w:type="dxa"/>
                <w:jc w:val="center"/>
              </w:trPr>
              <w:tc>
                <w:tcPr>
                  <w:tcW w:w="1587" w:type="dxa"/>
                  <w:vAlign w:val="center"/>
                </w:tcPr>
                <w:p w:rsidR="000361F2" w:rsidRDefault="000361F2" w:rsidP="000361F2">
                  <w:pPr>
                    <w:framePr w:hSpace="180" w:wrap="around" w:vAnchor="text" w:hAnchor="margin" w:y="-31"/>
                    <w:jc w:val="center"/>
                  </w:pPr>
                  <w:r>
                    <w:t xml:space="preserve">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oMath>
                </w:p>
              </w:tc>
            </w:tr>
          </w:tbl>
          <w:p w:rsidR="000361F2" w:rsidRDefault="000361F2" w:rsidP="000361F2"/>
        </w:tc>
        <w:tc>
          <w:tcPr>
            <w:tcW w:w="1591" w:type="dxa"/>
            <w:gridSpan w:val="2"/>
            <w:tcBorders>
              <w:bottom w:val="single" w:sz="8" w:space="0" w:color="000000"/>
            </w:tcBorders>
            <w:vAlign w:val="center"/>
          </w:tcPr>
          <w:tbl>
            <w:tblPr>
              <w:tblW w:w="1587" w:type="dxa"/>
              <w:jc w:val="center"/>
              <w:tblCellSpacing w:w="0" w:type="dxa"/>
              <w:tblLayout w:type="fixed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0361F2" w:rsidTr="009E2648">
              <w:trPr>
                <w:cantSplit/>
                <w:trHeight w:val="1554"/>
                <w:tblCellSpacing w:w="0" w:type="dxa"/>
                <w:jc w:val="center"/>
              </w:trPr>
              <w:tc>
                <w:tcPr>
                  <w:tcW w:w="1587" w:type="dxa"/>
                  <w:vAlign w:val="center"/>
                </w:tcPr>
                <w:p w:rsidR="000361F2" w:rsidRDefault="000361F2" w:rsidP="000361F2">
                  <w:pPr>
                    <w:framePr w:hSpace="180" w:wrap="around" w:vAnchor="text" w:hAnchor="margin" w:y="-31"/>
                  </w:pPr>
                  <w:r>
                    <w:t>Пороговая энергия распыления</w:t>
                  </w:r>
                </w:p>
              </w:tc>
            </w:tr>
            <w:tr w:rsidR="000361F2" w:rsidTr="009E2648">
              <w:trPr>
                <w:cantSplit/>
                <w:trHeight w:val="286"/>
                <w:tblCellSpacing w:w="0" w:type="dxa"/>
                <w:jc w:val="center"/>
              </w:trPr>
              <w:tc>
                <w:tcPr>
                  <w:tcW w:w="1587" w:type="dxa"/>
                  <w:vAlign w:val="center"/>
                </w:tcPr>
                <w:p w:rsidR="000361F2" w:rsidRDefault="00D52872" w:rsidP="000361F2">
                  <w:pPr>
                    <w:framePr w:hSpace="180" w:wrap="around" w:vAnchor="text" w:hAnchor="margin" w:y="-31"/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eV</m:t>
                          </m:r>
                        </m:e>
                      </m:d>
                    </m:oMath>
                  </m:oMathPara>
                </w:p>
              </w:tc>
            </w:tr>
          </w:tbl>
          <w:p w:rsidR="000361F2" w:rsidRDefault="000361F2" w:rsidP="000361F2"/>
        </w:tc>
        <w:tc>
          <w:tcPr>
            <w:tcW w:w="2510" w:type="dxa"/>
            <w:gridSpan w:val="2"/>
            <w:tcBorders>
              <w:bottom w:val="single" w:sz="8" w:space="0" w:color="000000"/>
            </w:tcBorders>
            <w:vAlign w:val="center"/>
          </w:tcPr>
          <w:tbl>
            <w:tblPr>
              <w:tblW w:w="2063" w:type="dxa"/>
              <w:jc w:val="center"/>
              <w:tblCellSpacing w:w="0" w:type="dxa"/>
              <w:tblLayout w:type="fixed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2063"/>
            </w:tblGrid>
            <w:tr w:rsidR="000361F2" w:rsidTr="009E2648">
              <w:trPr>
                <w:cantSplit/>
                <w:trHeight w:val="2055"/>
                <w:tblCellSpacing w:w="0" w:type="dxa"/>
                <w:jc w:val="center"/>
              </w:trPr>
              <w:tc>
                <w:tcPr>
                  <w:tcW w:w="2190" w:type="dxa"/>
                  <w:vAlign w:val="center"/>
                </w:tcPr>
                <w:tbl>
                  <w:tblPr>
                    <w:tblpPr w:leftFromText="180" w:rightFromText="180" w:vertAnchor="text" w:horzAnchor="margin" w:tblpXSpec="center" w:tblpY="-1026"/>
                    <w:tblOverlap w:val="never"/>
                    <w:tblW w:w="2413" w:type="dxa"/>
                    <w:tblCellSpacing w:w="0" w:type="dxa"/>
                    <w:tblLayout w:type="fixed"/>
                    <w:tblCellMar>
                      <w:top w:w="80" w:type="dxa"/>
                      <w:left w:w="160" w:type="dxa"/>
                      <w:bottom w:w="80" w:type="dxa"/>
                      <w:right w:w="1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3"/>
                  </w:tblGrid>
                  <w:tr w:rsidR="000361F2" w:rsidTr="00221C3F">
                    <w:trPr>
                      <w:cantSplit/>
                      <w:trHeight w:val="25"/>
                      <w:tblCellSpacing w:w="0" w:type="dxa"/>
                    </w:trPr>
                    <w:tc>
                      <w:tcPr>
                        <w:tcW w:w="2413" w:type="dxa"/>
                        <w:vAlign w:val="center"/>
                      </w:tcPr>
                      <w:p w:rsidR="000361F2" w:rsidRDefault="000361F2" w:rsidP="000361F2">
                        <w:pPr>
                          <w:jc w:val="center"/>
                        </w:pPr>
                        <w:r>
                          <w:t>Коэффициент ветвления</w:t>
                        </w:r>
                      </w:p>
                      <w:p w:rsidR="00221C3F" w:rsidRDefault="00221C3F" w:rsidP="000361F2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c>
                  </w:tr>
                  <w:tr w:rsidR="000361F2" w:rsidTr="00221C3F">
                    <w:trPr>
                      <w:cantSplit/>
                      <w:trHeight w:val="12"/>
                      <w:tblCellSpacing w:w="0" w:type="dxa"/>
                    </w:trPr>
                    <w:tc>
                      <w:tcPr>
                        <w:tcW w:w="2413" w:type="dxa"/>
                        <w:vAlign w:val="center"/>
                      </w:tcPr>
                      <w:p w:rsidR="000361F2" w:rsidRDefault="000361F2" w:rsidP="000361F2">
                        <w:pPr>
                          <w:jc w:val="center"/>
                        </w:pPr>
                      </w:p>
                    </w:tc>
                  </w:tr>
                  <w:tr w:rsidR="000361F2" w:rsidTr="00221C3F">
                    <w:trPr>
                      <w:cantSplit/>
                      <w:trHeight w:val="12"/>
                      <w:tblCellSpacing w:w="0" w:type="dxa"/>
                    </w:trPr>
                    <w:tc>
                      <w:tcPr>
                        <w:tcW w:w="2413" w:type="dxa"/>
                        <w:vAlign w:val="center"/>
                      </w:tcPr>
                      <w:p w:rsidR="000361F2" w:rsidRDefault="000361F2" w:rsidP="000361F2">
                        <w:pPr>
                          <w:jc w:val="center"/>
                        </w:pPr>
                      </w:p>
                    </w:tc>
                  </w:tr>
                </w:tbl>
                <w:p w:rsidR="000361F2" w:rsidRDefault="000361F2" w:rsidP="000361F2">
                  <w:pPr>
                    <w:framePr w:hSpace="180" w:wrap="around" w:vAnchor="text" w:hAnchor="margin" w:y="-31"/>
                    <w:jc w:val="center"/>
                  </w:pPr>
                </w:p>
              </w:tc>
            </w:tr>
          </w:tbl>
          <w:p w:rsidR="000361F2" w:rsidRDefault="000361F2" w:rsidP="000361F2"/>
        </w:tc>
        <w:tc>
          <w:tcPr>
            <w:tcW w:w="1531" w:type="dxa"/>
            <w:gridSpan w:val="2"/>
            <w:tcBorders>
              <w:bottom w:val="single" w:sz="8" w:space="0" w:color="000000"/>
            </w:tcBorders>
            <w:vAlign w:val="center"/>
          </w:tcPr>
          <w:p w:rsidR="000361F2" w:rsidRDefault="000361F2" w:rsidP="000361F2">
            <w:pPr>
              <w:jc w:val="center"/>
            </w:pPr>
            <w:r>
              <w:t>Литература</w:t>
            </w:r>
          </w:p>
        </w:tc>
      </w:tr>
      <w:tr w:rsidR="000361F2" w:rsidTr="000361F2">
        <w:trPr>
          <w:gridAfter w:val="1"/>
          <w:wAfter w:w="485" w:type="dxa"/>
          <w:cantSplit/>
          <w:trHeight w:val="304"/>
          <w:tblCellSpacing w:w="0" w:type="dxa"/>
        </w:trPr>
        <w:tc>
          <w:tcPr>
            <w:tcW w:w="1005" w:type="dxa"/>
            <w:vAlign w:val="center"/>
          </w:tcPr>
          <w:p w:rsidR="000361F2" w:rsidRDefault="00D52872" w:rsidP="000361F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</m:oMath>
            </m:oMathPara>
          </w:p>
        </w:tc>
        <w:tc>
          <w:tcPr>
            <w:tcW w:w="1443" w:type="dxa"/>
            <w:vAlign w:val="center"/>
          </w:tcPr>
          <w:p w:rsidR="000361F2" w:rsidRDefault="000361F2" w:rsidP="000361F2">
            <w:pPr>
              <w:jc w:val="center"/>
            </w:pPr>
            <w:r>
              <w:t>0.2</w:t>
            </w:r>
          </w:p>
        </w:tc>
        <w:tc>
          <w:tcPr>
            <w:tcW w:w="1590" w:type="dxa"/>
            <w:gridSpan w:val="2"/>
            <w:vAlign w:val="center"/>
          </w:tcPr>
          <w:p w:rsidR="000361F2" w:rsidRDefault="000361F2" w:rsidP="000361F2">
            <w:pPr>
              <w:jc w:val="center"/>
            </w:pPr>
            <w:r>
              <w:t>0.687</w:t>
            </w:r>
          </w:p>
        </w:tc>
        <w:tc>
          <w:tcPr>
            <w:tcW w:w="1591" w:type="dxa"/>
            <w:gridSpan w:val="2"/>
            <w:vAlign w:val="center"/>
          </w:tcPr>
          <w:p w:rsidR="000361F2" w:rsidRDefault="000361F2" w:rsidP="000361F2">
            <w:pPr>
              <w:jc w:val="center"/>
            </w:pPr>
            <w:r>
              <w:t>4</w:t>
            </w:r>
          </w:p>
        </w:tc>
        <w:tc>
          <w:tcPr>
            <w:tcW w:w="2510" w:type="dxa"/>
            <w:gridSpan w:val="2"/>
            <w:vAlign w:val="center"/>
          </w:tcPr>
          <w:p w:rsidR="000361F2" w:rsidRDefault="000361F2" w:rsidP="000361F2">
            <w:pPr>
              <w:jc w:val="center"/>
            </w:pPr>
            <w:r>
              <w:t>0.009</w:t>
            </w:r>
          </w:p>
        </w:tc>
        <w:tc>
          <w:tcPr>
            <w:tcW w:w="1531" w:type="dxa"/>
            <w:gridSpan w:val="2"/>
            <w:vAlign w:val="center"/>
          </w:tcPr>
          <w:p w:rsidR="000361F2" w:rsidRDefault="000361F2" w:rsidP="000361F2">
            <w:pPr>
              <w:jc w:val="center"/>
            </w:pPr>
            <w:r>
              <w:t>7,32</w:t>
            </w:r>
          </w:p>
        </w:tc>
      </w:tr>
      <w:tr w:rsidR="000361F2" w:rsidTr="000361F2">
        <w:trPr>
          <w:gridAfter w:val="1"/>
          <w:wAfter w:w="485" w:type="dxa"/>
          <w:cantSplit/>
          <w:trHeight w:val="670"/>
          <w:tblCellSpacing w:w="0" w:type="dxa"/>
        </w:trPr>
        <w:tc>
          <w:tcPr>
            <w:tcW w:w="1005" w:type="dxa"/>
            <w:tcBorders>
              <w:bottom w:val="double" w:sz="8" w:space="0" w:color="000000"/>
            </w:tcBorders>
            <w:vAlign w:val="center"/>
          </w:tcPr>
          <w:p w:rsidR="000361F2" w:rsidRDefault="000361F2" w:rsidP="000361F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  <w:tcBorders>
              <w:bottom w:val="double" w:sz="8" w:space="0" w:color="000000"/>
            </w:tcBorders>
            <w:vAlign w:val="center"/>
          </w:tcPr>
          <w:p w:rsidR="000361F2" w:rsidRDefault="000361F2" w:rsidP="000361F2">
            <w:pPr>
              <w:jc w:val="center"/>
            </w:pPr>
            <w:r>
              <w:t>0.02</w:t>
            </w:r>
          </w:p>
        </w:tc>
        <w:tc>
          <w:tcPr>
            <w:tcW w:w="1590" w:type="dxa"/>
            <w:gridSpan w:val="2"/>
            <w:tcBorders>
              <w:bottom w:val="double" w:sz="8" w:space="0" w:color="000000"/>
            </w:tcBorders>
            <w:vAlign w:val="center"/>
          </w:tcPr>
          <w:p w:rsidR="000361F2" w:rsidRDefault="000361F2" w:rsidP="000361F2">
            <w:pPr>
              <w:jc w:val="center"/>
            </w:pPr>
            <w:r>
              <w:t>0.053</w:t>
            </w:r>
          </w:p>
        </w:tc>
        <w:tc>
          <w:tcPr>
            <w:tcW w:w="1591" w:type="dxa"/>
            <w:gridSpan w:val="2"/>
            <w:tcBorders>
              <w:bottom w:val="double" w:sz="8" w:space="0" w:color="000000"/>
            </w:tcBorders>
            <w:vAlign w:val="center"/>
          </w:tcPr>
          <w:p w:rsidR="000361F2" w:rsidRDefault="000361F2" w:rsidP="000361F2">
            <w:pPr>
              <w:jc w:val="center"/>
            </w:pPr>
            <w:r>
              <w:t>4</w:t>
            </w:r>
          </w:p>
        </w:tc>
        <w:tc>
          <w:tcPr>
            <w:tcW w:w="2510" w:type="dxa"/>
            <w:gridSpan w:val="2"/>
            <w:tcBorders>
              <w:bottom w:val="double" w:sz="8" w:space="0" w:color="000000"/>
            </w:tcBorders>
            <w:vAlign w:val="center"/>
          </w:tcPr>
          <w:p w:rsidR="000361F2" w:rsidRDefault="000361F2" w:rsidP="000361F2">
            <w:pPr>
              <w:jc w:val="center"/>
            </w:pPr>
            <w:r>
              <w:t>0.007</w:t>
            </w:r>
          </w:p>
        </w:tc>
        <w:tc>
          <w:tcPr>
            <w:tcW w:w="1531" w:type="dxa"/>
            <w:gridSpan w:val="2"/>
            <w:tcBorders>
              <w:bottom w:val="double" w:sz="8" w:space="0" w:color="000000"/>
            </w:tcBorders>
            <w:vAlign w:val="center"/>
          </w:tcPr>
          <w:p w:rsidR="000361F2" w:rsidRDefault="000361F2" w:rsidP="000361F2">
            <w:pPr>
              <w:keepNext/>
              <w:jc w:val="center"/>
            </w:pPr>
            <w:r>
              <w:t>7,32</w:t>
            </w:r>
          </w:p>
        </w:tc>
      </w:tr>
    </w:tbl>
    <w:p w:rsidR="00F671D8" w:rsidRDefault="00F671D8" w:rsidP="00B024F0"/>
    <w:p w:rsidR="00F671D8" w:rsidRDefault="00F671D8" w:rsidP="00B024F0"/>
    <w:p w:rsidR="00F671D8" w:rsidRDefault="00F671D8" w:rsidP="00B024F0"/>
    <w:p w:rsidR="002D3093" w:rsidRPr="00E51BDD" w:rsidRDefault="007158C6" w:rsidP="00A26630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3" w:name="_Toc166736122"/>
      <w:r w:rsidRPr="00E51BDD">
        <w:rPr>
          <w:b/>
          <w:bCs/>
          <w:color w:val="000000" w:themeColor="text1"/>
        </w:rPr>
        <w:t>Моделирование травления</w:t>
      </w:r>
      <w:bookmarkEnd w:id="3"/>
    </w:p>
    <w:p w:rsidR="0071069F" w:rsidRPr="002D3093" w:rsidRDefault="002D3093" w:rsidP="002D3093">
      <w:pPr>
        <w:jc w:val="both"/>
        <w:rPr>
          <w:b/>
          <w:bCs/>
        </w:rPr>
      </w:pPr>
      <w:r>
        <w:tab/>
        <w:t>Построим</w:t>
      </w:r>
      <w:r w:rsidR="0071069F" w:rsidRPr="0071069F">
        <w:t xml:space="preserve"> упрощенн</w:t>
      </w:r>
      <w:r>
        <w:t>ую</w:t>
      </w:r>
      <w:r w:rsidR="0071069F" w:rsidRPr="0071069F">
        <w:t xml:space="preserve"> механистические модел</w:t>
      </w:r>
      <w:r>
        <w:t>ь</w:t>
      </w:r>
      <w:r w:rsidR="0071069F" w:rsidRPr="0071069F">
        <w:t>, котор</w:t>
      </w:r>
      <w:r>
        <w:t>ая</w:t>
      </w:r>
      <w:r w:rsidR="0071069F" w:rsidRPr="0071069F">
        <w:t xml:space="preserve"> отделяют эффекты адсорбции/рекомбинации</w:t>
      </w:r>
      <w:r>
        <w:t xml:space="preserve"> радикалов</w:t>
      </w:r>
      <w:r w:rsidR="0071069F" w:rsidRPr="0071069F">
        <w:t xml:space="preserve"> от </w:t>
      </w:r>
      <w:r>
        <w:t>п</w:t>
      </w:r>
      <w:r w:rsidRPr="002D3093">
        <w:t>еремешивани</w:t>
      </w:r>
      <w:r>
        <w:t>я</w:t>
      </w:r>
      <w:r w:rsidRPr="002D3093">
        <w:t xml:space="preserve"> верхних слоев кремния под действием энергичных ионов</w:t>
      </w:r>
      <w:r w:rsidR="0071069F" w:rsidRPr="0071069F">
        <w:t xml:space="preserve">, аналогично хорошо известному механизму </w:t>
      </w:r>
      <w:proofErr w:type="spellStart"/>
      <w:r w:rsidR="0071069F" w:rsidRPr="0071069F">
        <w:t>Ленгмюра-Хиншелвуда</w:t>
      </w:r>
      <w:proofErr w:type="spellEnd"/>
      <w:r w:rsidR="0071069F" w:rsidRPr="0071069F">
        <w:t xml:space="preserve">. </w:t>
      </w:r>
      <w:r>
        <w:t xml:space="preserve">Запишем </w:t>
      </w:r>
      <w:r w:rsidR="0071069F" w:rsidRPr="0071069F">
        <w:t xml:space="preserve">сложный процесс «ионно-усиленного травления» с помощью упрощенных глобальных моделей реакций, с помощью которых мы можем </w:t>
      </w:r>
      <w:r>
        <w:t>выделить</w:t>
      </w:r>
      <w:r w:rsidR="0071069F" w:rsidRPr="0071069F">
        <w:t xml:space="preserve"> правильные функциональные зависимости, но не рассматриваем элементарные этапы реакции поверхности. Концептуально мы применили предположение о «хорошо перемешанном» или реакторе непрерывного действия с перемешиванием (CSTR) к приповерхностной области, где концентрации реагентов и продуктов заменяются средними концентрациями в «зоне </w:t>
      </w:r>
      <w:r>
        <w:t>п</w:t>
      </w:r>
      <w:r w:rsidRPr="002D3093">
        <w:t>еремешивани</w:t>
      </w:r>
      <w:r>
        <w:t>я</w:t>
      </w:r>
      <w:r w:rsidRPr="002D3093">
        <w:t xml:space="preserve"> верхних слоев кремния под действием энергичных</w:t>
      </w:r>
      <w:r w:rsidR="0071069F" w:rsidRPr="0071069F">
        <w:t>» ионов.</w:t>
      </w:r>
    </w:p>
    <w:p w:rsidR="0071069F" w:rsidRDefault="0071069F" w:rsidP="00B024F0">
      <w:pPr>
        <w:rPr>
          <w:b/>
          <w:bCs/>
        </w:rPr>
      </w:pPr>
    </w:p>
    <w:p w:rsidR="007158C6" w:rsidRDefault="007158C6" w:rsidP="007158C6">
      <w:pPr>
        <w:pStyle w:val="a8"/>
      </w:pPr>
    </w:p>
    <w:p w:rsidR="007158C6" w:rsidRPr="007158C6" w:rsidRDefault="007158C6" w:rsidP="007158C6">
      <w:pPr>
        <w:pStyle w:val="a8"/>
      </w:pPr>
      <w:r>
        <w:t>Таблица</w:t>
      </w:r>
      <w:r>
        <w:t xml:space="preserve"> 4</w:t>
      </w:r>
      <w:r w:rsidRPr="007158C6">
        <w:t xml:space="preserve">  </w:t>
      </w:r>
      <w:r w:rsidRPr="000361F2">
        <w:t xml:space="preserve"> 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Ar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num>
          <m:den>
            <m:r>
              <w:rPr>
                <w:rFonts w:ascii="Cambria Math" w:hAnsi="Cambria Math"/>
              </w:rPr>
              <m:t>F-Si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</m:oMath>
      <w:r w:rsidRPr="007158C6">
        <w:rPr>
          <w:rFonts w:eastAsiaTheme="minorEastAsia"/>
        </w:rPr>
        <w:t xml:space="preserve"> п</w:t>
      </w:r>
      <w:r>
        <w:rPr>
          <w:rFonts w:eastAsiaTheme="minorEastAsia"/>
        </w:rPr>
        <w:t>оверхностная кинетическая модель</w:t>
      </w:r>
    </w:p>
    <w:tbl>
      <w:tblPr>
        <w:tblW w:w="9749" w:type="dxa"/>
        <w:jc w:val="center"/>
        <w:tblCellSpacing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693"/>
        <w:gridCol w:w="1957"/>
        <w:gridCol w:w="1593"/>
        <w:gridCol w:w="1214"/>
        <w:gridCol w:w="651"/>
        <w:gridCol w:w="14"/>
        <w:gridCol w:w="1585"/>
        <w:gridCol w:w="14"/>
        <w:gridCol w:w="2006"/>
        <w:gridCol w:w="22"/>
      </w:tblGrid>
      <w:tr w:rsidR="007158C6" w:rsidTr="00C37823">
        <w:trPr>
          <w:gridAfter w:val="1"/>
          <w:wAfter w:w="22" w:type="dxa"/>
          <w:cantSplit/>
          <w:trHeight w:val="451"/>
          <w:tblCellSpacing w:w="0" w:type="dxa"/>
          <w:jc w:val="center"/>
        </w:trPr>
        <w:tc>
          <w:tcPr>
            <w:tcW w:w="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/>
        </w:tc>
        <w:tc>
          <w:tcPr>
            <w:tcW w:w="19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Pr="000C26B7" w:rsidRDefault="007158C6" w:rsidP="007158C6">
            <w:pPr>
              <w:jc w:val="center"/>
            </w:pPr>
            <w:r>
              <w:t>Реакция</w:t>
            </w:r>
          </w:p>
        </w:tc>
        <w:tc>
          <w:tcPr>
            <w:tcW w:w="15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Pr="000C26B7" w:rsidRDefault="007158C6" w:rsidP="007158C6">
            <w:pPr>
              <w:jc w:val="center"/>
            </w:pPr>
            <w:r>
              <w:t>Процесс</w:t>
            </w:r>
          </w:p>
        </w:tc>
        <w:tc>
          <w:tcPr>
            <w:tcW w:w="186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Pr="000C26B7" w:rsidRDefault="007158C6" w:rsidP="007158C6">
            <w:r>
              <w:t>Поток</w:t>
            </w:r>
          </w:p>
        </w:tc>
        <w:tc>
          <w:tcPr>
            <w:tcW w:w="159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Pr="000C26B7" w:rsidRDefault="007158C6" w:rsidP="007158C6">
            <w:r>
              <w:t>Поверхность</w:t>
            </w:r>
          </w:p>
        </w:tc>
        <w:tc>
          <w:tcPr>
            <w:tcW w:w="20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Pr="000C26B7" w:rsidRDefault="007158C6" w:rsidP="007158C6">
            <w:r>
              <w:t>Коэффициент реакции</w:t>
            </w:r>
          </w:p>
        </w:tc>
      </w:tr>
      <w:tr w:rsidR="007158C6" w:rsidTr="00BF1C71">
        <w:trPr>
          <w:cantSplit/>
          <w:trHeight w:val="80"/>
          <w:tblCellSpacing w:w="0" w:type="dxa"/>
          <w:jc w:val="center"/>
        </w:trPr>
        <w:tc>
          <w:tcPr>
            <w:tcW w:w="9749" w:type="dxa"/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Pr="000C26B7" w:rsidRDefault="007158C6" w:rsidP="007158C6">
            <w:pPr>
              <w:jc w:val="center"/>
            </w:pPr>
            <w:r>
              <w:t>Физическое распыление</w:t>
            </w:r>
          </w:p>
        </w:tc>
      </w:tr>
      <w:tr w:rsidR="007158C6" w:rsidTr="00C37823">
        <w:trPr>
          <w:cantSplit/>
          <w:trHeight w:val="360"/>
          <w:tblCellSpacing w:w="0" w:type="dxa"/>
          <w:jc w:val="center"/>
        </w:trPr>
        <w:tc>
          <w:tcPr>
            <w:tcW w:w="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Default="00D52872" w:rsidP="007158C6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957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BF1C71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593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23094E" w:rsidP="007158C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214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Pr="007969D1" w:rsidRDefault="00BF1C71" w:rsidP="007158C6">
            <w:pPr>
              <w:jc w:val="center"/>
            </w:pPr>
            <w:r>
              <w:t>Физическое распыление</w:t>
            </w:r>
          </w:p>
        </w:tc>
        <w:tc>
          <w:tcPr>
            <w:tcW w:w="66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ION</m:t>
                    </m:r>
                  </m:sub>
                </m:sSub>
              </m:oMath>
            </m:oMathPara>
          </w:p>
        </w:tc>
        <w:tc>
          <w:tcPr>
            <w:tcW w:w="159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02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SP</m:t>
                    </m:r>
                  </m:sub>
                </m:sSub>
              </m:oMath>
            </m:oMathPara>
          </w:p>
        </w:tc>
      </w:tr>
      <w:tr w:rsidR="007158C6" w:rsidTr="00BF1C71">
        <w:trPr>
          <w:cantSplit/>
          <w:trHeight w:val="80"/>
          <w:tblCellSpacing w:w="0" w:type="dxa"/>
          <w:jc w:val="center"/>
        </w:trPr>
        <w:tc>
          <w:tcPr>
            <w:tcW w:w="9749" w:type="dxa"/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Pr="000C26B7" w:rsidRDefault="007158C6" w:rsidP="007158C6">
            <w:pPr>
              <w:jc w:val="center"/>
            </w:pPr>
            <w:r>
              <w:t>Реакции с атомами фтора</w:t>
            </w:r>
          </w:p>
        </w:tc>
      </w:tr>
      <w:tr w:rsidR="007158C6" w:rsidTr="00C37823">
        <w:trPr>
          <w:cantSplit/>
          <w:trHeight w:val="168"/>
          <w:tblCellSpacing w:w="0" w:type="dxa"/>
          <w:jc w:val="center"/>
        </w:trPr>
        <w:tc>
          <w:tcPr>
            <w:tcW w:w="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Default="00D52872" w:rsidP="007158C6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957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23094E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593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23094E" w:rsidP="007158C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214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Pr="000C26B7" w:rsidRDefault="00D52872" w:rsidP="007158C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 xml:space="preserve"> хемосорбция</m:t>
                </m:r>
              </m:oMath>
            </m:oMathPara>
          </w:p>
        </w:tc>
        <w:tc>
          <w:tcPr>
            <w:tcW w:w="66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9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02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</w:tr>
      <w:tr w:rsidR="007158C6" w:rsidTr="00C37823">
        <w:trPr>
          <w:cantSplit/>
          <w:trHeight w:val="631"/>
          <w:tblCellSpacing w:w="0" w:type="dxa"/>
          <w:jc w:val="center"/>
        </w:trPr>
        <w:tc>
          <w:tcPr>
            <w:tcW w:w="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w:r>
              <w:lastRenderedPageBreak/>
              <w:t>(3)</w:t>
            </w:r>
          </w:p>
        </w:tc>
        <w:tc>
          <w:tcPr>
            <w:tcW w:w="1957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23094E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593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23094E" w:rsidP="007158C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214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Pr="007969D1" w:rsidRDefault="007158C6" w:rsidP="007158C6">
            <w:pPr>
              <w:jc w:val="center"/>
            </w:pPr>
            <w:r>
              <w:t>Ионно-стимулированное химическое травление</w:t>
            </w:r>
            <w:r w:rsidRPr="007969D1">
              <w:t xml:space="preserve"> </w:t>
            </w:r>
            <w:r>
              <w:t>атомами F</w:t>
            </w:r>
          </w:p>
        </w:tc>
        <w:tc>
          <w:tcPr>
            <w:tcW w:w="66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ION</m:t>
                    </m:r>
                  </m:sub>
                </m:sSub>
              </m:oMath>
            </m:oMathPara>
          </w:p>
        </w:tc>
        <w:tc>
          <w:tcPr>
            <w:tcW w:w="159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02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</w:tr>
      <w:tr w:rsidR="007158C6" w:rsidTr="00C37823">
        <w:trPr>
          <w:cantSplit/>
          <w:trHeight w:val="631"/>
          <w:tblCellSpacing w:w="0" w:type="dxa"/>
          <w:jc w:val="center"/>
        </w:trPr>
        <w:tc>
          <w:tcPr>
            <w:tcW w:w="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w:r>
              <w:t>(4)</w:t>
            </w:r>
          </w:p>
        </w:tc>
        <w:tc>
          <w:tcPr>
            <w:tcW w:w="1957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23094E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593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23094E" w:rsidP="007158C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214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Pr="007969D1" w:rsidRDefault="007158C6" w:rsidP="007158C6">
            <w:pPr>
              <w:jc w:val="center"/>
            </w:pPr>
            <w:r>
              <w:t>Ионно-стимулированное химическое распыление</w:t>
            </w:r>
          </w:p>
        </w:tc>
        <w:tc>
          <w:tcPr>
            <w:tcW w:w="66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ION</m:t>
                    </m:r>
                  </m:sub>
                </m:sSub>
              </m:oMath>
            </m:oMathPara>
          </w:p>
        </w:tc>
        <w:tc>
          <w:tcPr>
            <w:tcW w:w="159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02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7158C6" w:rsidTr="00C37823">
        <w:trPr>
          <w:cantSplit/>
          <w:trHeight w:val="360"/>
          <w:tblCellSpacing w:w="0" w:type="dxa"/>
          <w:jc w:val="center"/>
        </w:trPr>
        <w:tc>
          <w:tcPr>
            <w:tcW w:w="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8C6" w:rsidRDefault="00D52872" w:rsidP="007158C6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1957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Pr="007969D1" w:rsidRDefault="0023094E" w:rsidP="007158C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m:rPr>
                  <m:nor/>
                </m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oMath>
            <w:r w:rsidR="007158C6" w:rsidRPr="007969D1">
              <w:t xml:space="preserve"> </w:t>
            </w:r>
            <w:r w:rsidR="007158C6">
              <w:t xml:space="preserve">или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nor/>
                </m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</m:oMath>
          </w:p>
        </w:tc>
        <w:tc>
          <w:tcPr>
            <w:tcW w:w="1593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23094E" w:rsidP="007158C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</m:oMath>
            </m:oMathPara>
          </w:p>
        </w:tc>
        <w:tc>
          <w:tcPr>
            <w:tcW w:w="1214" w:type="dxa"/>
            <w:tcBorders>
              <w:bottom w:val="single" w:sz="8" w:space="0" w:color="000000"/>
              <w:right w:val="single" w:sz="8" w:space="0" w:color="000000"/>
            </w:tcBorders>
          </w:tcPr>
          <w:p w:rsidR="007158C6" w:rsidRPr="006C7F79" w:rsidRDefault="007158C6" w:rsidP="007158C6">
            <w:pPr>
              <w:jc w:val="center"/>
              <w:rPr>
                <w:lang w:val="en-US"/>
              </w:rPr>
            </w:pPr>
            <w:r>
              <w:t>Спонтанное травление атомами F</w:t>
            </w:r>
          </w:p>
        </w:tc>
        <w:tc>
          <w:tcPr>
            <w:tcW w:w="66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9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7158C6" w:rsidP="007158C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02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158C6" w:rsidRDefault="00D52872" w:rsidP="007158C6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</w:tbl>
    <w:p w:rsidR="007158C6" w:rsidRPr="007158C6" w:rsidRDefault="007158C6" w:rsidP="007158C6">
      <w:pPr>
        <w:pStyle w:val="a3"/>
        <w:ind w:left="1060"/>
        <w:rPr>
          <w:b/>
          <w:bCs/>
        </w:rPr>
      </w:pPr>
    </w:p>
    <w:p w:rsidR="00BF1C71" w:rsidRDefault="00BF1C71" w:rsidP="007158C6">
      <w:pPr>
        <w:pStyle w:val="a3"/>
        <w:ind w:left="1060"/>
        <w:rPr>
          <w:b/>
          <w:bCs/>
        </w:rPr>
      </w:pPr>
    </w:p>
    <w:p w:rsidR="00BF1C71" w:rsidRDefault="00BF1C71" w:rsidP="007158C6">
      <w:pPr>
        <w:pStyle w:val="a3"/>
        <w:ind w:left="1060"/>
        <w:rPr>
          <w:b/>
          <w:bCs/>
        </w:rPr>
      </w:pPr>
    </w:p>
    <w:p w:rsidR="00BF1C71" w:rsidRDefault="00BF1C71" w:rsidP="007158C6">
      <w:pPr>
        <w:pStyle w:val="a3"/>
        <w:ind w:left="1060"/>
        <w:rPr>
          <w:b/>
          <w:bCs/>
        </w:rPr>
      </w:pPr>
    </w:p>
    <w:p w:rsidR="00BF1C71" w:rsidRDefault="00BF1C71" w:rsidP="007158C6">
      <w:pPr>
        <w:pStyle w:val="a3"/>
        <w:ind w:left="1060"/>
        <w:rPr>
          <w:b/>
          <w:bCs/>
        </w:rPr>
      </w:pPr>
    </w:p>
    <w:p w:rsidR="00BF1C71" w:rsidRDefault="00BF1C71" w:rsidP="007158C6">
      <w:pPr>
        <w:pStyle w:val="a3"/>
        <w:ind w:left="1060"/>
        <w:rPr>
          <w:b/>
          <w:bCs/>
        </w:rPr>
      </w:pPr>
    </w:p>
    <w:p w:rsidR="00BF1C71" w:rsidRDefault="00BF1C71" w:rsidP="007158C6">
      <w:pPr>
        <w:pStyle w:val="a3"/>
        <w:ind w:left="1060"/>
        <w:rPr>
          <w:b/>
          <w:bCs/>
        </w:rPr>
      </w:pPr>
    </w:p>
    <w:p w:rsidR="00BF1C71" w:rsidRDefault="00BF1C71" w:rsidP="007158C6">
      <w:pPr>
        <w:pStyle w:val="a3"/>
        <w:ind w:left="1060"/>
        <w:rPr>
          <w:b/>
          <w:bCs/>
        </w:rPr>
      </w:pPr>
    </w:p>
    <w:p w:rsidR="00BF1C71" w:rsidRDefault="00BF1C71" w:rsidP="007158C6">
      <w:pPr>
        <w:pStyle w:val="a3"/>
        <w:ind w:left="1060"/>
        <w:rPr>
          <w:b/>
          <w:bCs/>
        </w:rPr>
      </w:pPr>
    </w:p>
    <w:p w:rsidR="00BF1C71" w:rsidRDefault="00BF1C71" w:rsidP="007158C6">
      <w:pPr>
        <w:pStyle w:val="a3"/>
        <w:ind w:left="1060"/>
        <w:rPr>
          <w:b/>
          <w:bCs/>
        </w:rPr>
      </w:pPr>
    </w:p>
    <w:p w:rsidR="00D52872" w:rsidRPr="00C37823" w:rsidRDefault="00C37823" w:rsidP="00C37823">
      <w:pPr>
        <w:pStyle w:val="a8"/>
      </w:pPr>
      <w:r>
        <w:t>Таблица 4</w:t>
      </w:r>
      <w:r w:rsidRPr="007158C6">
        <w:t xml:space="preserve">  </w:t>
      </w:r>
      <w:r w:rsidRPr="000361F2">
        <w:t xml:space="preserve"> 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Ar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num>
          <m:den>
            <m:r>
              <w:rPr>
                <w:rFonts w:ascii="Cambria Math" w:hAnsi="Cambria Math"/>
              </w:rPr>
              <m:t>F-Si</m:t>
            </m:r>
          </m:den>
        </m:f>
      </m:oMath>
      <w:r w:rsidRPr="007158C6">
        <w:rPr>
          <w:rFonts w:eastAsiaTheme="minorEastAsia"/>
        </w:rPr>
        <w:t xml:space="preserve"> п</w:t>
      </w:r>
      <w:r>
        <w:rPr>
          <w:rFonts w:eastAsiaTheme="minorEastAsia"/>
        </w:rPr>
        <w:t>оверхностная кинетическая модель</w:t>
      </w:r>
    </w:p>
    <w:tbl>
      <w:tblPr>
        <w:tblW w:w="9346" w:type="dxa"/>
        <w:jc w:val="center"/>
        <w:tblCellSpacing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665"/>
        <w:gridCol w:w="1877"/>
        <w:gridCol w:w="1276"/>
        <w:gridCol w:w="1417"/>
        <w:gridCol w:w="624"/>
        <w:gridCol w:w="15"/>
        <w:gridCol w:w="1519"/>
        <w:gridCol w:w="15"/>
        <w:gridCol w:w="1923"/>
        <w:gridCol w:w="15"/>
      </w:tblGrid>
      <w:tr w:rsidR="00BF1C71" w:rsidTr="00997CF2">
        <w:trPr>
          <w:gridAfter w:val="1"/>
          <w:wAfter w:w="15" w:type="dxa"/>
          <w:cantSplit/>
          <w:trHeight w:val="1460"/>
          <w:tblCellSpacing w:w="0" w:type="dxa"/>
          <w:jc w:val="center"/>
        </w:trPr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/>
        </w:tc>
        <w:tc>
          <w:tcPr>
            <w:tcW w:w="18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Pr="000C26B7" w:rsidRDefault="00BF1C71" w:rsidP="00997CF2">
            <w:pPr>
              <w:jc w:val="center"/>
            </w:pPr>
            <w:r>
              <w:t>Реакция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Pr="000C26B7" w:rsidRDefault="00BF1C71" w:rsidP="00997CF2">
            <w:pPr>
              <w:jc w:val="center"/>
            </w:pPr>
            <w:r>
              <w:t>Процесс</w:t>
            </w:r>
          </w:p>
        </w:tc>
        <w:tc>
          <w:tcPr>
            <w:tcW w:w="204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Pr="000C26B7" w:rsidRDefault="00BF1C71" w:rsidP="00997CF2">
            <w:r>
              <w:t>Поток</w:t>
            </w:r>
          </w:p>
        </w:tc>
        <w:tc>
          <w:tcPr>
            <w:tcW w:w="153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Pr="000C26B7" w:rsidRDefault="00BF1C71" w:rsidP="00997CF2">
            <w:r>
              <w:t>Поверхность</w:t>
            </w:r>
          </w:p>
        </w:tc>
        <w:tc>
          <w:tcPr>
            <w:tcW w:w="193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Pr="000C26B7" w:rsidRDefault="00BF1C71" w:rsidP="00997CF2">
            <w:r>
              <w:t>Коэффициент реакции</w:t>
            </w:r>
          </w:p>
        </w:tc>
      </w:tr>
      <w:tr w:rsidR="00BF1C71" w:rsidTr="00997CF2">
        <w:trPr>
          <w:cantSplit/>
          <w:trHeight w:val="261"/>
          <w:tblCellSpacing w:w="0" w:type="dxa"/>
          <w:jc w:val="center"/>
        </w:trPr>
        <w:tc>
          <w:tcPr>
            <w:tcW w:w="9346" w:type="dxa"/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Pr="000C26B7" w:rsidRDefault="00BF1C71" w:rsidP="00997CF2">
            <w:pPr>
              <w:jc w:val="center"/>
            </w:pPr>
            <w:r>
              <w:t>Физическое распыление</w:t>
            </w:r>
          </w:p>
        </w:tc>
      </w:tr>
      <w:tr w:rsidR="00BF1C71" w:rsidTr="00997CF2">
        <w:trPr>
          <w:cantSplit/>
          <w:tblCellSpacing w:w="0" w:type="dxa"/>
          <w:jc w:val="center"/>
        </w:trPr>
        <w:tc>
          <w:tcPr>
            <w:tcW w:w="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Si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Pr="007969D1" w:rsidRDefault="00BF1C71" w:rsidP="00997CF2">
            <w:pPr>
              <w:jc w:val="center"/>
            </w:pPr>
            <w:r>
              <w:t>Физическое распыление</w:t>
            </w:r>
          </w:p>
        </w:tc>
        <w:tc>
          <w:tcPr>
            <w:tcW w:w="63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ION</m:t>
                    </m:r>
                  </m:sub>
                </m:sSub>
              </m:oMath>
            </m:oMathPara>
          </w:p>
        </w:tc>
        <w:tc>
          <w:tcPr>
            <w:tcW w:w="153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93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SP</m:t>
                    </m:r>
                  </m:sub>
                </m:sSub>
              </m:oMath>
            </m:oMathPara>
          </w:p>
        </w:tc>
      </w:tr>
      <w:tr w:rsidR="00BF1C71" w:rsidTr="00997CF2">
        <w:trPr>
          <w:cantSplit/>
          <w:trHeight w:val="261"/>
          <w:tblCellSpacing w:w="0" w:type="dxa"/>
          <w:jc w:val="center"/>
        </w:trPr>
        <w:tc>
          <w:tcPr>
            <w:tcW w:w="9346" w:type="dxa"/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Pr="000C26B7" w:rsidRDefault="00BF1C71" w:rsidP="00997CF2">
            <w:pPr>
              <w:jc w:val="center"/>
            </w:pPr>
            <w:r>
              <w:lastRenderedPageBreak/>
              <w:t>Реакции с атомами фтора</w:t>
            </w:r>
          </w:p>
        </w:tc>
      </w:tr>
      <w:tr w:rsidR="00BF1C71" w:rsidTr="00997CF2">
        <w:trPr>
          <w:cantSplit/>
          <w:tblCellSpacing w:w="0" w:type="dxa"/>
          <w:jc w:val="center"/>
        </w:trPr>
        <w:tc>
          <w:tcPr>
            <w:tcW w:w="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nor/>
                  </m:rPr>
                  <m:t xml:space="preserve"> 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Pr="000C26B7" w:rsidRDefault="00BF1C71" w:rsidP="00997CF2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 хемосорбция</m:t>
                </m:r>
              </m:oMath>
            </m:oMathPara>
          </w:p>
        </w:tc>
        <w:tc>
          <w:tcPr>
            <w:tcW w:w="63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3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3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</w:tr>
      <w:tr w:rsidR="00BF1C71" w:rsidTr="00997CF2">
        <w:trPr>
          <w:cantSplit/>
          <w:tblCellSpacing w:w="0" w:type="dxa"/>
          <w:jc w:val="center"/>
        </w:trPr>
        <w:tc>
          <w:tcPr>
            <w:tcW w:w="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w:r>
              <w:t>(3)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m:rPr>
                    <m:nor/>
                  </m:rPr>
                  <m:t xml:space="preserve"> 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Pr="007969D1" w:rsidRDefault="00BF1C71" w:rsidP="00997CF2">
            <w:pPr>
              <w:jc w:val="center"/>
            </w:pPr>
            <w:r>
              <w:t>Ионно-стимулированное химическое травление</w:t>
            </w:r>
            <w:r w:rsidRPr="007969D1">
              <w:t xml:space="preserve"> </w:t>
            </w:r>
            <w:r>
              <w:t>атомами F</w:t>
            </w:r>
          </w:p>
        </w:tc>
        <w:tc>
          <w:tcPr>
            <w:tcW w:w="63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ION</m:t>
                    </m:r>
                  </m:sub>
                </m:sSub>
              </m:oMath>
            </m:oMathPara>
          </w:p>
        </w:tc>
        <w:tc>
          <w:tcPr>
            <w:tcW w:w="153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3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</w:tr>
      <w:tr w:rsidR="00BF1C71" w:rsidTr="00997CF2">
        <w:trPr>
          <w:cantSplit/>
          <w:tblCellSpacing w:w="0" w:type="dxa"/>
          <w:jc w:val="center"/>
        </w:trPr>
        <w:tc>
          <w:tcPr>
            <w:tcW w:w="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w:r>
              <w:t>(4)</w:t>
            </w:r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Pr="007969D1" w:rsidRDefault="00BF1C71" w:rsidP="00997CF2">
            <w:pPr>
              <w:jc w:val="center"/>
            </w:pPr>
            <w:r>
              <w:t>Ионно-стимулированное химическое распыление</w:t>
            </w:r>
          </w:p>
        </w:tc>
        <w:tc>
          <w:tcPr>
            <w:tcW w:w="63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ION</m:t>
                    </m:r>
                  </m:sub>
                </m:sSub>
              </m:oMath>
            </m:oMathPara>
          </w:p>
        </w:tc>
        <w:tc>
          <w:tcPr>
            <w:tcW w:w="153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3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BF1C71" w:rsidTr="00997CF2">
        <w:trPr>
          <w:cantSplit/>
          <w:tblCellSpacing w:w="0" w:type="dxa"/>
          <w:jc w:val="center"/>
        </w:trPr>
        <w:tc>
          <w:tcPr>
            <w:tcW w:w="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1877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Pr="007969D1" w:rsidRDefault="00BF1C71" w:rsidP="00997CF2">
            <w:pPr>
              <w:jc w:val="center"/>
            </w:pPr>
            <m:oMath>
              <m:r>
                <w:rPr>
                  <w:rFonts w:ascii="Cambria Math" w:hAnsi="Cambria Math"/>
                </w:rPr>
                <m:t>Si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m:rPr>
                  <m:nor/>
                </m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oMath>
            <w:r w:rsidRPr="007969D1">
              <w:t xml:space="preserve"> </w:t>
            </w:r>
            <w:r>
              <w:t xml:space="preserve">или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nor/>
                </m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 xml:space="preserve"> 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oMath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</m:oMath>
            </m:oMathPara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</w:tcPr>
          <w:p w:rsidR="00BF1C71" w:rsidRPr="006C7F79" w:rsidRDefault="00BF1C71" w:rsidP="00997CF2">
            <w:pPr>
              <w:jc w:val="center"/>
              <w:rPr>
                <w:lang w:val="en-US"/>
              </w:rPr>
            </w:pPr>
            <w:r>
              <w:t>Спонтанное травление атомами F</w:t>
            </w:r>
          </w:p>
        </w:tc>
        <w:tc>
          <w:tcPr>
            <w:tcW w:w="63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3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93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F1C71" w:rsidRDefault="00BF1C71" w:rsidP="00997CF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</w:tbl>
    <w:p w:rsidR="00D52872" w:rsidRDefault="00D52872" w:rsidP="007158C6">
      <w:pPr>
        <w:pStyle w:val="a3"/>
        <w:ind w:left="1060"/>
        <w:rPr>
          <w:b/>
          <w:bCs/>
        </w:rPr>
      </w:pPr>
    </w:p>
    <w:p w:rsidR="00BF1C71" w:rsidRDefault="00BF1C71" w:rsidP="007158C6">
      <w:pPr>
        <w:pStyle w:val="a3"/>
        <w:ind w:left="1060"/>
        <w:rPr>
          <w:b/>
          <w:bCs/>
        </w:rPr>
      </w:pPr>
    </w:p>
    <w:p w:rsidR="007158C6" w:rsidRDefault="007158C6" w:rsidP="00A26630">
      <w:pPr>
        <w:pStyle w:val="a3"/>
        <w:ind w:left="1060"/>
        <w:outlineLvl w:val="1"/>
        <w:rPr>
          <w:b/>
          <w:bCs/>
        </w:rPr>
      </w:pPr>
    </w:p>
    <w:p w:rsidR="007158C6" w:rsidRDefault="007158C6" w:rsidP="007158C6">
      <w:pPr>
        <w:pStyle w:val="a3"/>
        <w:ind w:left="0"/>
        <w:jc w:val="both"/>
      </w:pPr>
      <w:r>
        <w:tab/>
        <w:t xml:space="preserve">Поверхностная модель указана выше в таблице 4. </w:t>
      </w:r>
      <w:r w:rsidRPr="007158C6">
        <w:t>При формулировании модели</w:t>
      </w:r>
      <w:r>
        <w:t xml:space="preserve"> </w:t>
      </w:r>
      <w:r w:rsidRPr="007158C6">
        <w:t xml:space="preserve">травления </w:t>
      </w:r>
      <w:proofErr w:type="spellStart"/>
      <w:r w:rsidRPr="007158C6">
        <w:t>Si</w:t>
      </w:r>
      <w:proofErr w:type="spellEnd"/>
      <w:r w:rsidRPr="007158C6">
        <w:t xml:space="preserve"> мы учитываем, что атомы фтора</w:t>
      </w:r>
      <w:r>
        <w:t xml:space="preserve"> </w:t>
      </w:r>
      <w:r w:rsidRPr="007158C6">
        <w:t>связаны с атомами поверхности. Для всех этих видов задано поверхностное «покрытие» в перемешанном слое, созданном при ионной бомбардировке. Травление происходит до тех пор, пока полимер не «покроет» весь смешанный слой.</w:t>
      </w:r>
      <w:r w:rsidR="00D52872" w:rsidRPr="00D52872">
        <w:t xml:space="preserve"> </w:t>
      </w:r>
      <w:r w:rsidR="00D52872">
        <w:t>Уравнение баланса на поверхности можно записать следующим образом:</w:t>
      </w:r>
    </w:p>
    <w:p w:rsidR="00D52872" w:rsidRPr="00437C58" w:rsidRDefault="00D52872" w:rsidP="007158C6">
      <w:pPr>
        <w:pStyle w:val="a3"/>
        <w:ind w:left="0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ION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437C58" w:rsidRDefault="00437C58" w:rsidP="007158C6">
      <w:pPr>
        <w:pStyle w:val="a3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Введем обозначение отношения потока фтора к аргону: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ION</m:t>
            </m:r>
          </m:sub>
        </m:sSub>
      </m:oMath>
      <w:r>
        <w:rPr>
          <w:rFonts w:eastAsiaTheme="minorEastAsia"/>
        </w:rPr>
        <w:t xml:space="preserve"> . Получим выражение для поверхностной заполняемости: </w:t>
      </w:r>
    </w:p>
    <w:p w:rsidR="00437C58" w:rsidRPr="00437C58" w:rsidRDefault="00437C58" w:rsidP="007158C6">
      <w:pPr>
        <w:pStyle w:val="a3"/>
        <w:ind w:left="0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437C58" w:rsidRDefault="004915A1" w:rsidP="007158C6">
      <w:pPr>
        <w:pStyle w:val="a3"/>
        <w:ind w:left="0"/>
        <w:jc w:val="both"/>
        <w:rPr>
          <w:rFonts w:eastAsiaTheme="minorEastAsia"/>
        </w:rPr>
      </w:pPr>
      <w:r w:rsidRPr="004915A1">
        <w:rPr>
          <w:rFonts w:eastAsiaTheme="minorEastAsia"/>
        </w:rPr>
        <w:t>Т</w:t>
      </w:r>
      <w:r>
        <w:rPr>
          <w:rFonts w:eastAsiaTheme="minorEastAsia"/>
        </w:rPr>
        <w:t>равление происходит из-за распыления, ионно-стимулированного травления и химического распыления атомами фтор</w:t>
      </w:r>
      <w:r w:rsidR="008A02DF" w:rsidRPr="008A02DF">
        <w:rPr>
          <w:rFonts w:eastAsiaTheme="minorEastAsia"/>
        </w:rPr>
        <w:t>/</w:t>
      </w:r>
      <w:r>
        <w:rPr>
          <w:rFonts w:eastAsiaTheme="minorEastAsia"/>
        </w:rPr>
        <w:t xml:space="preserve">а и спонтанного травления. Коэффициент выход выражается следующим образом: </w:t>
      </w:r>
    </w:p>
    <w:p w:rsidR="00D52872" w:rsidRPr="00C37823" w:rsidRDefault="004915A1" w:rsidP="00C37823">
      <w:pPr>
        <w:pStyle w:val="a3"/>
        <w:ind w:left="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SI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SP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</m:oMath>
      </m:oMathPara>
    </w:p>
    <w:p w:rsidR="00C37823" w:rsidRPr="00C37823" w:rsidRDefault="00C37823" w:rsidP="00C37823">
      <w:pPr>
        <w:pStyle w:val="a3"/>
        <w:numPr>
          <w:ilvl w:val="0"/>
          <w:numId w:val="11"/>
        </w:numPr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bCs/>
        </w:rPr>
        <w:t>Результыты</w:t>
      </w:r>
      <w:proofErr w:type="spellEnd"/>
      <w:r>
        <w:rPr>
          <w:rFonts w:eastAsiaTheme="minorEastAsia"/>
          <w:b/>
          <w:bCs/>
        </w:rPr>
        <w:t xml:space="preserve"> модели</w:t>
      </w:r>
    </w:p>
    <w:p w:rsidR="00C37823" w:rsidRPr="00C37823" w:rsidRDefault="002D3093" w:rsidP="00BA23A2">
      <w:pPr>
        <w:pStyle w:val="a3"/>
        <w:ind w:left="3540"/>
        <w:jc w:val="both"/>
        <w:rPr>
          <w:rFonts w:eastAsiaTheme="minorEastAsia"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AAF9F03">
            <wp:simplePos x="0" y="0"/>
            <wp:positionH relativeFrom="margin">
              <wp:posOffset>-200660</wp:posOffset>
            </wp:positionH>
            <wp:positionV relativeFrom="margin">
              <wp:posOffset>6002655</wp:posOffset>
            </wp:positionV>
            <wp:extent cx="5940425" cy="3564255"/>
            <wp:effectExtent l="0" t="0" r="3175" b="4445"/>
            <wp:wrapSquare wrapText="bothSides"/>
            <wp:docPr id="6412784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8403" name="Рисунок 641278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872" w:rsidRPr="004915A1" w:rsidRDefault="002D3093" w:rsidP="00D52872">
      <w:pPr>
        <w:pStyle w:val="a3"/>
        <w:ind w:left="0"/>
        <w:jc w:val="both"/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-279207</wp:posOffset>
            </wp:positionH>
            <wp:positionV relativeFrom="margin">
              <wp:posOffset>-119987</wp:posOffset>
            </wp:positionV>
            <wp:extent cx="5940425" cy="3564255"/>
            <wp:effectExtent l="0" t="0" r="3175" b="4445"/>
            <wp:wrapSquare wrapText="bothSides"/>
            <wp:docPr id="19703032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03220" name="Рисунок 19703032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8C6" w:rsidRPr="004915A1" w:rsidRDefault="007158C6" w:rsidP="007158C6">
      <w:pPr>
        <w:pStyle w:val="a3"/>
        <w:ind w:left="1060"/>
        <w:rPr>
          <w:b/>
          <w:bCs/>
          <w:lang w:val="en-US"/>
        </w:rPr>
      </w:pPr>
    </w:p>
    <w:p w:rsidR="007158C6" w:rsidRPr="004915A1" w:rsidRDefault="002D3093" w:rsidP="00BA23A2">
      <w:pPr>
        <w:pStyle w:val="a3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A5D0303" wp14:editId="6D495431">
            <wp:extent cx="5940425" cy="3564255"/>
            <wp:effectExtent l="0" t="0" r="3175" b="4445"/>
            <wp:docPr id="18030054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5414" name="Рисунок 18030054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C6" w:rsidRPr="004915A1" w:rsidRDefault="002D3093" w:rsidP="00BA23A2">
      <w:pPr>
        <w:pStyle w:val="a3"/>
        <w:ind w:left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0425" cy="3564255"/>
            <wp:effectExtent l="0" t="0" r="3175" b="4445"/>
            <wp:docPr id="11742291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29176" name="Рисунок 11742291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58" w:rsidRPr="004915A1" w:rsidRDefault="005E6158" w:rsidP="005E6158">
      <w:pPr>
        <w:pStyle w:val="a8"/>
        <w:keepNext/>
        <w:rPr>
          <w:rFonts w:eastAsiaTheme="minorEastAsia"/>
          <w:b/>
          <w:bCs/>
          <w:i w:val="0"/>
          <w:iCs w:val="0"/>
          <w:lang w:val="en-US"/>
        </w:rPr>
      </w:pPr>
    </w:p>
    <w:p w:rsidR="005E6158" w:rsidRPr="004915A1" w:rsidRDefault="005E6158" w:rsidP="005E6158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5E6158" w:rsidRPr="00E51BDD" w:rsidRDefault="00E51BDD" w:rsidP="00E51BDD">
      <w:pPr>
        <w:pStyle w:val="1"/>
        <w:rPr>
          <w:b/>
          <w:bCs/>
          <w:color w:val="000000" w:themeColor="text1"/>
        </w:rPr>
      </w:pPr>
      <w:bookmarkStart w:id="4" w:name="_Toc166736124"/>
      <w:r w:rsidRPr="00E51BDD">
        <w:rPr>
          <w:b/>
          <w:bCs/>
          <w:color w:val="000000" w:themeColor="text1"/>
        </w:rPr>
        <w:t>Список источников</w:t>
      </w:r>
      <w:bookmarkEnd w:id="4"/>
    </w:p>
    <w:p w:rsidR="005E6158" w:rsidRPr="004915A1" w:rsidRDefault="005E6158" w:rsidP="00B024F0">
      <w:pPr>
        <w:rPr>
          <w:lang w:val="en-US"/>
        </w:rPr>
      </w:pPr>
    </w:p>
    <w:p w:rsidR="005E6158" w:rsidRPr="004915A1" w:rsidRDefault="005E6158" w:rsidP="00B024F0">
      <w:pPr>
        <w:rPr>
          <w:lang w:val="en-US"/>
        </w:rPr>
      </w:pPr>
    </w:p>
    <w:p w:rsidR="005E6158" w:rsidRPr="004915A1" w:rsidRDefault="005E6158" w:rsidP="00B024F0">
      <w:pPr>
        <w:rPr>
          <w:lang w:val="en-US"/>
        </w:rPr>
      </w:pPr>
    </w:p>
    <w:p w:rsidR="005E6158" w:rsidRPr="004915A1" w:rsidRDefault="005E6158" w:rsidP="00B024F0">
      <w:pPr>
        <w:rPr>
          <w:lang w:val="en-US"/>
        </w:rPr>
      </w:pPr>
    </w:p>
    <w:p w:rsidR="005E6158" w:rsidRPr="004915A1" w:rsidRDefault="005E6158" w:rsidP="00B024F0">
      <w:pPr>
        <w:rPr>
          <w:lang w:val="en-US"/>
        </w:rPr>
      </w:pPr>
    </w:p>
    <w:p w:rsidR="005E6158" w:rsidRPr="004915A1" w:rsidRDefault="005E6158" w:rsidP="00B024F0">
      <w:pPr>
        <w:rPr>
          <w:lang w:val="en-US"/>
        </w:rPr>
      </w:pPr>
    </w:p>
    <w:p w:rsidR="005E6158" w:rsidRPr="004915A1" w:rsidRDefault="005E6158" w:rsidP="00B024F0">
      <w:pPr>
        <w:rPr>
          <w:lang w:val="en-US"/>
        </w:rPr>
      </w:pPr>
    </w:p>
    <w:p w:rsidR="005E6158" w:rsidRPr="004915A1" w:rsidRDefault="005E6158" w:rsidP="00B024F0">
      <w:pPr>
        <w:rPr>
          <w:lang w:val="en-US"/>
        </w:rPr>
      </w:pPr>
    </w:p>
    <w:p w:rsidR="00F671D8" w:rsidRPr="004915A1" w:rsidRDefault="00F671D8" w:rsidP="00B024F0">
      <w:pPr>
        <w:rPr>
          <w:lang w:val="en-US"/>
        </w:rPr>
      </w:pPr>
    </w:p>
    <w:p w:rsidR="00E81928" w:rsidRPr="004915A1" w:rsidRDefault="00E81928" w:rsidP="00B024F0">
      <w:pPr>
        <w:rPr>
          <w:lang w:val="en-US"/>
        </w:rPr>
      </w:pPr>
    </w:p>
    <w:p w:rsidR="00E81928" w:rsidRPr="004915A1" w:rsidRDefault="00E81928" w:rsidP="00B024F0">
      <w:pPr>
        <w:rPr>
          <w:lang w:val="en-US"/>
        </w:rPr>
      </w:pPr>
    </w:p>
    <w:p w:rsidR="00E81928" w:rsidRPr="004915A1" w:rsidRDefault="00E81928" w:rsidP="00B024F0">
      <w:pPr>
        <w:rPr>
          <w:lang w:val="en-US"/>
        </w:rPr>
      </w:pPr>
    </w:p>
    <w:p w:rsidR="00DB7174" w:rsidRPr="00E81623" w:rsidRDefault="00DB7174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Steinbrüchel</w:t>
      </w:r>
      <w:proofErr w:type="spellEnd"/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C. Universal energy </w:t>
      </w:r>
      <w:proofErr w:type="spellStart"/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dependenc</w:t>
      </w:r>
      <w:proofErr w:type="spellEnd"/>
      <w:r w:rsidR="00E81623">
        <w:rPr>
          <w:rFonts w:ascii="Arial" w:hAnsi="Arial" w:cs="Arial"/>
          <w:color w:val="222222"/>
          <w:sz w:val="20"/>
          <w:szCs w:val="20"/>
          <w:shd w:val="clear" w:color="auto" w:fill="FFFFFF"/>
        </w:rPr>
        <w:t>м</w:t>
      </w:r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 of physical and ion</w:t>
      </w:r>
      <w:r w:rsidRPr="00DB7174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enhanced chemical etch yields at low ion energy //Applied Physics Letters. – 1989.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55. – №. </w:t>
      </w:r>
      <w:r w:rsidRPr="00E8162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19.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E8162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1960-1962.</w:t>
      </w:r>
    </w:p>
    <w:p w:rsidR="00DB7174" w:rsidRDefault="00DB7174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Zalm</w:t>
      </w:r>
      <w:proofErr w:type="spellEnd"/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P. C. Energy dependence of the sputtering yield of silicon bombarded with neon, argon, krypton, and xenon ions //Journal of Applied Physics. – 1983.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54.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 – С. 2660-2666.</w:t>
      </w:r>
    </w:p>
    <w:p w:rsidR="00DB7174" w:rsidRDefault="00DB7174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Zalm</w:t>
      </w:r>
      <w:proofErr w:type="spellEnd"/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P. C. Ion-beam assisted etching of semiconductors //Vacuum. – 1986.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DB71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36.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11-12. – С. 787-797.</w:t>
      </w:r>
    </w:p>
    <w:p w:rsidR="00DB7174" w:rsidRDefault="00E93C52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Zalm</w:t>
      </w:r>
      <w:proofErr w:type="spellEnd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P. C., </w:t>
      </w:r>
      <w:proofErr w:type="spellStart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Beckers</w:t>
      </w:r>
      <w:proofErr w:type="spellEnd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L. J. Consequences of sputtering with molecular ions //Journal of applied physics. – 1984.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56.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– С. 220-223.</w:t>
      </w:r>
    </w:p>
    <w:p w:rsidR="00E93C52" w:rsidRDefault="00E93C52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Zalm</w:t>
      </w:r>
      <w:proofErr w:type="spellEnd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P. C. et al. Surface processes in ion-induced etching //Nuclear Instruments and Methods in Physics Research Section B: Beam Interactions with Materials and Atoms. – 1986.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18. – №. 1-6.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625-628.</w:t>
      </w: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</w:p>
    <w:p w:rsidR="00E93C52" w:rsidRDefault="00E93C52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Coburn J. W. Role of ions in reactive ion etching //Journal of Vacuum Science &amp; Technology A: Vacuum, Surfaces, and Films. – 1994.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12. – №. 4.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1417-1424.</w:t>
      </w:r>
    </w:p>
    <w:p w:rsidR="00E93C52" w:rsidRPr="00FF73DE" w:rsidRDefault="00E93C52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Gray D. C., </w:t>
      </w:r>
      <w:proofErr w:type="spellStart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Tepermeister</w:t>
      </w:r>
      <w:proofErr w:type="spellEnd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I., </w:t>
      </w:r>
      <w:proofErr w:type="spellStart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Sawin</w:t>
      </w:r>
      <w:proofErr w:type="spellEnd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H. H. Phenomenological modeling of ion</w:t>
      </w:r>
      <w:r w:rsidRPr="00E93C52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enhanced surface kinetics in fluorine</w:t>
      </w:r>
      <w:r w:rsidRPr="00E93C52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based plasma etching //Journal of Vacuum Science &amp; Technology B: Microelectronics and Nanometer Structures Processing, Measurement, and Phenomena. – 1993.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11.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 – С. 1243-1257.</w:t>
      </w:r>
    </w:p>
    <w:p w:rsidR="00FF73DE" w:rsidRDefault="00FF73DE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FF73D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Gray D. C., </w:t>
      </w:r>
      <w:proofErr w:type="spellStart"/>
      <w:r w:rsidRPr="00FF73D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Sawin</w:t>
      </w:r>
      <w:proofErr w:type="spellEnd"/>
      <w:r w:rsidRPr="00FF73D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H. H., </w:t>
      </w:r>
      <w:proofErr w:type="spellStart"/>
      <w:r w:rsidRPr="00FF73D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Butterbaugh</w:t>
      </w:r>
      <w:proofErr w:type="spellEnd"/>
      <w:r w:rsidRPr="00FF73D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J. W. Quantification of surface film formation effects in fluorocarbon plasma etching of polysilicon //Journal of Vacuum Science &amp; Technology A: Vacuum, Surfaces, and Films. – 1991. – Т. 9. – №. 3. – С. 779-785</w:t>
      </w:r>
    </w:p>
    <w:p w:rsidR="00FF73DE" w:rsidRPr="00E93C52" w:rsidRDefault="00FF73DE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89765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Butterbaugh</w:t>
      </w:r>
      <w:proofErr w:type="spellEnd"/>
      <w:r w:rsidRPr="0089765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J. W., Gray D. C., </w:t>
      </w:r>
      <w:proofErr w:type="spellStart"/>
      <w:r w:rsidRPr="0089765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Sawin</w:t>
      </w:r>
      <w:proofErr w:type="spellEnd"/>
      <w:r w:rsidRPr="0089765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H. H. Plasma–surface interactions in fluorocarbon etching of silicon dioxide //Journal of Vacuum Science &amp; Technology B: Microelectronics and Nanometer Structures Processing, Measurement, and Phenomena. – 1991.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89765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9. – №. 3.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89765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1461-1470.</w:t>
      </w:r>
    </w:p>
    <w:p w:rsidR="00E93C52" w:rsidRPr="00E93C52" w:rsidRDefault="00E93C52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Oostra</w:t>
      </w:r>
      <w:proofErr w:type="spellEnd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J., De Vries A. E. Chemical sputtering by ions, electrons and photons //Nuclear Instruments and Methods in Physics Research Section B: Beam Interactions with Materials and Atoms. – 1986.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18. – №. </w:t>
      </w:r>
      <w:r w:rsidRPr="00FF73D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1-6.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FF73D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618-624.</w:t>
      </w:r>
    </w:p>
    <w:p w:rsidR="00E93C52" w:rsidRPr="00E93C52" w:rsidRDefault="00E93C52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Flamm D. L., </w:t>
      </w:r>
      <w:proofErr w:type="spellStart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Mogab</w:t>
      </w:r>
      <w:proofErr w:type="spellEnd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C. J., </w:t>
      </w:r>
      <w:proofErr w:type="spellStart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Sklaver</w:t>
      </w:r>
      <w:proofErr w:type="spellEnd"/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E. R. Reaction of fluorine atoms with SiO2 //Journal of Applied Physics. – 1979.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E93C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50.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10. – С. 6211-6213.</w:t>
      </w:r>
    </w:p>
    <w:p w:rsidR="00E93C52" w:rsidRPr="00C70EDA" w:rsidRDefault="00C70EDA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Flamm D. L., Donnelly V. M., </w:t>
      </w:r>
      <w:proofErr w:type="spellStart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Mucha</w:t>
      </w:r>
      <w:proofErr w:type="spellEnd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J. A. The reaction of fluorine atoms with silicon //Journal of Applied Physics. – 1981.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52.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 – С. 3633-3639</w:t>
      </w:r>
    </w:p>
    <w:p w:rsidR="00C70EDA" w:rsidRPr="00C70EDA" w:rsidRDefault="00C70EDA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Van den Hoek P. J., </w:t>
      </w:r>
      <w:proofErr w:type="spellStart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Ravenek</w:t>
      </w:r>
      <w:proofErr w:type="spellEnd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W., </w:t>
      </w:r>
      <w:proofErr w:type="spellStart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Baerends</w:t>
      </w:r>
      <w:proofErr w:type="spellEnd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E. J. Interaction of F and Cl with silicon surfaces //Physical Review B. – 1988.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38.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17. – С. 12508.</w:t>
      </w:r>
    </w:p>
    <w:p w:rsidR="00C70EDA" w:rsidRPr="00C70EDA" w:rsidRDefault="00C70EDA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Feil H. Small free energy barrier and </w:t>
      </w:r>
      <w:proofErr w:type="spellStart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postdesorption</w:t>
      </w:r>
      <w:proofErr w:type="spellEnd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collisions: The keys towards the understanding of reactive ion etching of silicon //Physical review letters. – 1995.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74.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10. – С. 1879.</w:t>
      </w:r>
    </w:p>
    <w:p w:rsidR="00C70EDA" w:rsidRPr="00C70EDA" w:rsidRDefault="00C70EDA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Barone M. E., Graves D. B. Chemical and physical sputtering of fluorinated silicon //Journal of applied physics. – 1995.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77.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– С. 1263-1274.</w:t>
      </w:r>
    </w:p>
    <w:p w:rsidR="00C70EDA" w:rsidRPr="00C70EDA" w:rsidRDefault="00C70EDA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Barone M. E., Graves D. B. Molecular</w:t>
      </w:r>
      <w:r w:rsidRPr="00C70EDA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dynamics simulations of direct reactive ion etching of silicon by fluorine and chlorine //Journal of applied physics. – 1995.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78.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11. – С. 6604-6615.</w:t>
      </w:r>
    </w:p>
    <w:p w:rsidR="00C70EDA" w:rsidRPr="00C70EDA" w:rsidRDefault="00C70EDA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 xml:space="preserve">Mayer T. M., Barker R. A. Reactive Ion Beam Etching with CF 4: Characterization of a Kaufman Ion Source and Details of SiO2 Etching //Journal of the Electrochemical Society. – 1982.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129.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– С. 585.</w:t>
      </w:r>
    </w:p>
    <w:p w:rsidR="00C70EDA" w:rsidRPr="00C70EDA" w:rsidRDefault="00C70EDA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Barker R. A., Mayer T. M., Pearson W. C. Surface studies of and a mass balance model for </w:t>
      </w:r>
      <w:proofErr w:type="spellStart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Ar</w:t>
      </w:r>
      <w:proofErr w:type="spellEnd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+ ion</w:t>
      </w:r>
      <w:r w:rsidRPr="00C70EDA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assisted Cl2 etching of Si //Journal of Vacuum Science &amp; Technology B: Microelectronics Processing and Phenomena. – 1983.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– С. 37-42.</w:t>
      </w:r>
    </w:p>
    <w:p w:rsidR="00C70EDA" w:rsidRPr="00C70EDA" w:rsidRDefault="00C70EDA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Zawaideh</w:t>
      </w:r>
      <w:proofErr w:type="spellEnd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E., Kim N. S. A plasma etching model based on a generalized transport approach //Journal of applied physics. – 1987.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62.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6. – С. 2498-2507.</w:t>
      </w:r>
    </w:p>
    <w:p w:rsidR="00C70EDA" w:rsidRPr="00C70EDA" w:rsidRDefault="00C70EDA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Zawaideh</w:t>
      </w:r>
      <w:proofErr w:type="spellEnd"/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E., Kim N. S. A generalized plasma etching model //Journal of applied physics. – 1988.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C70ED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64.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8. – С. 4199-4207.</w:t>
      </w:r>
    </w:p>
    <w:p w:rsidR="00C70EDA" w:rsidRPr="004F788A" w:rsidRDefault="004F788A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4F788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Pelletier J. A model for the halogen-based plasma etching of silicon //Journal of Physics D: Applied Physics. – 1987.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4F788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20.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7. – С. 858.</w:t>
      </w:r>
    </w:p>
    <w:p w:rsidR="004F788A" w:rsidRPr="004F788A" w:rsidRDefault="004F788A" w:rsidP="00E732F2">
      <w:pPr>
        <w:pStyle w:val="a3"/>
        <w:numPr>
          <w:ilvl w:val="0"/>
          <w:numId w:val="4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F788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Donnelly V. M., </w:t>
      </w:r>
      <w:proofErr w:type="spellStart"/>
      <w:r w:rsidRPr="004F788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Kornblit</w:t>
      </w:r>
      <w:proofErr w:type="spellEnd"/>
      <w:r w:rsidRPr="004F788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 Plasma etching: Yesterday, today, and tomorrow //Journal of Vacuum Science &amp; Technology A. – 2013. – </w:t>
      </w:r>
      <w:r w:rsidRPr="004F788A"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4F788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31. – №. </w:t>
      </w:r>
      <w:r w:rsidRPr="004F788A">
        <w:rPr>
          <w:rFonts w:ascii="Arial" w:hAnsi="Arial" w:cs="Arial"/>
          <w:color w:val="222222"/>
          <w:sz w:val="20"/>
          <w:szCs w:val="20"/>
          <w:shd w:val="clear" w:color="auto" w:fill="FFFFFF"/>
        </w:rPr>
        <w:t>5.</w:t>
      </w:r>
    </w:p>
    <w:p w:rsidR="004F788A" w:rsidRPr="00E732F2" w:rsidRDefault="00E732F2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Mogab</w:t>
      </w:r>
      <w:proofErr w:type="spellEnd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C. J. The loading effect in plasma etching //Journal of the Electrochemical Society. – 1977.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124.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8. – С. 1262.</w:t>
      </w:r>
    </w:p>
    <w:p w:rsidR="00E732F2" w:rsidRPr="00E732F2" w:rsidRDefault="00E732F2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Donnelly V. M. Reactions of fluorine atoms with silicon, revisited, again //Journal of Vacuum Science &amp; Technology A. – 2017.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35.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</w:t>
      </w:r>
    </w:p>
    <w:p w:rsidR="00E732F2" w:rsidRPr="00E732F2" w:rsidRDefault="00E732F2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Mogab</w:t>
      </w:r>
      <w:proofErr w:type="spellEnd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C. J., Adams A. C., Flamm D. L. Plasma etching of Si and SiO2—The effect of oxygen additions to CF4 plasmas //Journal of applied physics. – 1978.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49.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7. – С. 3796-3803.</w:t>
      </w:r>
    </w:p>
    <w:p w:rsidR="00E732F2" w:rsidRDefault="00E732F2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Chaudhary R. et al. Development of </w:t>
      </w:r>
      <w:proofErr w:type="spellStart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rie</w:t>
      </w:r>
      <w:proofErr w:type="spellEnd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processes for the etching of single crystal silicon, silicon dioxide //Innovations &amp; Research in </w:t>
      </w:r>
      <w:proofErr w:type="spellStart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Physico</w:t>
      </w:r>
      <w:proofErr w:type="spellEnd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-Chemical Sciences-A Step towards Sustainability. – 2014.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105.</w:t>
      </w:r>
    </w:p>
    <w:p w:rsidR="00E732F2" w:rsidRDefault="00E732F2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Zhang M., Watson P. Reactive Ion Etching Selectivity of Si/SiO2: Comparing of two fluorocarbon gases CHF3 and CF4 //posted at (</w:t>
      </w:r>
      <w:proofErr w:type="spellStart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ScholarlyCommons</w:t>
      </w:r>
      <w:proofErr w:type="spellEnd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: https://repository. </w:t>
      </w:r>
      <w:proofErr w:type="spellStart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upenn</w:t>
      </w:r>
      <w:proofErr w:type="spellEnd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edu</w:t>
      </w:r>
      <w:proofErr w:type="spellEnd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/</w:t>
      </w:r>
      <w:proofErr w:type="spellStart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scn_protocols</w:t>
      </w:r>
      <w:proofErr w:type="spellEnd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/55), Published by Singh Center for </w:t>
      </w:r>
      <w:proofErr w:type="spellStart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Nanotechlogy</w:t>
      </w:r>
      <w:proofErr w:type="spellEnd"/>
      <w:r w:rsidRPr="00E732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of University of Pennsylvania. – 2019.</w:t>
      </w:r>
    </w:p>
    <w:p w:rsidR="00DD6180" w:rsidRPr="00DD6180" w:rsidRDefault="00DD6180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DD618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Langmuir I. Oscillations in ionized gases //Proceedings of the National Academy of Sciences. – 1928.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DD618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14.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8. – С. 627-637.</w:t>
      </w:r>
    </w:p>
    <w:p w:rsidR="00DD6180" w:rsidRDefault="00DD6180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DD618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Fitzpatrick R. Plasma physics: an introduction. – </w:t>
      </w:r>
      <w:proofErr w:type="spellStart"/>
      <w:r w:rsidRPr="00DD618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Crc</w:t>
      </w:r>
      <w:proofErr w:type="spellEnd"/>
      <w:r w:rsidRPr="00DD618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Press, 2022.</w:t>
      </w:r>
    </w:p>
    <w:p w:rsidR="00DD6180" w:rsidRDefault="00DD6180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DD618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Rossnagel</w:t>
      </w:r>
      <w:proofErr w:type="spellEnd"/>
      <w:r w:rsidRPr="00DD618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S. M., Cuomo J. J., Westwood W. D. Handbook of plasma processing technology: fundamentals, etching, deposition, and surface interactions /</w:t>
      </w:r>
      <w:proofErr w:type="gramStart"/>
      <w:r w:rsidRPr="00DD618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/(</w:t>
      </w:r>
      <w:proofErr w:type="gramEnd"/>
      <w:r w:rsidRPr="00DD618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No Title). – 1990.</w:t>
      </w:r>
    </w:p>
    <w:p w:rsidR="00C73B61" w:rsidRPr="00C73B61" w:rsidRDefault="00EB2FC4" w:rsidP="00C73B61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EB2FC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Sigmund P. Theory of </w:t>
      </w:r>
      <w:proofErr w:type="spellStart"/>
      <w:r w:rsidRPr="00EB2FC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spu</w:t>
      </w:r>
      <w:r w:rsidR="00C73B61" w:rsidRPr="00C73B6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</w:t>
      </w:r>
      <w:proofErr w:type="spellEnd"/>
      <w:r w:rsidR="00C73B61" w:rsidRPr="00C73B6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C. Gray, Ph.D. thesis, Massachusetts Institute of Technology, 1992.</w:t>
      </w:r>
      <w:r w:rsidRPr="00EB2FC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ttering. I. Sputtering yield of amorphous and polycrystalline targets //Physical review. – 1969.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EB2FC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184. – №. </w:t>
      </w:r>
      <w:r w:rsidRPr="00C73B6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2.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C73B6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383.</w:t>
      </w:r>
      <w:r w:rsidR="00C73B61" w:rsidRPr="00C73B61">
        <w:rPr>
          <w:rFonts w:ascii="Times" w:hAnsi="Times"/>
          <w:sz w:val="16"/>
          <w:szCs w:val="16"/>
          <w:lang w:val="en-US"/>
        </w:rPr>
        <w:t xml:space="preserve"> </w:t>
      </w:r>
    </w:p>
    <w:p w:rsidR="00D35331" w:rsidRPr="00E93C52" w:rsidRDefault="00C73B61" w:rsidP="00E732F2">
      <w:pPr>
        <w:pStyle w:val="a5"/>
        <w:numPr>
          <w:ilvl w:val="0"/>
          <w:numId w:val="4"/>
        </w:numPr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C73B6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D. C. Gray, Ph.D. thesis, Massachusetts Institute of Technology, 1992.</w:t>
      </w:r>
    </w:p>
    <w:p w:rsidR="00DB7174" w:rsidRDefault="00DB7174" w:rsidP="00E732F2">
      <w:pPr>
        <w:pStyle w:val="a5"/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DB7174" w:rsidRDefault="00DB7174" w:rsidP="00E732F2">
      <w:pPr>
        <w:pStyle w:val="a5"/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DB7174" w:rsidRDefault="00DB7174" w:rsidP="00E732F2">
      <w:pPr>
        <w:pStyle w:val="a5"/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DB7174" w:rsidRDefault="00DB7174" w:rsidP="00E732F2">
      <w:pPr>
        <w:pStyle w:val="a5"/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DB7174" w:rsidRDefault="00DB7174" w:rsidP="00E732F2">
      <w:pPr>
        <w:pStyle w:val="a5"/>
        <w:spacing w:before="0" w:after="0"/>
        <w:jc w:val="both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E6185B" w:rsidRPr="00897658" w:rsidRDefault="00E6185B" w:rsidP="00E732F2">
      <w:pPr>
        <w:jc w:val="both"/>
        <w:rPr>
          <w:lang w:val="en-US"/>
        </w:rPr>
      </w:pPr>
    </w:p>
    <w:sectPr w:rsidR="00E6185B" w:rsidRPr="00897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44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68"/>
    <w:multiLevelType w:val="hybridMultilevel"/>
    <w:tmpl w:val="9D1A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254B"/>
    <w:multiLevelType w:val="hybridMultilevel"/>
    <w:tmpl w:val="DA2C5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224E"/>
    <w:multiLevelType w:val="hybridMultilevel"/>
    <w:tmpl w:val="F9B66F2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A10"/>
    <w:multiLevelType w:val="hybridMultilevel"/>
    <w:tmpl w:val="ACA82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76DAE"/>
    <w:multiLevelType w:val="hybridMultilevel"/>
    <w:tmpl w:val="6818F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671"/>
    <w:multiLevelType w:val="hybridMultilevel"/>
    <w:tmpl w:val="C0BA4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B6991"/>
    <w:multiLevelType w:val="hybridMultilevel"/>
    <w:tmpl w:val="F9B66F2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465CD"/>
    <w:multiLevelType w:val="hybridMultilevel"/>
    <w:tmpl w:val="03C26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E033C"/>
    <w:multiLevelType w:val="hybridMultilevel"/>
    <w:tmpl w:val="08CCC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66BC8"/>
    <w:multiLevelType w:val="hybridMultilevel"/>
    <w:tmpl w:val="38C8C46E"/>
    <w:lvl w:ilvl="0" w:tplc="904C2E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2C427FB"/>
    <w:multiLevelType w:val="hybridMultilevel"/>
    <w:tmpl w:val="B684688C"/>
    <w:lvl w:ilvl="0" w:tplc="81CCEB8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C5931FB"/>
    <w:multiLevelType w:val="hybridMultilevel"/>
    <w:tmpl w:val="4B5C9E8C"/>
    <w:lvl w:ilvl="0" w:tplc="FFFFFFFF">
      <w:start w:val="1"/>
      <w:numFmt w:val="decimal"/>
      <w:lvlText w:val="%1."/>
      <w:lvlJc w:val="left"/>
      <w:pPr>
        <w:ind w:left="1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55485774">
    <w:abstractNumId w:val="5"/>
  </w:num>
  <w:num w:numId="2" w16cid:durableId="1733574331">
    <w:abstractNumId w:val="0"/>
  </w:num>
  <w:num w:numId="3" w16cid:durableId="1028137425">
    <w:abstractNumId w:val="6"/>
  </w:num>
  <w:num w:numId="4" w16cid:durableId="751196135">
    <w:abstractNumId w:val="8"/>
  </w:num>
  <w:num w:numId="5" w16cid:durableId="1242108040">
    <w:abstractNumId w:val="4"/>
  </w:num>
  <w:num w:numId="6" w16cid:durableId="1885825671">
    <w:abstractNumId w:val="1"/>
  </w:num>
  <w:num w:numId="7" w16cid:durableId="1034385952">
    <w:abstractNumId w:val="2"/>
  </w:num>
  <w:num w:numId="8" w16cid:durableId="1485119366">
    <w:abstractNumId w:val="11"/>
  </w:num>
  <w:num w:numId="9" w16cid:durableId="840122979">
    <w:abstractNumId w:val="7"/>
  </w:num>
  <w:num w:numId="10" w16cid:durableId="937830494">
    <w:abstractNumId w:val="9"/>
  </w:num>
  <w:num w:numId="11" w16cid:durableId="1471357842">
    <w:abstractNumId w:val="10"/>
  </w:num>
  <w:num w:numId="12" w16cid:durableId="72823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FA"/>
    <w:rsid w:val="000137FA"/>
    <w:rsid w:val="000361F2"/>
    <w:rsid w:val="0006462C"/>
    <w:rsid w:val="000B21E3"/>
    <w:rsid w:val="000D126E"/>
    <w:rsid w:val="00106FD4"/>
    <w:rsid w:val="00107B0F"/>
    <w:rsid w:val="00121DDE"/>
    <w:rsid w:val="001768C7"/>
    <w:rsid w:val="001A27FC"/>
    <w:rsid w:val="001E1264"/>
    <w:rsid w:val="00221C3F"/>
    <w:rsid w:val="0023094E"/>
    <w:rsid w:val="002D3093"/>
    <w:rsid w:val="0031225E"/>
    <w:rsid w:val="003546CC"/>
    <w:rsid w:val="003673A9"/>
    <w:rsid w:val="0037584D"/>
    <w:rsid w:val="003A2B2C"/>
    <w:rsid w:val="003C7D42"/>
    <w:rsid w:val="003D201B"/>
    <w:rsid w:val="003E7405"/>
    <w:rsid w:val="00406A27"/>
    <w:rsid w:val="0043408C"/>
    <w:rsid w:val="00437C58"/>
    <w:rsid w:val="004461FA"/>
    <w:rsid w:val="004523A6"/>
    <w:rsid w:val="004556CA"/>
    <w:rsid w:val="00472648"/>
    <w:rsid w:val="004915A1"/>
    <w:rsid w:val="004E00E8"/>
    <w:rsid w:val="004F788A"/>
    <w:rsid w:val="00500AED"/>
    <w:rsid w:val="005053AD"/>
    <w:rsid w:val="00525CC2"/>
    <w:rsid w:val="00537BDB"/>
    <w:rsid w:val="005E6158"/>
    <w:rsid w:val="006148BC"/>
    <w:rsid w:val="006258D5"/>
    <w:rsid w:val="006269A0"/>
    <w:rsid w:val="00690FD2"/>
    <w:rsid w:val="006B343D"/>
    <w:rsid w:val="006D3310"/>
    <w:rsid w:val="006D6F29"/>
    <w:rsid w:val="0071069F"/>
    <w:rsid w:val="0071117E"/>
    <w:rsid w:val="007158C6"/>
    <w:rsid w:val="007A3E25"/>
    <w:rsid w:val="007C6989"/>
    <w:rsid w:val="007F22AA"/>
    <w:rsid w:val="007F7960"/>
    <w:rsid w:val="008536D7"/>
    <w:rsid w:val="00871022"/>
    <w:rsid w:val="0088237A"/>
    <w:rsid w:val="00897658"/>
    <w:rsid w:val="008A02DF"/>
    <w:rsid w:val="008C1B67"/>
    <w:rsid w:val="008D22EB"/>
    <w:rsid w:val="008F5B3B"/>
    <w:rsid w:val="00901168"/>
    <w:rsid w:val="00947150"/>
    <w:rsid w:val="009A30C4"/>
    <w:rsid w:val="009B1329"/>
    <w:rsid w:val="009C0DCE"/>
    <w:rsid w:val="00A250EC"/>
    <w:rsid w:val="00A26350"/>
    <w:rsid w:val="00A26630"/>
    <w:rsid w:val="00A92D12"/>
    <w:rsid w:val="00A977CB"/>
    <w:rsid w:val="00AC149D"/>
    <w:rsid w:val="00B024F0"/>
    <w:rsid w:val="00B1039E"/>
    <w:rsid w:val="00B12270"/>
    <w:rsid w:val="00B60F84"/>
    <w:rsid w:val="00B805B5"/>
    <w:rsid w:val="00BA23A2"/>
    <w:rsid w:val="00BA52F8"/>
    <w:rsid w:val="00BF1C71"/>
    <w:rsid w:val="00C024F5"/>
    <w:rsid w:val="00C04D87"/>
    <w:rsid w:val="00C37823"/>
    <w:rsid w:val="00C70EDA"/>
    <w:rsid w:val="00C73B61"/>
    <w:rsid w:val="00CA341A"/>
    <w:rsid w:val="00CA6403"/>
    <w:rsid w:val="00CF129E"/>
    <w:rsid w:val="00CF5CEE"/>
    <w:rsid w:val="00CF755C"/>
    <w:rsid w:val="00D148E2"/>
    <w:rsid w:val="00D167F2"/>
    <w:rsid w:val="00D35331"/>
    <w:rsid w:val="00D52872"/>
    <w:rsid w:val="00D85632"/>
    <w:rsid w:val="00DB7174"/>
    <w:rsid w:val="00DD6180"/>
    <w:rsid w:val="00E51BDD"/>
    <w:rsid w:val="00E6185B"/>
    <w:rsid w:val="00E732F2"/>
    <w:rsid w:val="00E80004"/>
    <w:rsid w:val="00E81623"/>
    <w:rsid w:val="00E81928"/>
    <w:rsid w:val="00E93C52"/>
    <w:rsid w:val="00EB2FC4"/>
    <w:rsid w:val="00EB48FB"/>
    <w:rsid w:val="00F100EB"/>
    <w:rsid w:val="00F33D74"/>
    <w:rsid w:val="00F479E5"/>
    <w:rsid w:val="00F671D8"/>
    <w:rsid w:val="00F905EC"/>
    <w:rsid w:val="00FE2927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D79B"/>
  <w15:chartTrackingRefBased/>
  <w15:docId w15:val="{BEC896EC-E404-EC4E-9DCC-36878949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6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5B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A6403"/>
    <w:rPr>
      <w:color w:val="808080"/>
    </w:rPr>
  </w:style>
  <w:style w:type="paragraph" w:styleId="a5">
    <w:name w:val="Normal (Web)"/>
    <w:basedOn w:val="a"/>
    <w:uiPriority w:val="99"/>
    <w:unhideWhenUsed/>
    <w:rsid w:val="008976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l-author-delim">
    <w:name w:val="al-author-delim"/>
    <w:basedOn w:val="a0"/>
    <w:rsid w:val="00897658"/>
  </w:style>
  <w:style w:type="character" w:customStyle="1" w:styleId="apple-converted-space">
    <w:name w:val="apple-converted-space"/>
    <w:basedOn w:val="a0"/>
    <w:rsid w:val="00897658"/>
  </w:style>
  <w:style w:type="character" w:styleId="a6">
    <w:name w:val="Emphasis"/>
    <w:basedOn w:val="a0"/>
    <w:uiPriority w:val="20"/>
    <w:qFormat/>
    <w:rsid w:val="00897658"/>
    <w:rPr>
      <w:i/>
      <w:iCs/>
    </w:rPr>
  </w:style>
  <w:style w:type="character" w:styleId="a7">
    <w:name w:val="Hyperlink"/>
    <w:basedOn w:val="a0"/>
    <w:uiPriority w:val="99"/>
    <w:unhideWhenUsed/>
    <w:rsid w:val="00897658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9471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72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51BDD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51BDD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E51BD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51BDD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51BDD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51BDD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51BDD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51BDD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51BDD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51BD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C166A93-29B9-AE42-B894-6A40F6CD1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4442</Words>
  <Characters>25322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Федоров</dc:creator>
  <cp:keywords/>
  <dc:description/>
  <cp:lastModifiedBy>Павел Федоров</cp:lastModifiedBy>
  <cp:revision>2</cp:revision>
  <cp:lastPrinted>2024-05-14T13:55:00Z</cp:lastPrinted>
  <dcterms:created xsi:type="dcterms:W3CDTF">2024-05-16T05:19:00Z</dcterms:created>
  <dcterms:modified xsi:type="dcterms:W3CDTF">2024-05-16T05:19:00Z</dcterms:modified>
</cp:coreProperties>
</file>