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15A9" w:rsidRDefault="00AC15A9" w:rsidP="00054F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054FD1">
        <w:rPr>
          <w:rFonts w:ascii="Times New Roman" w:hAnsi="Times New Roman" w:cs="Times New Roman"/>
          <w:b/>
          <w:bCs/>
          <w:kern w:val="0"/>
          <w:sz w:val="28"/>
          <w:szCs w:val="28"/>
        </w:rPr>
        <w:t>Введение</w:t>
      </w:r>
    </w:p>
    <w:p w:rsidR="00054FD1" w:rsidRPr="00054FD1" w:rsidRDefault="00054FD1" w:rsidP="00054FD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Эт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от раздел опишет ключевые этапы разработки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корпоративной информационной систем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ы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нефтяного предприятия. Предприятие живёт полным циклом: добыча и подготовка сырой нефти, транспортировка по магистральным и внутрицеховым линиям, переработка в топливомасляном блоке, выпуск бензина, дизельного топлива и сопутствующих продуктов, хранение в резервуарах, отгрузка. На каждом шаге появляются данные: о составе сырья, параметрах установок, режимах, остатках, перемещениях, контрольных измерениях. Всё это требует учёта, сопоставимости и истории. В центре внимания 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трубопроводы как связующий ресурс: именно по ним движется продукт, именно их состояние и износ (прежде всего коррозионный) определяют надёжность и стоимость эксплуатации. Поэтому мы подробно формализуем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 ядро системы -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объекты трубопроводной сети, точки контроля и измерения во времени, оставляя остальные подсистемы в виде контекста.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Система изначально строится распределённой по содержательной причине разделения ответственности и детализации. Производственные площадки ведут у себя полный и детальный уч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е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т: им нужно знать вс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е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о собственных трубопроводах, участках и измерениях с точностью до первичных записей и истории. На уровне предприятия требуется не вся эта детализация, а согласованная сводная картина и ключевые показатели для сопоставления площадок и принятия решений. Поэтому данные фиксируются и хранятся локально в полном объёме, а в сводное представление передаются в нормализованном виде, по регламенту и с сохранением прослеживаемости источника.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В пределах это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го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будет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зада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н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понятный словарь области и фикс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ация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, какие данные считаем первичными, а какие производными.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 Интерес представляет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, как соотносятся объекты трубопроводной сети, точки контроля и наблюдения во времени; как факт измерения появляется, проверяется на месте, попадает в локальную базу и далее включается в сводное представление на уровне предприятия. </w:t>
      </w:r>
    </w:p>
    <w:p w:rsidR="00825F88" w:rsidRPr="004E36FD" w:rsidRDefault="00825F88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054FD1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Далее мы опираемся на простые принципы: прослеживаемость, сопоставимость и достаточность. Каждый объект должен иметь устойчивый идентификатор; каждое измерение — точное место, время и источник. В сводном представлении остаётся ровно столько детализации, сколько нужно для управленческих выводов, без лишних подробностей. </w:t>
      </w:r>
    </w:p>
    <w:p w:rsidR="00825F88" w:rsidRDefault="00825F88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825F88" w:rsidRDefault="00825F88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825F88" w:rsidRDefault="00825F88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825F88" w:rsidRDefault="00825F88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54FD1" w:rsidRDefault="00054FD1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AC15A9" w:rsidRPr="00825F88" w:rsidRDefault="00AC15A9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1.1.1. Объекты уч</w:t>
      </w:r>
      <w:r w:rsid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t>е</w:t>
      </w:r>
      <w:r w:rsidRP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t>та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Для дальнейшей работы выделим базовые объекты, с которыми оперирует система. В её центре находится трубопровод как объект учёта (локальный актив), для которого фиксируются устойчивый код, привязка к местоположению и текущее состояние. К объекту привязываются точки контроля 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-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конкретные места, где регулярно проводят измерения; каждая точка имеет понятную метку для однозначной идентификации и повторяемости наблюдений.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825F88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Ключевым видом данных являются измерения. Это наблюдения во времени, которыми описывают фактическое состояние в точке контроля: момент фиксации, полученное значение толщины и краткая служебная пометка контекста. Из измерений складывается история, по которой видно изменение состояния. Отдельно задаются пороговые ориентиры интерпретации на уровне сводного представления предприятия: с их помощью локальные </w:t>
      </w:r>
      <w:r w:rsidR="00173B0D">
        <w:rPr>
          <w:rFonts w:ascii="Times New Roman" w:hAnsi="Times New Roman" w:cs="Times New Roman"/>
          <w:kern w:val="0"/>
          <w:sz w:val="28"/>
          <w:szCs w:val="28"/>
        </w:rPr>
        <w:t>данные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получают сопоставимый смысл и превращаются в индикаторы внимания и сводные оценки износа. Часть сведений относится к первичным данным (факт, место и время измерения), часть — к производным (агрегированные показатели и итоговые уровни). </w:t>
      </w:r>
    </w:p>
    <w:p w:rsidR="00825F88" w:rsidRDefault="00825F88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825F88" w:rsidRDefault="00AC15A9" w:rsidP="00825F88">
      <w:pPr>
        <w:tabs>
          <w:tab w:val="left" w:pos="4163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t>1.1.2. Структура иерархии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Иерархия строится от общего к частному и от структуры к наблюдениям. На верхнем уровне находится объект трубопровод как целостная единица учёта. Ниже располагаются его точки контроля, расставленные так, чтобы репрезентативно покрывать трассу и уязвимые зоны. Каждая точка связана с множеством измерений, которые образуют временной ряд для анализа динамики.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825F88" w:rsidRDefault="00AC15A9" w:rsidP="00825F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Такое разложение «объект → точки → измерения» решает сразу две задачи. Во-первых, поддерживает повторяемость: сравниваются одни и те же места, а не абстрактные «окрестности». Во-вторых, задаёт естественные уровни агрегации: значения можно рассматривать на уровне точки, сводить на уровень объекта и далее — в сводное представление предприятия, где применяются согласованные пороговые ориентиры. На локальном уровне они помогают оценить отдельное наблюдение, на уровне объекта 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>-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удерживать картину состояния, а на сводном уровне </w:t>
      </w:r>
      <w:r w:rsidR="00825F88">
        <w:rPr>
          <w:rFonts w:ascii="Times New Roman" w:hAnsi="Times New Roman" w:cs="Times New Roman"/>
          <w:kern w:val="0"/>
          <w:sz w:val="28"/>
          <w:szCs w:val="28"/>
        </w:rPr>
        <w:t xml:space="preserve">-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сопоставлять результаты между площадками. </w:t>
      </w:r>
    </w:p>
    <w:p w:rsidR="00825F88" w:rsidRDefault="00005045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25F88">
        <w:rPr>
          <w:rFonts w:ascii="Times New Roman" w:eastAsia="MS Gothic" w:hAnsi="Times New Roman" w:cs="Times New Roman"/>
          <w:b/>
          <w:bCs/>
          <w:kern w:val="0"/>
          <w:sz w:val="28"/>
          <w:szCs w:val="28"/>
        </w:rPr>
        <w:br/>
      </w:r>
    </w:p>
    <w:p w:rsidR="00825F88" w:rsidRDefault="00825F88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825F88" w:rsidRDefault="00825F88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825F88" w:rsidRDefault="00825F88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825F88" w:rsidRDefault="00825F88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AC15A9" w:rsidRPr="00825F88" w:rsidRDefault="00AC15A9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1.1.3. Где рождаются данные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Данные появляются там, где идёт работа с трубопроводом. На производственных площадках ведётся первичный учёт: фиксируются объекты учёта с их устойчивыми кодами и привязкой к месту, обозначаются точки контроля, затем в этих точках регулярно выполняются измерения. Для каждого измерения сохраняются минимум три вещи: когда оно сделано, к какой точке относится и какое значение получено. При необходимости добавляется короткая служебная пометка. Вместе это формирует локальную историю состояния. Помимо самих фактов измерения, на местах возникают и служебные записи о событиях, которые помогают передавать сведения в сводное представление на уровне предприятия и отслеживать, что именно было внесено и когда.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825F88" w:rsidRDefault="00AC15A9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t>1.1.4. Как функционирует контур данных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Функционирование устроено по простому циклу. Сначала фиксируются изменения на местах: новые объекты учёта, новые точки контроля, новые измерения. Дальше локальные записи образуют последовательность наблюдений во времени и, по заданному регламенту, передаются в сводное представление. Там данные приводятся к согласованному виду и сопоставляются между площадками. История сохраняется на обоих уровнях: на месте — в полной детализации для работы с конкретными объектами, в сводном представлении — с тем уровнем агрегирования, который нужен для управленческих выводов. Пороговые ориентиры позволяют одинаково трактовать результаты: локально они помогают оценить отдельное наблюдение, на сводном уровне — увидеть тенденции и сравнить участки между собой. </w:t>
      </w:r>
    </w:p>
    <w:p w:rsidR="00AC15A9" w:rsidRPr="00825F88" w:rsidRDefault="00AC15A9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825F88">
        <w:rPr>
          <w:rFonts w:ascii="Times New Roman" w:hAnsi="Times New Roman" w:cs="Times New Roman"/>
          <w:b/>
          <w:bCs/>
          <w:kern w:val="0"/>
          <w:sz w:val="28"/>
          <w:szCs w:val="28"/>
        </w:rPr>
        <w:t>1.1.5. Качество и целостность данных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4E36FD" w:rsidRPr="00825F88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Требования к качеству опираются на три принципа: прослеживаемость, сопоставимость и достаточность. Прослеживаемость означает, что у каждого объекта есть устойчивый идентификатор, у каждой точки — однозначная метка, у каждого измерения — точное время и понятное происхождение; путь записи от локального ввода до сводного отчёта должен быть восстанавливаем. Сопоставимость достигается тем, что измерения повторяются в одних и тех же точках и нормируются к единым ориентирам интерпретации, чтобы значения из разных мест можно было сравнивать без двусмысленности. Достаточность означает, что сохраняется ровно тот набор сведений, который нужен для решений: на локальном уровне — полная детализация фактов, в сводном представлении — согласованные показатели и агрегаты без избыточных подробностей. Дополнительно предусматриваются правила работы с повторами и неполными данными: при передаче записи не должны дублироваться, а любые корректировки — оставлять след в истории.</w:t>
      </w:r>
    </w:p>
    <w:p w:rsidR="00AC15A9" w:rsidRPr="004E36FD" w:rsidRDefault="00AC15A9" w:rsidP="00825F8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1.2. Модель «сущность–связь» БД предприятия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723725" w:rsidRPr="004E36FD" w:rsidRDefault="00503F64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503F64">
        <w:rPr>
          <w:rFonts w:ascii="Times New Roman" w:hAnsi="Times New Roman" w:cs="Times New Roman"/>
          <w:sz w:val="28"/>
          <w:szCs w:val="28"/>
        </w:rPr>
        <w:t xml:space="preserve">В этом разделе фиксируется общая картина данных: что считается объектом учёта, где располагаются точки контроля и как во времени накапливаются измерения. Поскольку структура локальных баз унифицирована между площадками, </w:t>
      </w:r>
      <w:r w:rsidRPr="00503F64">
        <w:rPr>
          <w:rStyle w:val="ae"/>
          <w:rFonts w:ascii="Times New Roman" w:hAnsi="Times New Roman" w:cs="Times New Roman"/>
          <w:sz w:val="28"/>
          <w:szCs w:val="28"/>
        </w:rPr>
        <w:t>Рис. 1 и Рис. 2 объединены</w:t>
      </w:r>
      <w:r w:rsidRPr="00503F64">
        <w:rPr>
          <w:rFonts w:ascii="Times New Roman" w:hAnsi="Times New Roman" w:cs="Times New Roman"/>
          <w:sz w:val="28"/>
          <w:szCs w:val="28"/>
        </w:rPr>
        <w:t>: приводится один типовой вариант, отражающий локальный контур в полном объёме</w:t>
      </w:r>
      <w:r w:rsidR="00723725" w:rsidRPr="004E36FD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940425" cy="2688590"/>
            <wp:effectExtent l="0" t="0" r="3175" b="3810"/>
            <wp:docPr id="459236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36862" name="Рисунок 45923686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6FD" w:rsidRDefault="004E36F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8"/>
          <w:szCs w:val="28"/>
        </w:rPr>
      </w:pPr>
    </w:p>
    <w:p w:rsidR="00503F64" w:rsidRDefault="00503F64" w:rsidP="00AC15A9">
      <w:pPr>
        <w:autoSpaceDE w:val="0"/>
        <w:autoSpaceDN w:val="0"/>
        <w:adjustRightInd w:val="0"/>
        <w:spacing w:after="0" w:line="240" w:lineRule="auto"/>
        <w:rPr>
          <w:rStyle w:val="ae"/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</w:p>
    <w:p w:rsidR="00503F64" w:rsidRDefault="00503F64" w:rsidP="00AC15A9">
      <w:pPr>
        <w:autoSpaceDE w:val="0"/>
        <w:autoSpaceDN w:val="0"/>
        <w:adjustRightInd w:val="0"/>
        <w:spacing w:after="0" w:line="240" w:lineRule="auto"/>
        <w:rPr>
          <w:rStyle w:val="ae"/>
          <w:rFonts w:ascii="Times New Roman" w:hAnsi="Times New Roman" w:cs="Times New Roman"/>
          <w:b w:val="0"/>
          <w:bCs w:val="0"/>
          <w:i/>
          <w:iCs/>
          <w:sz w:val="28"/>
          <w:szCs w:val="28"/>
        </w:rPr>
      </w:pPr>
    </w:p>
    <w:p w:rsidR="00AC15A9" w:rsidRPr="00503F64" w:rsidRDefault="00503F64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503F64">
        <w:rPr>
          <w:rStyle w:val="ae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Рис. 1–2. ER-модель локальной базы (типовая структура для всех площадок).</w:t>
      </w:r>
      <w:r w:rsidRPr="00503F64">
        <w:rPr>
          <w:rFonts w:ascii="Times New Roman" w:hAnsi="Times New Roman" w:cs="Times New Roman"/>
          <w:b/>
          <w:bCs/>
          <w:i/>
          <w:iCs/>
          <w:sz w:val="28"/>
          <w:szCs w:val="28"/>
        </w:rPr>
        <w:br/>
      </w:r>
      <w:r w:rsidRPr="00503F64">
        <w:rPr>
          <w:rFonts w:ascii="Times New Roman" w:hAnsi="Times New Roman" w:cs="Times New Roman"/>
          <w:sz w:val="28"/>
          <w:szCs w:val="28"/>
        </w:rPr>
        <w:t xml:space="preserve">Изображено: объект учёта трубопровода, привязанные к нему точки контроля и ряд измерений для каждой точки. Отдельно показан локальный журнал событий, фиксирующий </w:t>
      </w:r>
      <w:r w:rsidR="00173B0D">
        <w:rPr>
          <w:rFonts w:ascii="Times New Roman" w:hAnsi="Times New Roman" w:cs="Times New Roman"/>
          <w:sz w:val="28"/>
          <w:szCs w:val="28"/>
        </w:rPr>
        <w:t>данные</w:t>
      </w:r>
      <w:r w:rsidRPr="00503F64">
        <w:rPr>
          <w:rFonts w:ascii="Times New Roman" w:hAnsi="Times New Roman" w:cs="Times New Roman"/>
          <w:sz w:val="28"/>
          <w:szCs w:val="28"/>
        </w:rPr>
        <w:t xml:space="preserve"> изменений на месте. Диаграмма типовая и </w:t>
      </w:r>
      <w:r w:rsidRPr="00503F64">
        <w:rPr>
          <w:rStyle w:val="ae"/>
          <w:rFonts w:ascii="Times New Roman" w:hAnsi="Times New Roman" w:cs="Times New Roman"/>
          <w:sz w:val="28"/>
          <w:szCs w:val="28"/>
        </w:rPr>
        <w:t>идентична</w:t>
      </w:r>
      <w:r w:rsidRPr="00503F64">
        <w:rPr>
          <w:rFonts w:ascii="Times New Roman" w:hAnsi="Times New Roman" w:cs="Times New Roman"/>
          <w:sz w:val="28"/>
          <w:szCs w:val="28"/>
        </w:rPr>
        <w:t xml:space="preserve"> для каждой производственной площадки,</w:t>
      </w:r>
      <w:r w:rsidR="007B0B57">
        <w:rPr>
          <w:rFonts w:ascii="Times New Roman" w:hAnsi="Times New Roman" w:cs="Times New Roman"/>
          <w:sz w:val="28"/>
          <w:szCs w:val="28"/>
        </w:rPr>
        <w:t xml:space="preserve"> </w:t>
      </w:r>
      <w:r w:rsidRPr="00503F64">
        <w:rPr>
          <w:rFonts w:ascii="Times New Roman" w:hAnsi="Times New Roman" w:cs="Times New Roman"/>
          <w:sz w:val="28"/>
          <w:szCs w:val="28"/>
        </w:rPr>
        <w:t xml:space="preserve">отрисовка </w:t>
      </w:r>
      <w:r w:rsidR="007B0B57">
        <w:rPr>
          <w:rFonts w:ascii="Times New Roman" w:hAnsi="Times New Roman" w:cs="Times New Roman"/>
          <w:sz w:val="28"/>
          <w:szCs w:val="28"/>
        </w:rPr>
        <w:t xml:space="preserve">рис.2 </w:t>
      </w:r>
      <w:r w:rsidRPr="00503F64">
        <w:rPr>
          <w:rFonts w:ascii="Times New Roman" w:hAnsi="Times New Roman" w:cs="Times New Roman"/>
          <w:sz w:val="28"/>
          <w:szCs w:val="28"/>
        </w:rPr>
        <w:t xml:space="preserve">не </w:t>
      </w:r>
      <w:r w:rsidRPr="00503F64">
        <w:rPr>
          <w:rFonts w:ascii="Times New Roman" w:hAnsi="Times New Roman" w:cs="Times New Roman"/>
          <w:sz w:val="28"/>
          <w:szCs w:val="28"/>
        </w:rPr>
        <w:lastRenderedPageBreak/>
        <w:t>требуется.</w:t>
      </w:r>
      <w:r w:rsidR="00723725" w:rsidRPr="00503F64"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940425" cy="3884295"/>
            <wp:effectExtent l="0" t="0" r="3175" b="1905"/>
            <wp:docPr id="20807630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63091" name="Рисунок 2080763091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i/>
          <w:iCs/>
          <w:kern w:val="0"/>
          <w:sz w:val="28"/>
          <w:szCs w:val="28"/>
        </w:rPr>
        <w:t>Рис. 3. ER-модель сводного представления предприятия.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Изображено: обобщённые сведения об объектах верхнего уровня, пороговые ориентиры интерпретации и агрегированные показатели состояния/износа. Показан входящий журнал, через который сводный уровень учитывает изменения, поступающие с площадок.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005045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Картинка, которую эти ER-диаграммы должны сложить в голове: </w:t>
      </w:r>
      <w:r w:rsidR="007B0B57">
        <w:rPr>
          <w:rFonts w:ascii="Times New Roman" w:hAnsi="Times New Roman" w:cs="Times New Roman"/>
          <w:kern w:val="0"/>
          <w:sz w:val="28"/>
          <w:szCs w:val="28"/>
        </w:rPr>
        <w:t xml:space="preserve">данные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рождаются и живут локально с максимальной детализацией, а на уровне предприятия они складываются в согласованную и сопоставимую картину. Локальные контуры отвечают за точность и историю, сводный — за сравнимость и управленческие выводы. </w:t>
      </w: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8F6F36" w:rsidRPr="004E36FD" w:rsidRDefault="008F6F36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8F6F36" w:rsidRPr="004E36FD" w:rsidRDefault="008F6F36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7B0B57" w:rsidRDefault="007B0B57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7B0B57" w:rsidRDefault="007B0B57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8"/>
          <w:szCs w:val="28"/>
        </w:rPr>
      </w:pPr>
    </w:p>
    <w:p w:rsidR="00AC15A9" w:rsidRPr="007B0B57" w:rsidRDefault="00AC15A9" w:rsidP="009B12C8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b/>
          <w:bCs/>
          <w:kern w:val="0"/>
          <w:sz w:val="28"/>
          <w:szCs w:val="28"/>
        </w:rPr>
        <w:lastRenderedPageBreak/>
        <w:t>1.3. UML-диаграммы классов</w:t>
      </w:r>
      <w:r w:rsidR="007B0B5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и </w:t>
      </w:r>
      <w:r w:rsidR="007B0B57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Use</w:t>
      </w:r>
      <w:r w:rsidR="009B12C8">
        <w:rPr>
          <w:rFonts w:ascii="Times New Roman" w:hAnsi="Times New Roman" w:cs="Times New Roman"/>
          <w:b/>
          <w:bCs/>
          <w:kern w:val="0"/>
          <w:sz w:val="28"/>
          <w:szCs w:val="28"/>
        </w:rPr>
        <w:t>-</w:t>
      </w:r>
      <w:r w:rsidR="009B12C8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C</w:t>
      </w:r>
      <w:r w:rsidR="007B0B57">
        <w:rPr>
          <w:rFonts w:ascii="Times New Roman" w:hAnsi="Times New Roman" w:cs="Times New Roman"/>
          <w:b/>
          <w:bCs/>
          <w:kern w:val="0"/>
          <w:sz w:val="28"/>
          <w:szCs w:val="28"/>
          <w:lang w:val="en-US"/>
        </w:rPr>
        <w:t>ase</w:t>
      </w:r>
      <w:r w:rsidR="007B0B57" w:rsidRPr="007B0B57">
        <w:rPr>
          <w:rFonts w:ascii="Times New Roman" w:hAnsi="Times New Roman" w:cs="Times New Roman"/>
          <w:b/>
          <w:bCs/>
          <w:kern w:val="0"/>
          <w:sz w:val="28"/>
          <w:szCs w:val="28"/>
        </w:rPr>
        <w:t xml:space="preserve"> </w:t>
      </w:r>
      <w:r w:rsidR="007B0B57">
        <w:rPr>
          <w:rFonts w:ascii="Times New Roman" w:hAnsi="Times New Roman" w:cs="Times New Roman"/>
          <w:b/>
          <w:bCs/>
          <w:kern w:val="0"/>
          <w:sz w:val="28"/>
          <w:szCs w:val="28"/>
        </w:rPr>
        <w:t>диаграмма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7B0B57" w:rsidRPr="00173B0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В этом разделе фиксируется переход от инфологической модели к объектному представлению. Мы берём сущности из ER-модели и отображаем их в классы, а связи описываем как </w:t>
      </w:r>
      <w:r w:rsidR="00173B0D">
        <w:rPr>
          <w:rFonts w:ascii="Times New Roman" w:hAnsi="Times New Roman" w:cs="Times New Roman"/>
          <w:kern w:val="0"/>
          <w:sz w:val="28"/>
          <w:szCs w:val="28"/>
        </w:rPr>
        <w:t>отношения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. Локальные контуры и сводный уровень предприятия (там формируется согласованная картина и пороговые ориентиры) показаны раздельно, чтобы не смешивать детализацию и агрегирование.</w:t>
      </w:r>
    </w:p>
    <w:p w:rsidR="00003121" w:rsidRPr="00003121" w:rsidRDefault="00003121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003121">
        <w:rPr>
          <w:rFonts w:ascii="Times New Roman" w:hAnsi="Times New Roman" w:cs="Times New Roman"/>
          <w:sz w:val="28"/>
          <w:szCs w:val="28"/>
        </w:rPr>
        <w:t>Перед детализацией классов приводится типовая UML-диаграмма прецедентов (Рис. 4а), фиксирующая роли и основные сценарии работы системы.»</w:t>
      </w:r>
    </w:p>
    <w:p w:rsidR="007B0B57" w:rsidRDefault="007B0B57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173B0D" w:rsidRDefault="007B0B57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noProof/>
          <w:kern w:val="0"/>
          <w:sz w:val="28"/>
          <w:szCs w:val="28"/>
        </w:rPr>
        <w:drawing>
          <wp:inline distT="0" distB="0" distL="0" distR="0">
            <wp:extent cx="5321300" cy="3302000"/>
            <wp:effectExtent l="0" t="0" r="0" b="0"/>
            <wp:docPr id="19096055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5503" name="Рисунок 19096055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0"/>
          <w:sz w:val="28"/>
          <w:szCs w:val="28"/>
        </w:rPr>
        <w:br/>
      </w:r>
      <w:r>
        <w:rPr>
          <w:rFonts w:ascii="Times New Roman" w:hAnsi="Times New Roman" w:cs="Times New Roman"/>
          <w:kern w:val="0"/>
          <w:sz w:val="28"/>
          <w:szCs w:val="28"/>
        </w:rPr>
        <w:br/>
      </w:r>
      <w:r w:rsidRPr="007B0B57">
        <w:rPr>
          <w:rStyle w:val="ae"/>
          <w:rFonts w:ascii="Times New Roman" w:hAnsi="Times New Roman" w:cs="Times New Roman"/>
          <w:b w:val="0"/>
          <w:bCs w:val="0"/>
          <w:i/>
          <w:iCs/>
          <w:sz w:val="28"/>
          <w:szCs w:val="28"/>
        </w:rPr>
        <w:t>Рис. 4а. UML-диаграмма прецедентов (типовая).</w:t>
      </w:r>
      <w:r w:rsidRPr="007B0B57">
        <w:rPr>
          <w:rFonts w:ascii="Times New Roman" w:hAnsi="Times New Roman" w:cs="Times New Roman"/>
          <w:sz w:val="28"/>
          <w:szCs w:val="28"/>
        </w:rPr>
        <w:br/>
        <w:t xml:space="preserve">Диаграмма задаёт роли и основные сценарии работы: акторы —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Оператор площадки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Инженер по надёжности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Аналитик центра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. Прецеденты: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«Создать объект»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«Назначить точку контроля»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«Внести измерение»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«Просмотреть историю»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«Сформировать сводный отчёт»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«Загрузить пороги»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r w:rsidRPr="00173B0D">
        <w:rPr>
          <w:rStyle w:val="ae"/>
          <w:rFonts w:ascii="Times New Roman" w:hAnsi="Times New Roman" w:cs="Times New Roman"/>
          <w:b w:val="0"/>
          <w:bCs w:val="0"/>
          <w:sz w:val="28"/>
          <w:szCs w:val="28"/>
        </w:rPr>
        <w:t>«Принять входящее событие»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173B0D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73B0D">
        <w:rPr>
          <w:rFonts w:ascii="Times New Roman" w:hAnsi="Times New Roman" w:cs="Times New Roman"/>
          <w:sz w:val="28"/>
          <w:szCs w:val="28"/>
        </w:rPr>
        <w:t xml:space="preserve">Связи: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Оператор</w:t>
      </w:r>
      <w:r w:rsidRPr="00173B0D">
        <w:rPr>
          <w:rFonts w:ascii="Times New Roman" w:hAnsi="Times New Roman" w:cs="Times New Roman"/>
          <w:sz w:val="28"/>
          <w:szCs w:val="28"/>
        </w:rPr>
        <w:t xml:space="preserve"> выполняет создание объектов, назначение точек, внесение измерений и просмотр истории;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Инженер</w:t>
      </w:r>
      <w:r w:rsidRPr="00173B0D">
        <w:rPr>
          <w:rFonts w:ascii="Times New Roman" w:hAnsi="Times New Roman" w:cs="Times New Roman"/>
          <w:sz w:val="28"/>
          <w:szCs w:val="28"/>
        </w:rPr>
        <w:t xml:space="preserve"> просматривает историю и загружает пороги;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Аналитик</w:t>
      </w:r>
      <w:r w:rsidRPr="00173B0D">
        <w:rPr>
          <w:rFonts w:ascii="Times New Roman" w:hAnsi="Times New Roman" w:cs="Times New Roman"/>
          <w:sz w:val="28"/>
          <w:szCs w:val="28"/>
        </w:rPr>
        <w:t xml:space="preserve"> просматривает историю и формирует сводные отчёты. Включения: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«Внести измерение»</w:t>
      </w:r>
      <w:r w:rsidRPr="00173B0D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«Принять входящее событие»</w:t>
      </w:r>
      <w:r w:rsidRPr="00173B0D">
        <w:rPr>
          <w:rFonts w:ascii="Times New Roman" w:hAnsi="Times New Roman" w:cs="Times New Roman"/>
          <w:sz w:val="28"/>
          <w:szCs w:val="28"/>
        </w:rPr>
        <w:t xml:space="preserve"> (фиксация факта для центра);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«Сформировать сводный отчёт»</w:t>
      </w:r>
      <w:r w:rsidRPr="00173B0D">
        <w:rPr>
          <w:rFonts w:ascii="Times New Roman" w:hAnsi="Times New Roman" w:cs="Times New Roman"/>
          <w:sz w:val="28"/>
          <w:szCs w:val="28"/>
        </w:rPr>
        <w:t xml:space="preserve"> включает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«Загрузить пороги»</w:t>
      </w:r>
      <w:r w:rsidRPr="00173B0D">
        <w:rPr>
          <w:rFonts w:ascii="Times New Roman" w:hAnsi="Times New Roman" w:cs="Times New Roman"/>
          <w:sz w:val="28"/>
          <w:szCs w:val="28"/>
        </w:rPr>
        <w:t xml:space="preserve"> (отчёт опирается на актуальные пороги интерпретации). Граница системы — </w:t>
      </w:r>
      <w:r w:rsidRPr="00173B0D">
        <w:rPr>
          <w:rStyle w:val="ae"/>
          <w:rFonts w:ascii="Times New Roman" w:hAnsi="Times New Roman" w:cs="Times New Roman"/>
          <w:sz w:val="28"/>
          <w:szCs w:val="28"/>
        </w:rPr>
        <w:t>«Система предприятия»</w:t>
      </w:r>
      <w:r w:rsidRPr="00173B0D">
        <w:rPr>
          <w:rFonts w:ascii="Times New Roman" w:hAnsi="Times New Roman" w:cs="Times New Roman"/>
          <w:sz w:val="28"/>
          <w:szCs w:val="28"/>
        </w:rPr>
        <w:t>.</w:t>
      </w:r>
    </w:p>
    <w:p w:rsidR="00005045" w:rsidRPr="00173B0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005045" w:rsidRPr="004E36FD" w:rsidRDefault="00005045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4E36F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6003925" cy="6502400"/>
            <wp:effectExtent l="0" t="0" r="3175" b="0"/>
            <wp:docPr id="2039531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31392" name="Рисунок 2039531392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650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A9" w:rsidRPr="007B0B57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8"/>
          <w:szCs w:val="28"/>
        </w:rPr>
      </w:pPr>
      <w:r w:rsidRPr="007B0B57">
        <w:rPr>
          <w:rFonts w:ascii="Times New Roman" w:hAnsi="Times New Roman" w:cs="Times New Roman"/>
          <w:i/>
          <w:iCs/>
          <w:kern w:val="0"/>
          <w:sz w:val="28"/>
          <w:szCs w:val="28"/>
        </w:rPr>
        <w:t>Рис. 4</w:t>
      </w:r>
      <w:r w:rsidR="00F618B1">
        <w:rPr>
          <w:rFonts w:ascii="Times New Roman" w:hAnsi="Times New Roman" w:cs="Times New Roman"/>
          <w:i/>
          <w:iCs/>
          <w:kern w:val="0"/>
          <w:sz w:val="28"/>
          <w:szCs w:val="28"/>
          <w:lang w:val="en-US"/>
        </w:rPr>
        <w:t>b</w:t>
      </w:r>
      <w:r w:rsidRPr="007B0B57">
        <w:rPr>
          <w:rFonts w:ascii="Times New Roman" w:hAnsi="Times New Roman" w:cs="Times New Roman"/>
          <w:i/>
          <w:iCs/>
          <w:kern w:val="0"/>
          <w:sz w:val="28"/>
          <w:szCs w:val="28"/>
        </w:rPr>
        <w:t>. UML-классы локальной базы.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Показаны классы, отражающие </w:t>
      </w:r>
      <w:r w:rsidR="00173B0D">
        <w:rPr>
          <w:rFonts w:ascii="Times New Roman" w:hAnsi="Times New Roman" w:cs="Times New Roman"/>
          <w:kern w:val="0"/>
          <w:sz w:val="28"/>
          <w:szCs w:val="28"/>
        </w:rPr>
        <w:t>данные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на местах: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Объект как единица учёта;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proofErr w:type="spellStart"/>
      <w:r w:rsidRPr="004E36FD">
        <w:rPr>
          <w:rFonts w:ascii="Times New Roman" w:hAnsi="Times New Roman" w:cs="Times New Roman"/>
          <w:kern w:val="0"/>
          <w:sz w:val="28"/>
          <w:szCs w:val="28"/>
        </w:rPr>
        <w:t>ТочкаКонтроля</w:t>
      </w:r>
      <w:proofErr w:type="spellEnd"/>
      <w:r w:rsidRPr="004E36FD">
        <w:rPr>
          <w:rFonts w:ascii="Times New Roman" w:hAnsi="Times New Roman" w:cs="Times New Roman"/>
          <w:kern w:val="0"/>
          <w:sz w:val="28"/>
          <w:szCs w:val="28"/>
        </w:rPr>
        <w:t>, связанная с объектом;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Измерение как повторяющаяся во времени запись, связанная с точкой;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spellStart"/>
      <w:r w:rsidRPr="004E36FD">
        <w:rPr>
          <w:rFonts w:ascii="Times New Roman" w:hAnsi="Times New Roman" w:cs="Times New Roman"/>
          <w:kern w:val="0"/>
          <w:sz w:val="28"/>
          <w:szCs w:val="28"/>
        </w:rPr>
        <w:t>ЛокальноеСобытие</w:t>
      </w:r>
      <w:proofErr w:type="spellEnd"/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как служебная фиксация изменений.</w:t>
      </w:r>
    </w:p>
    <w:p w:rsidR="00AC15A9" w:rsidRPr="004E36FD" w:rsidRDefault="00173B0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Отношения</w:t>
      </w:r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: Объект </w:t>
      </w:r>
      <w:proofErr w:type="gram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1..</w:t>
      </w:r>
      <w:proofErr w:type="gram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*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ТочкаКонтроля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ТочкаКонтроля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1..</w:t>
      </w:r>
      <w:proofErr w:type="gram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* Измерение.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ЛокальноеСобытие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 показано отдельно, чтобы не перегружать диаграмму и подчеркнуть служебный характер записей.</w:t>
      </w:r>
    </w:p>
    <w:p w:rsidR="00AC15A9" w:rsidRPr="004E36FD" w:rsidRDefault="004E36F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noProof/>
          <w:kern w:val="0"/>
          <w:sz w:val="28"/>
          <w:szCs w:val="28"/>
        </w:rPr>
        <w:lastRenderedPageBreak/>
        <w:drawing>
          <wp:inline distT="0" distB="0" distL="0" distR="0">
            <wp:extent cx="5940425" cy="8606790"/>
            <wp:effectExtent l="0" t="0" r="3175" b="3810"/>
            <wp:docPr id="45051258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12582" name="Рисунок 450512582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0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5A9" w:rsidRPr="007B0B57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kern w:val="0"/>
          <w:sz w:val="28"/>
          <w:szCs w:val="28"/>
        </w:rPr>
      </w:pPr>
      <w:r w:rsidRPr="007B0B57">
        <w:rPr>
          <w:rFonts w:ascii="Times New Roman" w:hAnsi="Times New Roman" w:cs="Times New Roman"/>
          <w:i/>
          <w:iCs/>
          <w:kern w:val="0"/>
          <w:sz w:val="28"/>
          <w:szCs w:val="28"/>
        </w:rPr>
        <w:t xml:space="preserve">Рис. </w:t>
      </w:r>
      <w:r w:rsidR="00F618B1">
        <w:rPr>
          <w:rFonts w:ascii="Times New Roman" w:hAnsi="Times New Roman" w:cs="Times New Roman"/>
          <w:i/>
          <w:iCs/>
          <w:kern w:val="0"/>
          <w:sz w:val="28"/>
          <w:szCs w:val="28"/>
          <w:lang w:val="en-US"/>
        </w:rPr>
        <w:t>4c</w:t>
      </w:r>
      <w:r w:rsidRPr="007B0B57">
        <w:rPr>
          <w:rFonts w:ascii="Times New Roman" w:hAnsi="Times New Roman" w:cs="Times New Roman"/>
          <w:i/>
          <w:iCs/>
          <w:kern w:val="0"/>
          <w:sz w:val="28"/>
          <w:szCs w:val="28"/>
        </w:rPr>
        <w:t>. UML-классы сводного представления.</w:t>
      </w:r>
    </w:p>
    <w:p w:rsidR="004E36FD" w:rsidRPr="004E36FD" w:rsidRDefault="004E36F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4E36FD" w:rsidRPr="004E36FD" w:rsidRDefault="004E36F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lastRenderedPageBreak/>
        <w:t>Показаны классы, формирующие «верхнюю» картину: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— </w:t>
      </w:r>
      <w:proofErr w:type="spellStart"/>
      <w:r w:rsidRPr="004E36FD">
        <w:rPr>
          <w:rFonts w:ascii="Times New Roman" w:hAnsi="Times New Roman" w:cs="Times New Roman"/>
          <w:kern w:val="0"/>
          <w:sz w:val="28"/>
          <w:szCs w:val="28"/>
        </w:rPr>
        <w:t>СводныйОбъект</w:t>
      </w:r>
      <w:proofErr w:type="spellEnd"/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как согласованная сущность на уровне предприятия;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— </w:t>
      </w:r>
      <w:proofErr w:type="spellStart"/>
      <w:r w:rsidRPr="004E36FD">
        <w:rPr>
          <w:rFonts w:ascii="Times New Roman" w:hAnsi="Times New Roman" w:cs="Times New Roman"/>
          <w:kern w:val="0"/>
          <w:sz w:val="28"/>
          <w:szCs w:val="28"/>
        </w:rPr>
        <w:t>ПороговыеОриентиры</w:t>
      </w:r>
      <w:proofErr w:type="spellEnd"/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как набор порогов интерпретации;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>— Аналитика как агрегированные показатели состояния/износа;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— </w:t>
      </w:r>
      <w:proofErr w:type="spellStart"/>
      <w:r w:rsidRPr="004E36FD">
        <w:rPr>
          <w:rFonts w:ascii="Times New Roman" w:hAnsi="Times New Roman" w:cs="Times New Roman"/>
          <w:kern w:val="0"/>
          <w:sz w:val="28"/>
          <w:szCs w:val="28"/>
        </w:rPr>
        <w:t>ВходящееСобытие</w:t>
      </w:r>
      <w:proofErr w:type="spellEnd"/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как канал учёта поступающих изменений.</w:t>
      </w:r>
    </w:p>
    <w:p w:rsidR="00AC15A9" w:rsidRPr="004E36FD" w:rsidRDefault="00173B0D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  <w:r>
        <w:rPr>
          <w:rFonts w:ascii="Times New Roman" w:hAnsi="Times New Roman" w:cs="Times New Roman"/>
          <w:kern w:val="0"/>
          <w:sz w:val="28"/>
          <w:szCs w:val="28"/>
        </w:rPr>
        <w:t>Отношения</w:t>
      </w:r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: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СводныйОбъект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0..</w:t>
      </w:r>
      <w:proofErr w:type="gram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1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ПороговыеОриентиры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;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СводныйОбъект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 </w:t>
      </w:r>
      <w:proofErr w:type="gram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1..</w:t>
      </w:r>
      <w:proofErr w:type="gram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* Аналитика. </w:t>
      </w:r>
      <w:proofErr w:type="spellStart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>ВходящееСобытие</w:t>
      </w:r>
      <w:proofErr w:type="spellEnd"/>
      <w:r w:rsidR="00AC15A9" w:rsidRPr="004E36FD">
        <w:rPr>
          <w:rFonts w:ascii="Times New Roman" w:hAnsi="Times New Roman" w:cs="Times New Roman"/>
          <w:kern w:val="0"/>
          <w:sz w:val="28"/>
          <w:szCs w:val="28"/>
        </w:rPr>
        <w:t xml:space="preserve"> остаётся самостоятельным классом.</w:t>
      </w:r>
    </w:p>
    <w:p w:rsidR="00AC15A9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8"/>
          <w:szCs w:val="28"/>
        </w:rPr>
      </w:pPr>
    </w:p>
    <w:p w:rsidR="004E36FD" w:rsidRPr="004E36FD" w:rsidRDefault="00AC15A9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Картинка, которую должны дать эти UML-диаграммы: локальная модель держит детальность и историю появления </w:t>
      </w:r>
      <w:r w:rsidR="00173B0D">
        <w:rPr>
          <w:rFonts w:ascii="Times New Roman" w:hAnsi="Times New Roman" w:cs="Times New Roman"/>
          <w:kern w:val="0"/>
          <w:sz w:val="28"/>
          <w:szCs w:val="28"/>
        </w:rPr>
        <w:t>данных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, сводная — делает эти </w:t>
      </w:r>
      <w:r w:rsidR="00173B0D">
        <w:rPr>
          <w:rFonts w:ascii="Times New Roman" w:hAnsi="Times New Roman" w:cs="Times New Roman"/>
          <w:kern w:val="0"/>
          <w:sz w:val="28"/>
          <w:szCs w:val="28"/>
        </w:rPr>
        <w:t>данные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 xml:space="preserve"> сопоставимыми и осмысленными для </w:t>
      </w:r>
      <w:r w:rsidR="00173B0D">
        <w:rPr>
          <w:rFonts w:ascii="Times New Roman" w:hAnsi="Times New Roman" w:cs="Times New Roman"/>
          <w:kern w:val="0"/>
          <w:sz w:val="28"/>
          <w:szCs w:val="28"/>
        </w:rPr>
        <w:t xml:space="preserve">принятия </w:t>
      </w:r>
      <w:r w:rsidRPr="004E36FD">
        <w:rPr>
          <w:rFonts w:ascii="Times New Roman" w:hAnsi="Times New Roman" w:cs="Times New Roman"/>
          <w:kern w:val="0"/>
          <w:sz w:val="28"/>
          <w:szCs w:val="28"/>
        </w:rPr>
        <w:t>решений. Так сохраняется логика: снизу — наблюдения, сверху — их согласованная интерпретация.</w:t>
      </w:r>
    </w:p>
    <w:p w:rsidR="004E36FD" w:rsidRPr="004E36FD" w:rsidRDefault="004E36FD" w:rsidP="00AC15A9">
      <w:pPr>
        <w:autoSpaceDE w:val="0"/>
        <w:autoSpaceDN w:val="0"/>
        <w:adjustRightInd w:val="0"/>
        <w:spacing w:after="0" w:line="240" w:lineRule="auto"/>
        <w:rPr>
          <w:rFonts w:ascii="Times New Roman" w:eastAsia="MS Gothic" w:hAnsi="Times New Roman" w:cs="Times New Roman"/>
          <w:kern w:val="0"/>
          <w:sz w:val="28"/>
          <w:szCs w:val="28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618B1" w:rsidRDefault="00F618B1" w:rsidP="009B12C8">
      <w:pPr>
        <w:pStyle w:val="ac"/>
        <w:jc w:val="center"/>
        <w:rPr>
          <w:b/>
          <w:bCs/>
          <w:sz w:val="28"/>
          <w:szCs w:val="28"/>
          <w:lang w:val="en-US"/>
        </w:rPr>
      </w:pPr>
    </w:p>
    <w:p w:rsidR="00F03200" w:rsidRPr="009B12C8" w:rsidRDefault="00F03200" w:rsidP="009B12C8">
      <w:pPr>
        <w:pStyle w:val="ac"/>
        <w:jc w:val="center"/>
        <w:rPr>
          <w:b/>
          <w:bCs/>
          <w:sz w:val="28"/>
          <w:szCs w:val="28"/>
        </w:rPr>
      </w:pPr>
      <w:r w:rsidRPr="009B12C8">
        <w:rPr>
          <w:b/>
          <w:bCs/>
          <w:sz w:val="28"/>
          <w:szCs w:val="28"/>
        </w:rPr>
        <w:lastRenderedPageBreak/>
        <w:t>1.</w:t>
      </w:r>
      <w:r w:rsidRPr="009B12C8">
        <w:rPr>
          <w:b/>
          <w:bCs/>
          <w:sz w:val="28"/>
          <w:szCs w:val="28"/>
        </w:rPr>
        <w:t>4. Реляционная модель БД</w:t>
      </w:r>
    </w:p>
    <w:p w:rsidR="00F618B1" w:rsidRPr="00173B0D" w:rsidRDefault="00F03200" w:rsidP="00F03200">
      <w:pPr>
        <w:pStyle w:val="ac"/>
        <w:rPr>
          <w:sz w:val="28"/>
          <w:szCs w:val="28"/>
        </w:rPr>
      </w:pPr>
      <w:r w:rsidRPr="00F03200">
        <w:rPr>
          <w:sz w:val="28"/>
          <w:szCs w:val="28"/>
        </w:rPr>
        <w:t xml:space="preserve">В этой части фиксируется таблица-уровень: как сущности из ER-модели отображаются в реляционные таблицы, какие ключи используются и как устроены связи. Локальные контуры хранят </w:t>
      </w:r>
      <w:r w:rsidR="00173B0D">
        <w:rPr>
          <w:sz w:val="28"/>
          <w:szCs w:val="28"/>
        </w:rPr>
        <w:t>данные</w:t>
      </w:r>
      <w:r w:rsidRPr="00F03200">
        <w:rPr>
          <w:sz w:val="28"/>
          <w:szCs w:val="28"/>
        </w:rPr>
        <w:t xml:space="preserve"> (объект, точка контроля, измерение, служебное событие), сводный уровень — согласованные сведения (сводный объект, пороговые ориентиры, агрегированные показатели, входящее событие). </w:t>
      </w:r>
    </w:p>
    <w:p w:rsidR="00F03200" w:rsidRPr="00F03200" w:rsidRDefault="00F03200" w:rsidP="00F03200">
      <w:pPr>
        <w:pStyle w:val="ac"/>
        <w:rPr>
          <w:sz w:val="28"/>
          <w:szCs w:val="28"/>
        </w:rPr>
      </w:pPr>
      <w:r w:rsidRPr="00F618B1">
        <w:rPr>
          <w:sz w:val="28"/>
          <w:szCs w:val="28"/>
          <w:u w:val="single"/>
        </w:rPr>
        <w:t>Ключи</w:t>
      </w:r>
      <w:r w:rsidRPr="00F03200">
        <w:rPr>
          <w:sz w:val="28"/>
          <w:szCs w:val="28"/>
        </w:rPr>
        <w:t>. Во всех таблицах задаются суррогатные первичные ключи (целочисленные идентификаторы). Для объекта вводится устойчивый естественный ключ (сквозной код), уникальный в пределах области, — он нужен для сопоставления локальных и сводных записей. На сводном уровне тот же ключ используется как опора для консолидации и сравнения.</w:t>
      </w:r>
    </w:p>
    <w:p w:rsidR="00F03200" w:rsidRPr="00F03200" w:rsidRDefault="00F03200" w:rsidP="00F03200">
      <w:pPr>
        <w:pStyle w:val="ac"/>
        <w:rPr>
          <w:sz w:val="28"/>
          <w:szCs w:val="28"/>
        </w:rPr>
      </w:pPr>
      <w:r w:rsidRPr="00F618B1">
        <w:rPr>
          <w:sz w:val="28"/>
          <w:szCs w:val="28"/>
          <w:u w:val="single"/>
        </w:rPr>
        <w:t>Связи</w:t>
      </w:r>
      <w:r w:rsidRPr="00F03200">
        <w:rPr>
          <w:sz w:val="28"/>
          <w:szCs w:val="28"/>
        </w:rPr>
        <w:t>. Локальная часть: «объект → точки контроля» (один-ко-многим), «точка контроля → измерения» (один-ко-многим); служебные события ведутся отдельно. Сводная часть: «сводный объект → пороговые ориентиры» (один-к-нулю/одному), «сводный объект → агрегированные показатели» (один-ко-многим); входящие события учёта изменений — отдельно. Связность между уровнями обеспечивается через устойчивый код объекта.</w:t>
      </w:r>
    </w:p>
    <w:p w:rsidR="00173B0D" w:rsidRDefault="00F03200" w:rsidP="00F03200">
      <w:pPr>
        <w:pStyle w:val="ac"/>
        <w:rPr>
          <w:sz w:val="28"/>
          <w:szCs w:val="28"/>
        </w:rPr>
      </w:pPr>
      <w:r w:rsidRPr="00F618B1">
        <w:rPr>
          <w:sz w:val="28"/>
          <w:szCs w:val="28"/>
          <w:u w:val="single"/>
        </w:rPr>
        <w:t>Нормализация</w:t>
      </w:r>
      <w:r w:rsidRPr="00F03200">
        <w:rPr>
          <w:sz w:val="28"/>
          <w:szCs w:val="28"/>
        </w:rPr>
        <w:t xml:space="preserve">. Атрибуты хранятся без дублирования и зависят от ключа и только от него (целевой уровень — 3НФ). Детальные </w:t>
      </w:r>
      <w:r w:rsidR="00173B0D">
        <w:rPr>
          <w:sz w:val="28"/>
          <w:szCs w:val="28"/>
        </w:rPr>
        <w:t>данные</w:t>
      </w:r>
      <w:r w:rsidRPr="00F03200">
        <w:rPr>
          <w:sz w:val="28"/>
          <w:szCs w:val="28"/>
        </w:rPr>
        <w:t xml:space="preserve"> (измерения) отделены от интерпретации (пороговые ориентиры) и от результатов агрегации (показатели), служебные события вынесены в самостоятельные таблицы</w:t>
      </w:r>
      <w:r w:rsidR="00173B0D">
        <w:rPr>
          <w:sz w:val="28"/>
          <w:szCs w:val="28"/>
        </w:rPr>
        <w:t>.</w:t>
      </w:r>
    </w:p>
    <w:p w:rsidR="00F03200" w:rsidRPr="00F03200" w:rsidRDefault="00F03200" w:rsidP="00F03200">
      <w:pPr>
        <w:pStyle w:val="ac"/>
        <w:rPr>
          <w:sz w:val="28"/>
          <w:szCs w:val="28"/>
        </w:rPr>
      </w:pPr>
      <w:r w:rsidRPr="00173B0D">
        <w:rPr>
          <w:sz w:val="28"/>
          <w:szCs w:val="28"/>
          <w:u w:val="single"/>
        </w:rPr>
        <w:t>Индексы и целостность</w:t>
      </w:r>
      <w:r w:rsidRPr="00F03200">
        <w:rPr>
          <w:sz w:val="28"/>
          <w:szCs w:val="28"/>
        </w:rPr>
        <w:t>. Первичные ключи индексируются автоматически; дополнительно индексируются внешние ключи и поля времени для хронологии (дата измерения, время создания события, метка обновления показателя). Естественный ключ объекта помечается как уникальный. Ссылочная целостность фиксируется внешними ключами; удаление детальных записей каскадом не выполняется, чтобы не нарушать историю.</w:t>
      </w:r>
    </w:p>
    <w:p w:rsidR="00F03200" w:rsidRPr="00F03200" w:rsidRDefault="00F618B1" w:rsidP="00F03200">
      <w:pPr>
        <w:pStyle w:val="ac"/>
        <w:rPr>
          <w:sz w:val="28"/>
          <w:szCs w:val="28"/>
        </w:rPr>
      </w:pPr>
      <w:r w:rsidRPr="00173B0D">
        <w:rPr>
          <w:sz w:val="28"/>
          <w:szCs w:val="28"/>
          <w:u w:val="single"/>
        </w:rPr>
        <w:t>Схема</w:t>
      </w:r>
      <w:r w:rsidR="00F03200" w:rsidRPr="00F03200">
        <w:rPr>
          <w:sz w:val="28"/>
          <w:szCs w:val="28"/>
        </w:rPr>
        <w:t xml:space="preserve">. Для отчёта используется один рисунок, на котором одновременно показаны </w:t>
      </w:r>
      <w:r w:rsidR="0093546E">
        <w:rPr>
          <w:sz w:val="28"/>
          <w:szCs w:val="28"/>
        </w:rPr>
        <w:t xml:space="preserve">три </w:t>
      </w:r>
      <w:r w:rsidR="00F03200" w:rsidRPr="00F03200">
        <w:rPr>
          <w:sz w:val="28"/>
          <w:szCs w:val="28"/>
        </w:rPr>
        <w:t xml:space="preserve">локальные базы, сводный уровень и доступ к данным через </w:t>
      </w:r>
      <w:r w:rsidR="00F03200" w:rsidRPr="00173B0D">
        <w:rPr>
          <w:i/>
          <w:iCs/>
          <w:sz w:val="28"/>
          <w:szCs w:val="28"/>
        </w:rPr>
        <w:t>FDW (</w:t>
      </w:r>
      <w:proofErr w:type="spellStart"/>
      <w:r w:rsidR="00F03200" w:rsidRPr="00173B0D">
        <w:rPr>
          <w:i/>
          <w:iCs/>
          <w:sz w:val="28"/>
          <w:szCs w:val="28"/>
        </w:rPr>
        <w:t>foreign</w:t>
      </w:r>
      <w:proofErr w:type="spellEnd"/>
      <w:r w:rsidR="00F03200" w:rsidRPr="00173B0D">
        <w:rPr>
          <w:i/>
          <w:iCs/>
          <w:sz w:val="28"/>
          <w:szCs w:val="28"/>
        </w:rPr>
        <w:t xml:space="preserve"> </w:t>
      </w:r>
      <w:proofErr w:type="spellStart"/>
      <w:r w:rsidR="00F03200" w:rsidRPr="00173B0D">
        <w:rPr>
          <w:i/>
          <w:iCs/>
          <w:sz w:val="28"/>
          <w:szCs w:val="28"/>
        </w:rPr>
        <w:t>data</w:t>
      </w:r>
      <w:proofErr w:type="spellEnd"/>
      <w:r w:rsidR="00F03200" w:rsidRPr="00173B0D">
        <w:rPr>
          <w:i/>
          <w:iCs/>
          <w:sz w:val="28"/>
          <w:szCs w:val="28"/>
        </w:rPr>
        <w:t xml:space="preserve"> </w:t>
      </w:r>
      <w:proofErr w:type="spellStart"/>
      <w:r w:rsidR="00F03200" w:rsidRPr="00173B0D">
        <w:rPr>
          <w:i/>
          <w:iCs/>
          <w:sz w:val="28"/>
          <w:szCs w:val="28"/>
        </w:rPr>
        <w:t>wrappers</w:t>
      </w:r>
      <w:proofErr w:type="spellEnd"/>
      <w:r w:rsidR="00F03200" w:rsidRPr="00173B0D">
        <w:rPr>
          <w:i/>
          <w:iCs/>
          <w:sz w:val="28"/>
          <w:szCs w:val="28"/>
        </w:rPr>
        <w:t>)</w:t>
      </w:r>
      <w:r w:rsidR="00F03200" w:rsidRPr="00F03200">
        <w:rPr>
          <w:sz w:val="28"/>
          <w:szCs w:val="28"/>
        </w:rPr>
        <w:t>. Чтобы избежать конфликтов имён, таблицы локальных баз имеют различающиеся названия (например, «локальные_объекты_1/2», «точки_контроля_1/2», «измерения_1/2», «локальные_события_1/2»). На сводном уровне показаны «</w:t>
      </w:r>
      <w:proofErr w:type="spellStart"/>
      <w:r w:rsidR="00F03200" w:rsidRPr="00F03200">
        <w:rPr>
          <w:sz w:val="28"/>
          <w:szCs w:val="28"/>
        </w:rPr>
        <w:t>сводные_объекты</w:t>
      </w:r>
      <w:proofErr w:type="spellEnd"/>
      <w:r w:rsidR="00F03200" w:rsidRPr="00F03200">
        <w:rPr>
          <w:sz w:val="28"/>
          <w:szCs w:val="28"/>
        </w:rPr>
        <w:t>», «</w:t>
      </w:r>
      <w:proofErr w:type="spellStart"/>
      <w:r w:rsidR="00F03200" w:rsidRPr="00F03200">
        <w:rPr>
          <w:sz w:val="28"/>
          <w:szCs w:val="28"/>
        </w:rPr>
        <w:t>пороговые_ориентиры</w:t>
      </w:r>
      <w:proofErr w:type="spellEnd"/>
      <w:r w:rsidR="00F03200" w:rsidRPr="00F03200">
        <w:rPr>
          <w:sz w:val="28"/>
          <w:szCs w:val="28"/>
        </w:rPr>
        <w:t>», «аналитика», «</w:t>
      </w:r>
      <w:proofErr w:type="spellStart"/>
      <w:r w:rsidR="00F03200" w:rsidRPr="00F03200">
        <w:rPr>
          <w:sz w:val="28"/>
          <w:szCs w:val="28"/>
        </w:rPr>
        <w:t>входящие_события</w:t>
      </w:r>
      <w:proofErr w:type="spellEnd"/>
      <w:r w:rsidR="00F03200" w:rsidRPr="00F03200">
        <w:rPr>
          <w:sz w:val="28"/>
          <w:szCs w:val="28"/>
        </w:rPr>
        <w:t>». Для иллюстрации доступа через FDW используются «внешние_*» таблицы-прокладки (например, «внешние_измерения_1/2»): это не дубли данных, а способ визуально показать, что центр читает измерения из локальных баз без физического копирования.</w:t>
      </w:r>
    </w:p>
    <w:p w:rsidR="00F618B1" w:rsidRDefault="00F618B1" w:rsidP="00F03200">
      <w:pPr>
        <w:pStyle w:val="ac"/>
        <w:rPr>
          <w:sz w:val="28"/>
          <w:szCs w:val="28"/>
          <w:lang w:val="en-US"/>
        </w:rPr>
      </w:pPr>
      <w:r>
        <w:rPr>
          <w:noProof/>
          <w:sz w:val="28"/>
          <w:szCs w:val="28"/>
          <w14:ligatures w14:val="standardContextual"/>
        </w:rPr>
        <w:lastRenderedPageBreak/>
        <w:drawing>
          <wp:inline distT="0" distB="0" distL="0" distR="0">
            <wp:extent cx="5940425" cy="5431790"/>
            <wp:effectExtent l="0" t="0" r="3175" b="3810"/>
            <wp:docPr id="18716320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632019" name="Рисунок 18716320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03200" w:rsidRPr="00F03200">
        <w:rPr>
          <w:sz w:val="28"/>
          <w:szCs w:val="28"/>
        </w:rPr>
        <w:br/>
      </w:r>
    </w:p>
    <w:p w:rsidR="00F03200" w:rsidRPr="00F03200" w:rsidRDefault="00F03200" w:rsidP="00F03200">
      <w:pPr>
        <w:pStyle w:val="ac"/>
        <w:rPr>
          <w:sz w:val="28"/>
          <w:szCs w:val="28"/>
        </w:rPr>
      </w:pPr>
      <w:r w:rsidRPr="00F618B1">
        <w:rPr>
          <w:i/>
          <w:iCs/>
          <w:sz w:val="28"/>
          <w:szCs w:val="28"/>
        </w:rPr>
        <w:t xml:space="preserve">Рис. </w:t>
      </w:r>
      <w:r w:rsidR="00F618B1" w:rsidRPr="00173B0D">
        <w:rPr>
          <w:i/>
          <w:iCs/>
          <w:sz w:val="28"/>
          <w:szCs w:val="28"/>
        </w:rPr>
        <w:t>5</w:t>
      </w:r>
      <w:r w:rsidRPr="00F03200">
        <w:rPr>
          <w:sz w:val="28"/>
          <w:szCs w:val="28"/>
        </w:rPr>
        <w:t xml:space="preserve">. Интегральная реляционная модель предприятия: локальные базы 1/2 </w:t>
      </w:r>
      <w:r w:rsidR="0093546E">
        <w:rPr>
          <w:sz w:val="28"/>
          <w:szCs w:val="28"/>
        </w:rPr>
        <w:t xml:space="preserve"> и </w:t>
      </w:r>
      <w:r w:rsidRPr="00F03200">
        <w:rPr>
          <w:sz w:val="28"/>
          <w:szCs w:val="28"/>
        </w:rPr>
        <w:t>сводный уровень (сведения</w:t>
      </w:r>
      <w:r w:rsidR="0093546E">
        <w:rPr>
          <w:sz w:val="28"/>
          <w:szCs w:val="28"/>
        </w:rPr>
        <w:t xml:space="preserve"> для аналитик и принятия решений</w:t>
      </w:r>
      <w:r w:rsidRPr="00F03200">
        <w:rPr>
          <w:sz w:val="28"/>
          <w:szCs w:val="28"/>
        </w:rPr>
        <w:t>) и доступ к данным через FDW; связи «объект → точки → измерения» локально, «сводный объект → пороги/показатели» централизованно; сопоставление уровней по устойчивому коду объекта.</w:t>
      </w:r>
    </w:p>
    <w:p w:rsidR="00F618B1" w:rsidRPr="00173B0D" w:rsidRDefault="00F618B1" w:rsidP="00F03200">
      <w:pPr>
        <w:pStyle w:val="ac"/>
        <w:rPr>
          <w:sz w:val="28"/>
          <w:szCs w:val="28"/>
        </w:rPr>
      </w:pPr>
    </w:p>
    <w:p w:rsidR="00F618B1" w:rsidRPr="00173B0D" w:rsidRDefault="00F618B1" w:rsidP="00F03200">
      <w:pPr>
        <w:pStyle w:val="ac"/>
        <w:rPr>
          <w:sz w:val="28"/>
          <w:szCs w:val="28"/>
        </w:rPr>
      </w:pPr>
    </w:p>
    <w:p w:rsidR="00F618B1" w:rsidRPr="00173B0D" w:rsidRDefault="00F618B1" w:rsidP="00F03200">
      <w:pPr>
        <w:pStyle w:val="ac"/>
        <w:rPr>
          <w:sz w:val="28"/>
          <w:szCs w:val="28"/>
        </w:rPr>
      </w:pPr>
    </w:p>
    <w:p w:rsidR="00F618B1" w:rsidRPr="00173B0D" w:rsidRDefault="00F618B1" w:rsidP="00F03200">
      <w:pPr>
        <w:pStyle w:val="ac"/>
        <w:rPr>
          <w:sz w:val="28"/>
          <w:szCs w:val="28"/>
        </w:rPr>
      </w:pPr>
    </w:p>
    <w:p w:rsidR="00F618B1" w:rsidRPr="00173B0D" w:rsidRDefault="00F618B1" w:rsidP="00F03200">
      <w:pPr>
        <w:pStyle w:val="ac"/>
        <w:rPr>
          <w:sz w:val="28"/>
          <w:szCs w:val="28"/>
        </w:rPr>
      </w:pPr>
    </w:p>
    <w:p w:rsidR="00F618B1" w:rsidRDefault="00F618B1" w:rsidP="00F618B1">
      <w:pPr>
        <w:pStyle w:val="ac"/>
        <w:rPr>
          <w:sz w:val="28"/>
          <w:szCs w:val="28"/>
        </w:rPr>
      </w:pPr>
    </w:p>
    <w:p w:rsidR="00F03200" w:rsidRPr="00F618B1" w:rsidRDefault="00F03200" w:rsidP="00F618B1">
      <w:pPr>
        <w:pStyle w:val="ac"/>
        <w:jc w:val="center"/>
        <w:rPr>
          <w:b/>
          <w:bCs/>
          <w:sz w:val="28"/>
          <w:szCs w:val="28"/>
        </w:rPr>
      </w:pPr>
      <w:r w:rsidRPr="00F618B1">
        <w:rPr>
          <w:b/>
          <w:bCs/>
          <w:sz w:val="28"/>
          <w:szCs w:val="28"/>
        </w:rPr>
        <w:lastRenderedPageBreak/>
        <w:t>1.5. Декомпозиция базы данных на локальные и сводный уровни</w:t>
      </w:r>
    </w:p>
    <w:p w:rsidR="00F03200" w:rsidRPr="00F03200" w:rsidRDefault="00F03200" w:rsidP="00F03200">
      <w:pPr>
        <w:pStyle w:val="ac"/>
        <w:rPr>
          <w:sz w:val="28"/>
          <w:szCs w:val="28"/>
        </w:rPr>
      </w:pPr>
      <w:r w:rsidRPr="00F03200">
        <w:rPr>
          <w:sz w:val="28"/>
          <w:szCs w:val="28"/>
        </w:rPr>
        <w:t xml:space="preserve">Декомпозиция следует из того, где появляются </w:t>
      </w:r>
      <w:r w:rsidR="00173B0D">
        <w:rPr>
          <w:sz w:val="28"/>
          <w:szCs w:val="28"/>
        </w:rPr>
        <w:t>данные</w:t>
      </w:r>
      <w:r w:rsidR="00173B0D" w:rsidRPr="00173B0D">
        <w:rPr>
          <w:sz w:val="28"/>
          <w:szCs w:val="28"/>
        </w:rPr>
        <w:t xml:space="preserve"> </w:t>
      </w:r>
      <w:r w:rsidRPr="00F03200">
        <w:rPr>
          <w:sz w:val="28"/>
          <w:szCs w:val="28"/>
        </w:rPr>
        <w:t>и где принимаются решения. На местах рождаются первичные записи: объект учёта, его точки контроля и повторяющиеся во времени измерения. Здесь же фиксируются служебные сообщения о том, что именно изменилось и когда. Локальная база хранит полную детализацию: устойчивые коды объектов, привязку к месту, последовательность наблюдений по каждой точке. Детальность нужна для работы здесь и сейчас, для проверки, уточнения и восстановления хода событий.</w:t>
      </w:r>
    </w:p>
    <w:p w:rsidR="00F03200" w:rsidRPr="00F03200" w:rsidRDefault="00F03200" w:rsidP="00F03200">
      <w:pPr>
        <w:pStyle w:val="ac"/>
        <w:rPr>
          <w:sz w:val="28"/>
          <w:szCs w:val="28"/>
        </w:rPr>
      </w:pPr>
      <w:r w:rsidRPr="00F03200">
        <w:rPr>
          <w:sz w:val="28"/>
          <w:szCs w:val="28"/>
        </w:rPr>
        <w:t>На уровне предприятия цель иная: сопоставимость и управленческая картина. Здесь поддерживается согласованное представление об объектах и набор пороговых ориентиров для интерпретации, а также агрегированные показатели, которые позволяют сравнивать площадки и видеть динамику в целом. Детальные записи точек и отдельных измерений в сводной части не дублируются; вместо этого сохраняются результаты их осмысленной обработки и ссылки на источник происхождения. Так достигается и экономия, и ясность: в сводном слое остаётся только то, что нужно для решений, без шума.</w:t>
      </w:r>
    </w:p>
    <w:p w:rsidR="008F5B4D" w:rsidRPr="00F03200" w:rsidRDefault="00F03200" w:rsidP="00173B0D">
      <w:pPr>
        <w:pStyle w:val="ac"/>
        <w:rPr>
          <w:sz w:val="28"/>
          <w:szCs w:val="28"/>
        </w:rPr>
      </w:pPr>
      <w:r w:rsidRPr="00F03200">
        <w:rPr>
          <w:sz w:val="28"/>
          <w:szCs w:val="28"/>
        </w:rPr>
        <w:t xml:space="preserve">Передача сведений организована без лишнего копирования: сводный уровень получает доступ к измерениям локальных баз через FDW. Таким образом центр может читать </w:t>
      </w:r>
      <w:r w:rsidR="00173B0D">
        <w:rPr>
          <w:sz w:val="28"/>
          <w:szCs w:val="28"/>
        </w:rPr>
        <w:t xml:space="preserve">данные </w:t>
      </w:r>
      <w:r w:rsidRPr="00F03200">
        <w:rPr>
          <w:sz w:val="28"/>
          <w:szCs w:val="28"/>
        </w:rPr>
        <w:t xml:space="preserve">на источнике и формировать входящий поток событий и агрегаты, сохраняя при этом прослеживаемость и идемпотентность обработки. Связь между уровнями строится по устойчивому коду объекта: это общий </w:t>
      </w:r>
      <w:r w:rsidR="00173B0D" w:rsidRPr="00173B0D">
        <w:rPr>
          <w:sz w:val="28"/>
          <w:szCs w:val="28"/>
        </w:rPr>
        <w:t>“</w:t>
      </w:r>
      <w:r w:rsidRPr="00F03200">
        <w:rPr>
          <w:sz w:val="28"/>
          <w:szCs w:val="28"/>
        </w:rPr>
        <w:t>язык</w:t>
      </w:r>
      <w:r w:rsidR="00173B0D" w:rsidRPr="00173B0D">
        <w:rPr>
          <w:sz w:val="28"/>
          <w:szCs w:val="28"/>
        </w:rPr>
        <w:t>”</w:t>
      </w:r>
      <w:r w:rsidRPr="00F03200">
        <w:rPr>
          <w:sz w:val="28"/>
          <w:szCs w:val="28"/>
        </w:rPr>
        <w:t xml:space="preserve">, на котором локальные </w:t>
      </w:r>
      <w:r w:rsidR="00173B0D">
        <w:rPr>
          <w:sz w:val="28"/>
          <w:szCs w:val="28"/>
        </w:rPr>
        <w:t>данные</w:t>
      </w:r>
      <w:r w:rsidRPr="00F03200">
        <w:rPr>
          <w:sz w:val="28"/>
          <w:szCs w:val="28"/>
        </w:rPr>
        <w:t xml:space="preserve"> сопоставляются со сводной картиной. История сохраняется на обоих уровнях, но с разной степенью детализации: на местах — вся последовательность измерений, на сводном — ключевые итоги и отметки обновлений.</w:t>
      </w:r>
    </w:p>
    <w:sectPr w:rsidR="008F5B4D" w:rsidRPr="00F032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42D05"/>
    <w:multiLevelType w:val="hybridMultilevel"/>
    <w:tmpl w:val="9B0CA544"/>
    <w:lvl w:ilvl="0" w:tplc="CD62AF10">
      <w:start w:val="1"/>
      <w:numFmt w:val="decimal"/>
      <w:lvlText w:val="%1."/>
      <w:lvlJc w:val="left"/>
      <w:pPr>
        <w:ind w:left="14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64232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8AD"/>
    <w:rsid w:val="00003121"/>
    <w:rsid w:val="00005045"/>
    <w:rsid w:val="00054FD1"/>
    <w:rsid w:val="00173B0D"/>
    <w:rsid w:val="00202BFB"/>
    <w:rsid w:val="003270CC"/>
    <w:rsid w:val="00486584"/>
    <w:rsid w:val="004A78AD"/>
    <w:rsid w:val="004E36FD"/>
    <w:rsid w:val="00503F64"/>
    <w:rsid w:val="0059156A"/>
    <w:rsid w:val="005D34BD"/>
    <w:rsid w:val="006E2157"/>
    <w:rsid w:val="00723725"/>
    <w:rsid w:val="007B0B57"/>
    <w:rsid w:val="00825F88"/>
    <w:rsid w:val="008F5B4D"/>
    <w:rsid w:val="008F6F36"/>
    <w:rsid w:val="0093546E"/>
    <w:rsid w:val="009B12C8"/>
    <w:rsid w:val="00AC15A9"/>
    <w:rsid w:val="00B61EE5"/>
    <w:rsid w:val="00BB7F69"/>
    <w:rsid w:val="00D81A19"/>
    <w:rsid w:val="00E230C8"/>
    <w:rsid w:val="00F03200"/>
    <w:rsid w:val="00F61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0DF00"/>
  <w15:chartTrackingRefBased/>
  <w15:docId w15:val="{5191B354-F1D5-D646-A555-2C0270941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8A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8A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8A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8A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8A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8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8A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8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8A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8A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8A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F03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F03200"/>
    <w:rPr>
      <w:i/>
      <w:iCs/>
    </w:rPr>
  </w:style>
  <w:style w:type="character" w:styleId="ae">
    <w:name w:val="Strong"/>
    <w:basedOn w:val="a0"/>
    <w:uiPriority w:val="22"/>
    <w:qFormat/>
    <w:rsid w:val="00503F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sv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12</Pages>
  <Words>2279</Words>
  <Characters>12994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</dc:creator>
  <cp:keywords/>
  <dc:description/>
  <cp:lastModifiedBy>Ilia</cp:lastModifiedBy>
  <cp:revision>14</cp:revision>
  <dcterms:created xsi:type="dcterms:W3CDTF">2025-10-04T15:26:00Z</dcterms:created>
  <dcterms:modified xsi:type="dcterms:W3CDTF">2025-10-19T13:47:00Z</dcterms:modified>
</cp:coreProperties>
</file>