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/>
          <w:b/>
          <w:sz w:val="44"/>
        </w:rPr>
        <w:t>CopiMineNarcotics — команды и GUI</w:t>
      </w:r>
    </w:p>
    <w:p>
      <w:pPr>
        <w:spacing w:after="200"/>
      </w:pPr>
      <w:r>
        <w:rPr>
          <w:rFonts w:ascii="Calibri" w:hAnsi="Calibri"/>
          <w:b w:val="0"/>
          <w:sz w:val="22"/>
        </w:rPr>
        <w:t>Назначение: Наркотики, варка в котле, overdose и visuals/client bridge</w:t>
      </w:r>
    </w:p>
    <w:p>
      <w:r>
        <w:rPr>
          <w:b/>
        </w:rPr>
        <w:t xml:space="preserve">Главный класс: </w:t>
      </w:r>
      <w:r>
        <w:t>me.copimine.narcotics.CopiMineNarcotics</w:t>
      </w:r>
      <w:r>
        <w:rPr>
          <w:b/>
        </w:rPr>
        <w:t xml:space="preserve"> | Версия: </w:t>
      </w:r>
      <w:r>
        <w:t>2.1.0-client-bridge</w:t>
      </w:r>
    </w:p>
    <w:p>
      <w:r>
        <w:rPr>
          <w:b/>
        </w:rPr>
        <w:t xml:space="preserve">Зависимости: </w:t>
      </w:r>
      <w:r>
        <w:t>нет жёстких</w:t>
      </w:r>
      <w:r>
        <w:rPr>
          <w:b/>
        </w:rPr>
        <w:t xml:space="preserve"> | Softdepend: </w:t>
      </w:r>
      <w:r>
        <w:t>ProtocolLib</w:t>
      </w:r>
    </w:p>
    <w:p>
      <w:pPr>
        <w:pStyle w:val="Heading1"/>
      </w:pPr>
      <w:r>
        <w:t>Команды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Команда</w:t>
            </w:r>
          </w:p>
        </w:tc>
        <w:tc>
          <w:tcPr>
            <w:tcW w:type="dxa" w:w="2340"/>
          </w:tcPr>
          <w:p>
            <w:r>
              <w:t>Описание</w:t>
            </w:r>
          </w:p>
        </w:tc>
        <w:tc>
          <w:tcPr>
            <w:tcW w:type="dxa" w:w="2340"/>
          </w:tcPr>
          <w:p>
            <w:r>
              <w:t>Использование</w:t>
            </w:r>
          </w:p>
        </w:tc>
        <w:tc>
          <w:tcPr>
            <w:tcW w:type="dxa" w:w="2340"/>
          </w:tcPr>
          <w:p>
            <w:r>
              <w:t>Aliases</w:t>
            </w:r>
          </w:p>
        </w:tc>
      </w:tr>
      <w:tr>
        <w:tc>
          <w:tcPr>
            <w:tcW w:type="dxa" w:w="2340"/>
          </w:tcPr>
          <w:p>
            <w:r>
              <w:t>/cmnarcotics</w:t>
            </w:r>
          </w:p>
        </w:tc>
        <w:tc>
          <w:tcPr>
            <w:tcW w:type="dxa" w:w="2340"/>
          </w:tcPr>
          <w:p>
            <w:r>
              <w:t>Управление системой CopiMineNarcotics</w:t>
            </w:r>
          </w:p>
        </w:tc>
        <w:tc>
          <w:tcPr>
            <w:tcW w:type="dxa" w:w="2340"/>
          </w:tcPr>
          <w:p>
            <w:r>
              <w:t>/cmnarcotics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/cmclient</w:t>
            </w:r>
          </w:p>
        </w:tc>
        <w:tc>
          <w:tcPr>
            <w:tcW w:type="dxa" w:w="2340"/>
          </w:tcPr>
          <w:p>
            <w:r>
              <w:t>Проверка и тестирование необязательного клиента CopiMineClient</w:t>
            </w:r>
          </w:p>
        </w:tc>
        <w:tc>
          <w:tcPr>
            <w:tcW w:type="dxa" w:w="2340"/>
          </w:tcPr>
          <w:p>
            <w:r>
              <w:t>/cmclient</w:t>
            </w:r>
          </w:p>
        </w:tc>
        <w:tc>
          <w:tcPr>
            <w:tcW w:type="dxa" w:w="2340"/>
          </w:tcPr>
          <w:p>
            <w:r/>
          </w:p>
        </w:tc>
      </w:tr>
    </w:tbl>
    <w:p>
      <w:pPr>
        <w:pStyle w:val="Heading1"/>
      </w:pPr>
      <w:r>
        <w:t>GUI</w:t>
      </w:r>
    </w:p>
    <w:p>
      <w:r>
        <w:t>Автоматически найденных GUI-экранов не обнаружено.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