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92872" w:rsidRPr="0074692F" w14:paraId="5554AC5D" w14:textId="77777777">
        <w:tc>
          <w:tcPr>
            <w:tcW w:w="965" w:type="dxa"/>
            <w:shd w:val="clear" w:color="auto" w:fill="3A3A3A" w:themeFill="text2"/>
          </w:tcPr>
          <w:p w14:paraId="4E70003A" w14:textId="77777777" w:rsidR="00892872" w:rsidRPr="0074692F" w:rsidRDefault="00892872">
            <w:pPr>
              <w:spacing w:before="260"/>
              <w:rPr>
                <w:lang w:val="nl-NL"/>
              </w:rPr>
            </w:pPr>
          </w:p>
        </w:tc>
        <w:tc>
          <w:tcPr>
            <w:tcW w:w="518" w:type="dxa"/>
          </w:tcPr>
          <w:p w14:paraId="39C585D1" w14:textId="77777777" w:rsidR="00892872" w:rsidRPr="0074692F" w:rsidRDefault="00892872">
            <w:pPr>
              <w:spacing w:before="260"/>
              <w:rPr>
                <w:lang w:val="nl-NL"/>
              </w:rPr>
            </w:pPr>
          </w:p>
        </w:tc>
        <w:tc>
          <w:tcPr>
            <w:tcW w:w="8581" w:type="dxa"/>
          </w:tcPr>
          <w:p w14:paraId="6F9F823F" w14:textId="31A3BF11" w:rsidR="00892872" w:rsidRPr="0074692F" w:rsidRDefault="008A7794" w:rsidP="008A7794">
            <w:pPr>
              <w:pStyle w:val="Title"/>
              <w:rPr>
                <w:sz w:val="56"/>
                <w:szCs w:val="48"/>
                <w:lang w:val="nl-NL"/>
              </w:rPr>
            </w:pPr>
            <w:r w:rsidRPr="0074692F">
              <w:rPr>
                <w:sz w:val="56"/>
                <w:szCs w:val="48"/>
                <w:lang w:val="nl-NL"/>
              </w:rPr>
              <w:t>Handleiding begeleider</w:t>
            </w:r>
          </w:p>
        </w:tc>
      </w:tr>
    </w:tbl>
    <w:p w14:paraId="6FD20A98" w14:textId="77777777" w:rsidR="0074692F" w:rsidRDefault="0074692F">
      <w:pPr>
        <w:pStyle w:val="Heading1"/>
        <w:rPr>
          <w:lang w:val="nl-NL"/>
        </w:rPr>
      </w:pPr>
    </w:p>
    <w:p w14:paraId="4374E513" w14:textId="38856074" w:rsidR="00892872" w:rsidRPr="0074692F" w:rsidRDefault="008A7794">
      <w:pPr>
        <w:pStyle w:val="Heading1"/>
        <w:rPr>
          <w:lang w:val="nl-NL"/>
        </w:rPr>
      </w:pPr>
      <w:r w:rsidRPr="0074692F">
        <w:rPr>
          <w:lang w:val="nl-NL"/>
        </w:rPr>
        <w:t>OPstarten van de tool</w:t>
      </w:r>
    </w:p>
    <w:p w14:paraId="7684DE7E" w14:textId="21E484A6" w:rsidR="00892872" w:rsidRPr="0074692F" w:rsidRDefault="008A7794">
      <w:pPr>
        <w:rPr>
          <w:lang w:val="nl-NL"/>
        </w:rPr>
      </w:pPr>
      <w:r w:rsidRPr="0074692F">
        <w:rPr>
          <w:lang w:val="nl-NL"/>
        </w:rPr>
        <w:t xml:space="preserve">Om de applicatie op te starten moet u eerst aanmelden met het account dat door uw organisatie is aangemaakt, als u dit nog niet bezit, neem dan contact op met de beheerder van de organisatie. Aanmelden kan door naar de </w:t>
      </w:r>
      <w:r w:rsidR="0074692F" w:rsidRPr="0074692F">
        <w:rPr>
          <w:b/>
          <w:bCs/>
          <w:lang w:val="nl-NL"/>
        </w:rPr>
        <w:t>Login</w:t>
      </w:r>
      <w:r w:rsidRPr="0074692F">
        <w:rPr>
          <w:lang w:val="nl-NL"/>
        </w:rPr>
        <w:t xml:space="preserve"> pagina te gaan in het menu.</w:t>
      </w:r>
    </w:p>
    <w:p w14:paraId="41625367" w14:textId="271DAC42" w:rsidR="008A7794" w:rsidRPr="0074692F" w:rsidRDefault="008A7794">
      <w:pPr>
        <w:rPr>
          <w:lang w:val="nl-NL"/>
        </w:rPr>
      </w:pPr>
      <w:r w:rsidRPr="0074692F">
        <w:rPr>
          <w:lang w:val="nl-NL"/>
        </w:rPr>
        <w:t xml:space="preserve">Nadat u bent aangemeld ziet u een overzicht van alle beschikbare </w:t>
      </w:r>
      <w:proofErr w:type="spellStart"/>
      <w:r w:rsidRPr="0074692F">
        <w:rPr>
          <w:lang w:val="nl-NL"/>
        </w:rPr>
        <w:t>flows</w:t>
      </w:r>
      <w:proofErr w:type="spellEnd"/>
      <w:r w:rsidRPr="0074692F">
        <w:rPr>
          <w:lang w:val="nl-NL"/>
        </w:rPr>
        <w:t xml:space="preserve"> voor het project waaraan u bent toegewezen. Klik op de </w:t>
      </w:r>
      <w:r w:rsidR="0074692F" w:rsidRPr="0074692F">
        <w:rPr>
          <w:b/>
          <w:bCs/>
          <w:lang w:val="nl-NL"/>
        </w:rPr>
        <w:t>Detail</w:t>
      </w:r>
      <w:r w:rsidRPr="0074692F">
        <w:rPr>
          <w:lang w:val="nl-NL"/>
        </w:rPr>
        <w:t xml:space="preserve"> knop van een flow naar keuze om door te gaan met het opstarten hiervan.</w:t>
      </w:r>
    </w:p>
    <w:p w14:paraId="4D2616DC" w14:textId="67ED5BDB" w:rsidR="0074692F" w:rsidRPr="0074692F" w:rsidRDefault="0074692F" w:rsidP="0074692F">
      <w:pPr>
        <w:rPr>
          <w:lang w:val="nl-NL"/>
        </w:rPr>
      </w:pPr>
      <w:r w:rsidRPr="0074692F">
        <w:rPr>
          <w:lang w:val="nl-NL"/>
        </w:rPr>
        <w:drawing>
          <wp:inline distT="0" distB="0" distL="0" distR="0" wp14:anchorId="50D1BD80" wp14:editId="21C44093">
            <wp:extent cx="4451985" cy="2334460"/>
            <wp:effectExtent l="0" t="0" r="5715" b="2540"/>
            <wp:docPr id="292964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649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125" cy="23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FB7" w14:textId="22141055" w:rsidR="0074692F" w:rsidRDefault="0074692F" w:rsidP="0074692F">
      <w:pPr>
        <w:rPr>
          <w:lang w:val="nl-NL"/>
        </w:rPr>
      </w:pPr>
      <w:r w:rsidRPr="0074692F">
        <w:rPr>
          <w:lang w:val="nl-NL"/>
        </w:rPr>
        <w:t>Op de detail pagina kiest</w:t>
      </w:r>
      <w:r>
        <w:rPr>
          <w:lang w:val="nl-NL"/>
        </w:rPr>
        <w:t xml:space="preserve"> u dan of u de applicatie in </w:t>
      </w:r>
      <w:r w:rsidRPr="0074692F">
        <w:rPr>
          <w:b/>
          <w:bCs/>
          <w:lang w:val="nl-NL"/>
        </w:rPr>
        <w:t>kiosk</w:t>
      </w:r>
      <w:r>
        <w:rPr>
          <w:lang w:val="nl-NL"/>
        </w:rPr>
        <w:t xml:space="preserve"> mode of </w:t>
      </w:r>
      <w:r w:rsidRPr="0074692F">
        <w:rPr>
          <w:b/>
          <w:bCs/>
          <w:lang w:val="nl-NL"/>
        </w:rPr>
        <w:t xml:space="preserve">Ai </w:t>
      </w:r>
      <w:r>
        <w:rPr>
          <w:lang w:val="nl-NL"/>
        </w:rPr>
        <w:t>(</w:t>
      </w:r>
      <w:proofErr w:type="spellStart"/>
      <w:r>
        <w:rPr>
          <w:lang w:val="nl-NL"/>
        </w:rPr>
        <w:t>phygital</w:t>
      </w:r>
      <w:proofErr w:type="spellEnd"/>
      <w:r>
        <w:rPr>
          <w:lang w:val="nl-NL"/>
        </w:rPr>
        <w:t xml:space="preserve">) mode wil opstarten en klikt u op de </w:t>
      </w:r>
      <w:r w:rsidRPr="0074692F">
        <w:rPr>
          <w:b/>
          <w:bCs/>
          <w:lang w:val="nl-NL"/>
        </w:rPr>
        <w:t>Run</w:t>
      </w:r>
      <w:r>
        <w:rPr>
          <w:lang w:val="nl-NL"/>
        </w:rPr>
        <w:t xml:space="preserve"> knop.</w:t>
      </w:r>
    </w:p>
    <w:p w14:paraId="3DD31A59" w14:textId="68C1FE69" w:rsidR="0074692F" w:rsidRDefault="0074692F" w:rsidP="0074692F">
      <w:pPr>
        <w:rPr>
          <w:lang w:val="nl-NL"/>
        </w:rPr>
      </w:pPr>
      <w:r w:rsidRPr="0074692F">
        <w:rPr>
          <w:lang w:val="nl-NL"/>
        </w:rPr>
        <w:drawing>
          <wp:inline distT="0" distB="0" distL="0" distR="0" wp14:anchorId="7549FE4C" wp14:editId="2FB69994">
            <wp:extent cx="4451985" cy="2334458"/>
            <wp:effectExtent l="0" t="0" r="5715" b="2540"/>
            <wp:docPr id="122568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86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158" cy="23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DD3B" w14:textId="589F648A" w:rsidR="0074692F" w:rsidRDefault="0074692F" w:rsidP="0074692F">
      <w:pPr>
        <w:rPr>
          <w:lang w:val="nl-NL"/>
        </w:rPr>
      </w:pPr>
      <w:r>
        <w:rPr>
          <w:lang w:val="nl-NL"/>
        </w:rPr>
        <w:lastRenderedPageBreak/>
        <w:t xml:space="preserve">Om de flow dan te tonen op het gewenste scherm opent u een nieuw venster hierop en gaat u in het menu naar </w:t>
      </w:r>
      <w:proofErr w:type="spellStart"/>
      <w:r w:rsidRPr="0074692F">
        <w:rPr>
          <w:b/>
          <w:bCs/>
          <w:lang w:val="nl-NL"/>
        </w:rPr>
        <w:t>Surveys</w:t>
      </w:r>
      <w:proofErr w:type="spellEnd"/>
      <w:r>
        <w:rPr>
          <w:b/>
          <w:bCs/>
          <w:lang w:val="nl-NL"/>
        </w:rPr>
        <w:t xml:space="preserve">. </w:t>
      </w:r>
      <w:r>
        <w:rPr>
          <w:lang w:val="nl-NL"/>
        </w:rPr>
        <w:t xml:space="preserve">Hier krijgt u een overzicht van de verschillende </w:t>
      </w:r>
      <w:proofErr w:type="spellStart"/>
      <w:r>
        <w:rPr>
          <w:lang w:val="nl-NL"/>
        </w:rPr>
        <w:t>flows</w:t>
      </w:r>
      <w:proofErr w:type="spellEnd"/>
      <w:r>
        <w:rPr>
          <w:lang w:val="nl-NL"/>
        </w:rPr>
        <w:t xml:space="preserve"> die zijn opgestart. U kan ook filteren op begeleider of flow. Om verder te gaan selecteert u de overeenkomende flow door op de </w:t>
      </w:r>
      <w:r w:rsidRPr="0074692F">
        <w:rPr>
          <w:b/>
          <w:bCs/>
          <w:lang w:val="nl-NL"/>
        </w:rPr>
        <w:t>Survey</w:t>
      </w:r>
      <w:r>
        <w:rPr>
          <w:lang w:val="nl-NL"/>
        </w:rPr>
        <w:t xml:space="preserve"> knop hiervan de drukken.</w:t>
      </w:r>
    </w:p>
    <w:p w14:paraId="500D1DFD" w14:textId="6B3253E0" w:rsidR="0074692F" w:rsidRDefault="0074692F" w:rsidP="0074692F">
      <w:pPr>
        <w:rPr>
          <w:lang w:val="nl-NL"/>
        </w:rPr>
      </w:pPr>
      <w:r w:rsidRPr="0074692F">
        <w:rPr>
          <w:lang w:val="nl-NL"/>
        </w:rPr>
        <w:drawing>
          <wp:inline distT="0" distB="0" distL="0" distR="0" wp14:anchorId="04C89AAF" wp14:editId="3246DF4D">
            <wp:extent cx="5238750" cy="2747010"/>
            <wp:effectExtent l="0" t="0" r="6350" b="0"/>
            <wp:docPr id="111375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5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95E" w14:textId="1E6A772E" w:rsidR="0074692F" w:rsidRDefault="00056132" w:rsidP="0074692F">
      <w:pPr>
        <w:rPr>
          <w:lang w:val="nl-NL"/>
        </w:rPr>
      </w:pPr>
      <w:r>
        <w:rPr>
          <w:lang w:val="nl-NL"/>
        </w:rPr>
        <w:t>Nu zou de applicatie klaar voor gebruik moeten staan.</w:t>
      </w:r>
    </w:p>
    <w:p w14:paraId="4A615610" w14:textId="77777777" w:rsidR="0074692F" w:rsidRDefault="0074692F">
      <w:pPr>
        <w:rPr>
          <w:lang w:val="nl-NL"/>
        </w:rPr>
      </w:pPr>
      <w:r>
        <w:rPr>
          <w:lang w:val="nl-NL"/>
        </w:rPr>
        <w:br w:type="page"/>
      </w:r>
    </w:p>
    <w:p w14:paraId="132F7AA8" w14:textId="2ED1C14B" w:rsidR="0074692F" w:rsidRPr="0074692F" w:rsidRDefault="0074692F" w:rsidP="0074692F">
      <w:pPr>
        <w:pStyle w:val="Heading1"/>
        <w:rPr>
          <w:lang w:val="nl-NL"/>
        </w:rPr>
      </w:pPr>
      <w:r>
        <w:rPr>
          <w:lang w:val="nl-NL"/>
        </w:rPr>
        <w:lastRenderedPageBreak/>
        <w:t>afsluiten</w:t>
      </w:r>
      <w:r w:rsidRPr="0074692F">
        <w:rPr>
          <w:lang w:val="nl-NL"/>
        </w:rPr>
        <w:t xml:space="preserve"> van de tool</w:t>
      </w:r>
    </w:p>
    <w:p w14:paraId="139BE3CE" w14:textId="02091C36" w:rsidR="0074692F" w:rsidRDefault="00056132" w:rsidP="0074692F">
      <w:pPr>
        <w:rPr>
          <w:lang w:val="nl-NL"/>
        </w:rPr>
      </w:pPr>
      <w:r>
        <w:rPr>
          <w:lang w:val="nl-NL"/>
        </w:rPr>
        <w:t xml:space="preserve">Om de applicatie terug af te sluiten gaat u terug naar het overzicht van </w:t>
      </w:r>
      <w:proofErr w:type="spellStart"/>
      <w:r>
        <w:rPr>
          <w:lang w:val="nl-NL"/>
        </w:rPr>
        <w:t>flows</w:t>
      </w:r>
      <w:proofErr w:type="spellEnd"/>
      <w:r>
        <w:rPr>
          <w:lang w:val="nl-NL"/>
        </w:rPr>
        <w:t xml:space="preserve"> in u toegewezen project, eventueel op een ander scherm of uw GSM (vergeet niet aan te melden wanneer u dit doet op een ander apparaat).</w:t>
      </w:r>
    </w:p>
    <w:p w14:paraId="11705A0C" w14:textId="35A67A62" w:rsidR="00056132" w:rsidRDefault="00056132" w:rsidP="0074692F">
      <w:pPr>
        <w:rPr>
          <w:lang w:val="nl-NL"/>
        </w:rPr>
      </w:pPr>
      <w:r>
        <w:rPr>
          <w:lang w:val="nl-NL"/>
        </w:rPr>
        <w:t xml:space="preserve">Als u de juiste flow terug hebt (of deze nog had openstaan), kan u op de </w:t>
      </w:r>
      <w:r w:rsidRPr="00056132">
        <w:rPr>
          <w:b/>
          <w:bCs/>
          <w:lang w:val="nl-NL"/>
        </w:rPr>
        <w:t>Close</w:t>
      </w:r>
      <w:r>
        <w:rPr>
          <w:lang w:val="nl-NL"/>
        </w:rPr>
        <w:t xml:space="preserve"> knop drukken om de flow te stoppen.</w:t>
      </w:r>
    </w:p>
    <w:p w14:paraId="1556B117" w14:textId="073ADB9A" w:rsidR="00056132" w:rsidRDefault="00056132" w:rsidP="0074692F">
      <w:pPr>
        <w:rPr>
          <w:lang w:val="nl-NL"/>
        </w:rPr>
      </w:pPr>
      <w:r w:rsidRPr="00056132">
        <w:rPr>
          <w:lang w:val="nl-NL"/>
        </w:rPr>
        <w:drawing>
          <wp:inline distT="0" distB="0" distL="0" distR="0" wp14:anchorId="780769D3" wp14:editId="4BC847F6">
            <wp:extent cx="5238750" cy="2743200"/>
            <wp:effectExtent l="0" t="0" r="6350" b="0"/>
            <wp:docPr id="148933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32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5855" w14:textId="50C7492D" w:rsidR="00056132" w:rsidRPr="0074692F" w:rsidRDefault="00056132" w:rsidP="0074692F">
      <w:pPr>
        <w:rPr>
          <w:lang w:val="nl-NL"/>
        </w:rPr>
      </w:pPr>
      <w:r>
        <w:rPr>
          <w:lang w:val="nl-NL"/>
        </w:rPr>
        <w:t xml:space="preserve">De applicatie die op het scherm voor de gebruikers stond kan nu volledig afgesloten worden. Vergeet niet </w:t>
      </w:r>
      <w:r w:rsidRPr="00056132">
        <w:rPr>
          <w:b/>
          <w:bCs/>
          <w:lang w:val="nl-NL"/>
        </w:rPr>
        <w:t>af te melden</w:t>
      </w:r>
      <w:r>
        <w:rPr>
          <w:lang w:val="nl-NL"/>
        </w:rPr>
        <w:t xml:space="preserve"> wanneer u klaar bent met gebruik van de tool.</w:t>
      </w:r>
    </w:p>
    <w:sectPr w:rsidR="00056132" w:rsidRPr="0074692F">
      <w:footerReference w:type="default" r:id="rId11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4D0D" w14:textId="77777777" w:rsidR="001356B6" w:rsidRDefault="001356B6">
      <w:pPr>
        <w:spacing w:after="0" w:line="240" w:lineRule="auto"/>
      </w:pPr>
      <w:r>
        <w:separator/>
      </w:r>
    </w:p>
  </w:endnote>
  <w:endnote w:type="continuationSeparator" w:id="0">
    <w:p w14:paraId="6A69DA12" w14:textId="77777777" w:rsidR="001356B6" w:rsidRDefault="0013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44B30" w14:textId="77777777" w:rsidR="00892872" w:rsidRDefault="00B3204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06940" w14:textId="77777777" w:rsidR="001356B6" w:rsidRDefault="001356B6">
      <w:pPr>
        <w:spacing w:after="0" w:line="240" w:lineRule="auto"/>
      </w:pPr>
      <w:r>
        <w:separator/>
      </w:r>
    </w:p>
  </w:footnote>
  <w:footnote w:type="continuationSeparator" w:id="0">
    <w:p w14:paraId="1A193C65" w14:textId="77777777" w:rsidR="001356B6" w:rsidRDefault="00135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329018">
    <w:abstractNumId w:val="9"/>
  </w:num>
  <w:num w:numId="2" w16cid:durableId="826436200">
    <w:abstractNumId w:val="7"/>
  </w:num>
  <w:num w:numId="3" w16cid:durableId="709770104">
    <w:abstractNumId w:val="6"/>
  </w:num>
  <w:num w:numId="4" w16cid:durableId="526412721">
    <w:abstractNumId w:val="5"/>
  </w:num>
  <w:num w:numId="5" w16cid:durableId="704717540">
    <w:abstractNumId w:val="4"/>
  </w:num>
  <w:num w:numId="6" w16cid:durableId="230892756">
    <w:abstractNumId w:val="8"/>
  </w:num>
  <w:num w:numId="7" w16cid:durableId="516118368">
    <w:abstractNumId w:val="3"/>
  </w:num>
  <w:num w:numId="8" w16cid:durableId="1714234928">
    <w:abstractNumId w:val="2"/>
  </w:num>
  <w:num w:numId="9" w16cid:durableId="434180310">
    <w:abstractNumId w:val="1"/>
  </w:num>
  <w:num w:numId="10" w16cid:durableId="145852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94"/>
    <w:rsid w:val="00056132"/>
    <w:rsid w:val="001356B6"/>
    <w:rsid w:val="0074692F"/>
    <w:rsid w:val="008345A8"/>
    <w:rsid w:val="00892872"/>
    <w:rsid w:val="008A7794"/>
    <w:rsid w:val="00B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B77F2"/>
  <w15:chartTrackingRefBased/>
  <w15:docId w15:val="{9DDE09DA-B683-2342-8D27-C3EF5457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af/Library/Containers/com.microsoft.Word/Data/Library/Application%20Support/Microsoft/Office/16.0/DTS/en-GB%7bED38E8D2-3E1B-724F-AB50-7E3196744FCD%7d/%7bEE3A1D56-7C97-F242-9545-9003B0163559%7dtf10002077_mac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Catalogue.dotx</Template>
  <TotalTime>20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Siudak</dc:creator>
  <cp:keywords/>
  <dc:description/>
  <cp:lastModifiedBy>Siudak Olaf</cp:lastModifiedBy>
  <cp:revision>1</cp:revision>
  <dcterms:created xsi:type="dcterms:W3CDTF">2024-05-28T09:41:00Z</dcterms:created>
  <dcterms:modified xsi:type="dcterms:W3CDTF">2024-05-28T10:09:00Z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