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69" w:rsidRDefault="008A1369" w:rsidP="008A1369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Диспепсия</w:t>
      </w:r>
    </w:p>
    <w:p w:rsidR="008A1369" w:rsidRPr="008A1369" w:rsidRDefault="008A1369" w:rsidP="008A1369">
      <w:pPr>
        <w:rPr>
          <w:b/>
          <w:sz w:val="28"/>
          <w:szCs w:val="28"/>
        </w:rPr>
      </w:pPr>
      <w:r w:rsidRPr="008A1369">
        <w:rPr>
          <w:b/>
          <w:sz w:val="28"/>
          <w:szCs w:val="28"/>
        </w:rPr>
        <w:t>Какво е лошо храносмилане?</w:t>
      </w:r>
    </w:p>
    <w:p w:rsidR="008A1369" w:rsidRDefault="008A1369" w:rsidP="008A1369">
      <w:r>
        <w:t>Лошото храносмилане, известно още като диспепсия, е термин, използван за описване на един или повече симптоми, включително усещане за ситост по време на хранене, дискомфортна пълнота след хранене и парене или болка в горната част на корема. Лошо храносмилане е често при възрастни и може да се появи от време на време или толкова често, колкото всеки ден.</w:t>
      </w:r>
    </w:p>
    <w:p w:rsidR="008A1369" w:rsidRPr="008A1369" w:rsidRDefault="008A1369" w:rsidP="008A1369">
      <w:pPr>
        <w:rPr>
          <w:b/>
        </w:rPr>
      </w:pPr>
      <w:r w:rsidRPr="008A1369">
        <w:rPr>
          <w:b/>
        </w:rPr>
        <w:t>Какви са симптомите на лошо храносмилане?</w:t>
      </w:r>
    </w:p>
    <w:p w:rsidR="008A1369" w:rsidRDefault="008A1369" w:rsidP="008A1369">
      <w:r>
        <w:t>Повечето хора с лошо храносмилане изпитват повече от един от следните симптоми:</w:t>
      </w:r>
    </w:p>
    <w:p w:rsidR="008A1369" w:rsidRDefault="008A1369" w:rsidP="008A1369">
      <w:r w:rsidRPr="008A1369">
        <w:rPr>
          <w:b/>
        </w:rPr>
        <w:t>Пълнота по време на хранене</w:t>
      </w:r>
      <w:r>
        <w:t>. Човекът се чувства прекалено пълен скоро след започване на храненето и не може да довърши храненето.</w:t>
      </w:r>
    </w:p>
    <w:p w:rsidR="008A1369" w:rsidRDefault="008A1369" w:rsidP="008A1369">
      <w:r>
        <w:rPr>
          <w:b/>
        </w:rPr>
        <w:t>Неприятна</w:t>
      </w:r>
      <w:r w:rsidRPr="008A1369">
        <w:rPr>
          <w:b/>
        </w:rPr>
        <w:t xml:space="preserve"> пълнота след хранене</w:t>
      </w:r>
      <w:r>
        <w:t>. Човекът се чувства прекалено сит след хранене - може да се почувства, че храната стои твърде дълго в стомаха.</w:t>
      </w:r>
    </w:p>
    <w:p w:rsidR="008A1369" w:rsidRDefault="008A1369" w:rsidP="008A1369">
      <w:r w:rsidRPr="008A1369">
        <w:rPr>
          <w:b/>
        </w:rPr>
        <w:t>Болка в епигастриума.</w:t>
      </w:r>
      <w:r>
        <w:t xml:space="preserve"> Епигастралната област е между долния край на гръдната кост и пъпа. Човек може да изпитва епигастрална болка, варираща от лека до тежка.</w:t>
      </w:r>
    </w:p>
    <w:p w:rsidR="008A1369" w:rsidRDefault="008A1369" w:rsidP="008A1369">
      <w:r w:rsidRPr="008A1369">
        <w:rPr>
          <w:b/>
        </w:rPr>
        <w:t>Изгаряне в епигастриума.</w:t>
      </w:r>
      <w:r>
        <w:t xml:space="preserve"> Човекът изпитва неприятно усещане за топлина в епигастриалната област.</w:t>
      </w:r>
    </w:p>
    <w:p w:rsidR="008A1369" w:rsidRDefault="008A1369" w:rsidP="008A1369">
      <w:r>
        <w:t>Други, по-редки симптоми, които могат да се появят при нарушено храносмилане, са гадене и подуване на корема - неприятно стягане в стомаха. Гаденето и подуването на корема може да се дължат на причини, различни от лошо храносмилане.</w:t>
      </w:r>
    </w:p>
    <w:p w:rsidR="008A1369" w:rsidRDefault="008A1369" w:rsidP="008A1369">
      <w:r>
        <w:t>Понякога терминът лошо храносмилане се използва за описание на симптома на киселини, но това са две различни състояния. Киселините са болезнено, парещо усещане в гърдите, което се излъчва към врата или гърба. Киселини се причиняват от стомашна киселина, издигаща се в хранопровода и може да са симптом на ГЕРБ. Човек може да има симптоми както на лошо храносмилане, така и на киселини.</w:t>
      </w:r>
    </w:p>
    <w:p w:rsidR="008A1369" w:rsidRPr="008A1369" w:rsidRDefault="008A1369" w:rsidP="008A1369">
      <w:pPr>
        <w:rPr>
          <w:b/>
        </w:rPr>
      </w:pPr>
      <w:r w:rsidRPr="008A1369">
        <w:rPr>
          <w:b/>
        </w:rPr>
        <w:t>Как се диагностицира лошо храносмилане?</w:t>
      </w:r>
    </w:p>
    <w:p w:rsidR="008A1369" w:rsidRDefault="008A1369" w:rsidP="008A1369">
      <w:r>
        <w:t>За да диагностицира лошо храносмилане, лекарят пита за текущите симптоми и медицинската история на човека и извършва физически преглед. Лекарят може да назначи рентгеново изследване хранопровод, стомаха и тънките черва.</w:t>
      </w:r>
    </w:p>
    <w:p w:rsidR="008A1369" w:rsidRDefault="008A1369" w:rsidP="008A1369">
      <w:r>
        <w:t>Лекарят може да извърши кръвни, дихателни, копрологични изследвания, ако видът бактерии, причиняващи язвена болест, се подозира като причина за лошо храносмилане.</w:t>
      </w:r>
    </w:p>
    <w:p w:rsidR="008A1369" w:rsidRDefault="008A1369" w:rsidP="008A1369">
      <w:r>
        <w:t xml:space="preserve">Лекарят може да извърши горна ендоскопия. След като даде успокоително, за да помогне на човека да стане сънлив, лекарят прекарва през устата ендоскоп - дълга тънка тръба, която има лека и малка камера в края и леко го насочва по хранопровода в стомаха. Така се разглежда хранопровода и стомаха с ендоскопа, за да провери за отклонения. Вземат се биопсии -  малки </w:t>
      </w:r>
      <w:r>
        <w:lastRenderedPageBreak/>
        <w:t>парченца тъкан за изследване с микроскоп - за да търси възможни увреждания от ГЕРБ или инфекция.</w:t>
      </w:r>
    </w:p>
    <w:p w:rsidR="008A1369" w:rsidRDefault="008A1369" w:rsidP="008A1369">
      <w:r>
        <w:t>Тъй като лошото храносмилане може да е признак на по-сериозно състояние, хората трябва незабавно да посетят лекар, ако получат: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често повръщане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кръв при повръщане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загуба на тегло или загуба на апетит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черни катранени изпражнения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затруднено или болезнено преглъщане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 xml:space="preserve">коремна болка в не-епигастрална област 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нарушено храносмилане, придружено от задух, изпотяване или болка, която се излъчва в челюстта, шията или ръката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симптоми, които продължават повече от 2 седмици</w:t>
      </w:r>
    </w:p>
    <w:p w:rsidR="008A1369" w:rsidRPr="008A1369" w:rsidRDefault="008A1369" w:rsidP="008A1369">
      <w:pPr>
        <w:rPr>
          <w:b/>
        </w:rPr>
      </w:pPr>
      <w:r w:rsidRPr="008A1369">
        <w:rPr>
          <w:b/>
        </w:rPr>
        <w:t>Как се лекува лошо храносмилане?</w:t>
      </w:r>
    </w:p>
    <w:p w:rsidR="008A1369" w:rsidRDefault="008A1369" w:rsidP="008A1369">
      <w:r>
        <w:t>Някои хора могат да получат облекчение от симптоми на лошо храносмилане чрез: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ядене на няколко малки, нискомаслени ястия през деня с бавни темпове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въздържане от пушене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въздържане от консумация на кафе, газирани напитки и алкохол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спиране на употребата на лекарства, които могат да раздразнят стомашната лигавица - като аспирин или противовъзпалителни лекарства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достатъчно почивка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намиране на начини за намаляване на емоционалния и физически стрес, като релаксираща терапия или йога</w:t>
      </w:r>
    </w:p>
    <w:p w:rsidR="008A1369" w:rsidRDefault="008A1369" w:rsidP="008A1369">
      <w:r>
        <w:t>Лекарят може да препоръча антиацидни лекарства или лекарства, които намаляват производството на киселина или помагат на стомаха да придвижва храната по-бързо в тънките черва. Много от тези лекарства могат да бъдат закупени без рецепта. Лекарствата без рецепта трябва да се използват само в дозата и продължителността на времето, препоръчано на етикета, освен ако лекар не е посъветвал различно. Информирането на лекаря при започване на ново лекарство е важно.</w:t>
      </w:r>
    </w:p>
    <w:p w:rsidR="008A1369" w:rsidRDefault="008A1369" w:rsidP="008A1369">
      <w:r>
        <w:t>Антиацидите, като Alka-Seltzer, Maalox, Mylanta, Rolaids и Riopan, обикновено са първите лекарства, препоръчани за облекчаване на симптомите на лошо храносмилане. Много марки на пазара използват различни комбинации от три основни соли - магнезий, калций и алуминий - с хидроксидни или бикарбонатни йони, за да неутрализират киселината в стомаха. Антиацидите обаче могат да имат странични ефекти. Магнезиевата сол може да доведе до диария, а алуминиевата сол може да причини запек. Алуминиевите и магнезиевите соли често се комбинират в един продукт, за да балансират тези ефекти.</w:t>
      </w:r>
    </w:p>
    <w:p w:rsidR="008A1369" w:rsidRDefault="008A1369" w:rsidP="008A1369">
      <w:r>
        <w:t>Антиацидите на калциевия карбонат, като Tums, Titralac и Alka-2, също могат да бъдат допълнителен източник на калций, въпреки че те могат да причинят запек.</w:t>
      </w:r>
    </w:p>
    <w:p w:rsidR="008A1369" w:rsidRDefault="008A1369" w:rsidP="008A1369"/>
    <w:p w:rsidR="00000000" w:rsidRDefault="008A1369" w:rsidP="008A1369">
      <w:r w:rsidRPr="008A1369">
        <w:rPr>
          <w:b/>
        </w:rPr>
        <w:lastRenderedPageBreak/>
        <w:t>Антагонистите на Н2 рецепторите (H2RA)</w:t>
      </w:r>
      <w:r>
        <w:t xml:space="preserve"> включват ранитидин (Zantac), циметидин (Tagamet), фамотидин (Pepcid) и низатидин (Axid) и се предлагат както по лекарско предписание, така и без рецепта. H2RAs лекуват симптоми на лошо храносмилане чрез намаляване на стомашната киселина. Те работят по-дълго, но не толкова бързо, колкото антиацидите. Страничните ефекти на H2RA могат да включват главоболие, гадене, повръщане, запек, диария и необичайно кървене или натъртване.</w:t>
      </w:r>
    </w:p>
    <w:p w:rsidR="008A1369" w:rsidRDefault="008A1369" w:rsidP="008A1369">
      <w:r w:rsidRPr="008A1369">
        <w:rPr>
          <w:b/>
        </w:rPr>
        <w:t>Инхибиторите на протонната помпа (ИПП)</w:t>
      </w:r>
      <w:r>
        <w:t xml:space="preserve"> включват омепразол (Prilosec, Zegerid), лансопразол (Prevacid), пантопразол (Protonix), рабепразол (Aciphex) и езомепразол (Nexium) и се отпускат по лекарско предписание. Prilosec се предлага и в сила без рецепта. ИПП, които са по-силни от H2RA, също лекуват симптомите на лошо храносмилане чрез намаляване на стомашната киселина. ИПП са най-ефективни при лечение на симптоми на лошо храносмилане при хора, които също имат ГЕРБ. </w:t>
      </w:r>
    </w:p>
    <w:p w:rsidR="008A1369" w:rsidRDefault="008A1369" w:rsidP="008A1369">
      <w:r>
        <w:rPr>
          <w:b/>
        </w:rPr>
        <w:t>Прокинетици</w:t>
      </w:r>
      <w:r w:rsidRPr="008A1369">
        <w:rPr>
          <w:b/>
        </w:rPr>
        <w:t xml:space="preserve"> като метоклопрамид (Reglan)</w:t>
      </w:r>
      <w:r>
        <w:t xml:space="preserve"> може да бъде полезна за хора, които имат проблем със стомашното изпразване твърде бавно. Метоклопрамид също подобрява мускулното действие в храносмилателния тракт. Прокинетиката има чести странични ефекти, които ограничават тяхната полезност, включително умора, сънливост, депресия, тревожност и неволни мускулни спазми или движения.</w:t>
      </w:r>
    </w:p>
    <w:p w:rsidR="008A1369" w:rsidRDefault="008A1369" w:rsidP="008A1369">
      <w:r>
        <w:t>Ако тестовете показват наличието на бактериите, които причиняват язвена болест(</w:t>
      </w:r>
      <w:r>
        <w:rPr>
          <w:lang w:val="en-US"/>
        </w:rPr>
        <w:t xml:space="preserve">H. </w:t>
      </w:r>
      <w:proofErr w:type="gramStart"/>
      <w:r>
        <w:rPr>
          <w:lang w:val="en-US"/>
        </w:rPr>
        <w:t>pylori</w:t>
      </w:r>
      <w:proofErr w:type="gramEnd"/>
      <w:r>
        <w:rPr>
          <w:lang w:val="en-US"/>
        </w:rPr>
        <w:t>)</w:t>
      </w:r>
      <w:r>
        <w:t>, лекарят може да предпише антибиотици за лечение на състоянието.</w:t>
      </w:r>
    </w:p>
    <w:p w:rsidR="008A1369" w:rsidRPr="008A1369" w:rsidRDefault="008A1369" w:rsidP="008A1369">
      <w:pPr>
        <w:rPr>
          <w:b/>
        </w:rPr>
      </w:pPr>
      <w:r w:rsidRPr="008A1369">
        <w:rPr>
          <w:b/>
        </w:rPr>
        <w:t>Точки за запомняне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Лошо храносмилане, известно още като диспепсия, е термин, използван за описване на един или повече симптоми, включително усещане за ситост по време на хранене, дискомфортна пълнота след хранене и парене или болка в горната част на корема.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Лошото храносмилане може да бъде причинено от състояние в храносмилателния тракт като гастроезофагеална рефлуксна болест (ГЕРБ), язвена болест, рак или аномалия на панкреаса или жлъчните пътища.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Понякога човек има лошо храносмилане, за което не може да се намери причина. Този тип лошо храносмилане се нарича функционална диспепсия.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Лошо храносмилане и киселини са различни състояния, но човек може да има симптоми и на двете.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Лекарят може да назначи ренгеново изследване на хранопровод, стомах и черва; изследвания на кръв, дишане и изпражнения; и горна ендоскопия с биопсии за диагностициране на лошо храносмилане.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Някои хора могат да изпитат облекчение от лошо храносмилане, като направят някои промени в начина на живот и намалят стреса.</w:t>
      </w:r>
    </w:p>
    <w:p w:rsidR="008A1369" w:rsidRDefault="008A1369" w:rsidP="008A1369">
      <w:pPr>
        <w:pStyle w:val="ListParagraph"/>
        <w:numPr>
          <w:ilvl w:val="0"/>
          <w:numId w:val="1"/>
        </w:numPr>
      </w:pPr>
      <w:r>
        <w:t>Лекарят може да предпише антиациди, Н2 рецепторни антагонисти (H2RA), инхибитори на протонната помпа (PPI), прокинетици или антибиотици за лечение на симптомите на лошо храносмилане.</w:t>
      </w:r>
    </w:p>
    <w:sectPr w:rsidR="008A1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F20E8"/>
    <w:multiLevelType w:val="hybridMultilevel"/>
    <w:tmpl w:val="813C539A"/>
    <w:lvl w:ilvl="0" w:tplc="92A66F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A1369"/>
    <w:rsid w:val="008A1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n1k4o</dc:creator>
  <cp:keywords/>
  <dc:description/>
  <cp:lastModifiedBy>n1k4o</cp:lastModifiedBy>
  <cp:revision>3</cp:revision>
  <dcterms:created xsi:type="dcterms:W3CDTF">2020-11-09T12:56:00Z</dcterms:created>
  <dcterms:modified xsi:type="dcterms:W3CDTF">2020-11-09T13:05:00Z</dcterms:modified>
</cp:coreProperties>
</file>