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Таблица по объекту №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{{table_number}}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(внутренний номер информационной системы)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Название автомобильной дороги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en-US" w:eastAsia="en-US" w:bidi="ar-SA"/>
        </w:rPr>
        <w:t>{{road_name}}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Адрес участка, км </w:t>
      </w:r>
      <w:r>
        <w:rPr>
          <w:rFonts w:cs="Times New Roman" w:ascii="Times New Roman" w:hAnsi="Times New Roman"/>
          <w:sz w:val="20"/>
          <w:szCs w:val="20"/>
          <w:lang w:val="en-US"/>
        </w:rPr>
        <w:t>{{adress}}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Характерный период: </w:t>
      </w:r>
      <w:r>
        <w:rPr>
          <w:rFonts w:cs="Times New Roman" w:ascii="Times New Roman" w:hAnsi="Times New Roman"/>
          <w:i/>
          <w:sz w:val="20"/>
          <w:szCs w:val="20"/>
        </w:rPr>
        <w:t xml:space="preserve">(весна-лето-осень-зима) </w:t>
      </w:r>
      <w:r>
        <w:rPr>
          <w:rFonts w:cs="Times New Roman" w:ascii="Times New Roman" w:hAnsi="Times New Roman"/>
          <w:i/>
          <w:sz w:val="20"/>
          <w:szCs w:val="20"/>
          <w:lang w:val="en-US"/>
        </w:rPr>
        <w:t>{{season}}</w:t>
      </w:r>
    </w:p>
    <w:p>
      <w:pPr>
        <w:pStyle w:val="Normal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22272F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22272F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22272F"/>
                <w:sz w:val="20"/>
                <w:szCs w:val="20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shd w:fill="FFFFFF" w:val="clear"/>
                <w:lang w:val="ru-RU" w:eastAsia="en-US" w:bidi="ar-SA"/>
              </w:rPr>
              <w:t>Земляное полотно, полоса отвода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22272F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22272F"/>
                <w:sz w:val="20"/>
                <w:szCs w:val="20"/>
                <w:shd w:fill="FFFFFF" w:val="clear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  <w:r>
              <w:rPr>
                <w:rStyle w:val="Style17"/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footnoteReference w:id="2"/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  <w:r>
              <w:rPr>
                <w:rStyle w:val="Style17"/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footnoteReference w:id="3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Отдельные повреждения (деформации и разрушения)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повреждений, разрушений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Необеспеченный водоотвод (застой воды)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Скопление воды в системе водоотвода, вызванное недостаточным или обратным поперечным уклоном, наличием деформаций и разрушений, нарушением работы системы водоотвода (дренажа, труб, водоотводных канав) или неудовлетворительной снегоуборкой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откосов насыпей и выемок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профиля откосов в виде впадин, углублений, взбугриваний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системы водоотвода (водосбросы, дренажи, водоотводные канавы и др.)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Размытые, заиленные, заросшие травой или кустарником водоотводные сооружения. Необеспеченный продольный уклон, свободный пропуск воды у водоотводных сооружений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Мусор и посторонние предметы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грязи, мусора на конструктивных элементах автомобильной дороги и (или) в полосе отвода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посторонних предметов (дорожных материалов, изделий, конструкций и др.), не предусмотренных проектом организации дорожного движения и создающих предпосылки для возникновения дорожно-транспортных происшествий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элементов обозначения границ полосы отвода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Повреждение окраски и конструкции, ухудшение видимости элементов обозначения границ полосы отвода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Последствия обвалов, оползней, паводков, селевых потоков, пучин в результате несвоевременного проведения соответствующих мероприятий при содержании дороги</w:t>
            </w:r>
          </w:p>
        </w:tc>
        <w:tc>
          <w:tcPr>
            <w:tcW w:w="503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посторонних предметов (осыпи камней, валунов, остатков деревьев и т.п.), представляющих угрозу жизни и здоровью участникам дорожного движения, за исключением чрезвычайных ситуаций</w:t>
            </w:r>
          </w:p>
        </w:tc>
        <w:tc>
          <w:tcPr>
            <w:tcW w:w="113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>
          <w:trHeight w:val="547" w:hRule="atLeast"/>
        </w:trPr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Дорожная одежда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Деформации и разрушения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покрытия с удалением материала (выбоины, выкрашивание, шелушение, проломы, сколы кромок)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Деформации и разрушения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Изменение продольного и поперечного профиля покрытия без удаления материала. Нарушение целостности покрытия с удалением материала (выбоины, выкрашивание, шелушение, проломы, сколы кромок, гребенка)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Просадки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профиля покрытия в виде впадин с пологими краями, нередко сопровождающееся сеткой трещин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Выбоины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покрытия в виде углублений разной формы с резко выраженными краями (более 3 см глубиной и 200 кв. см по площади)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Выкрашивание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дорожного покрытия за счет потери зерен минерального материала (менее 3 см глубиной и 200 кв. см по площади)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Шелушение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поверхности покрытия за счет отслаивания тонких пленок и чешуек материала, разрушаемого под действием воды и мороза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Проломы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Полное разрушение дорожной одежды на всю её толщину с резким искажением поперечного профиля, сопровождающееся сеткой трещин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Сколы кромок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кромок швов и углов плит цементобетонных покрытий, разрушение кромок дорожных покрытий нежесткого типа в местах сопряжения их с обочинами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Необработанные места выпотевания вяжущего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Излишек вяжущего на поверхности покрытия с изменением его текстуры и цвета, площадью более 1 кв. м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профиля, гребенка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профиля в виде впадин, углублений, взбугриваний, разрушение покрытий из щебня, гравия и грунта в виде поперечных выступов и углублений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Трещины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покрытия без удаления материала с образованием узких щелей. Трещины произвольного очертания и расположения с шириной раскрытия более 3 мм на покрытии проезжей части с образованием углублений по полосам наката с гребнями или без гребней выпора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Разрушенные и не заполненные мастикой деформационные швы на цементобетонном покрытии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Загрязнение, наличие посторонних включений, разрушение самих швов и покрытий около них, наличие и состояние деталей крепления и элементов швов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Колейность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поперечного профиля покрытия вдоль полос наката, нередко сопровождающееся продольными трещинами и сеткой трещин (глубина до 30 мм) с образованием углублений по полосам наката с гребнями или без гребней выпора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дорожной одежды на участках с пучинистыми и слабыми грунтами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дорожной одежды до 50 </w:t>
            </w:r>
            <w:r>
              <w:rPr/>
              <w:drawing>
                <wp:inline distT="0" distB="0" distL="0" distR="0">
                  <wp:extent cx="209550" cy="257175"/>
                  <wp:effectExtent l="0" t="0" r="0" b="0"/>
                  <wp:docPr id="1" name="Рисунок 1" descr="https://base.garant.ru/files/base/70192702/29628066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base.garant.ru/files/base/70192702/29628066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, с выдавливанием грунта на поверхность или взбугриванием покрытия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Полосы загрязнения у кромок покрытия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загрязнения покрытия из пыли, грязи и мусора у кромок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Посторонние предметы на проезжей части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на проезжей части посторонних предметов, дорожных материалов, изделий, конструкций, не обозначенных соответствующими техническими средствами организации дорожного движения (дорожные знаки, ограждения и др.) и создающие предпосылки для возникновения дорожно-транспортных происшествий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>
          <w:trHeight w:val="562" w:hRule="atLeast"/>
        </w:trPr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color w:val="auto"/>
                <w:kern w:val="0"/>
                <w:sz w:val="20"/>
                <w:szCs w:val="20"/>
                <w:lang w:val="ru-RU" w:eastAsia="en-US" w:bidi="ar-SA"/>
              </w:rPr>
              <w:t>М</w:t>
            </w: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остовые сооружения (мостовое полотно)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 мостового полотна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Загрязнения покрытия мостовых сооружений вдоль тротуаров и ограждений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Застой воды на проезжей части и тротуарах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Покрытие проезжей части и тротуаров не имеет уклонов к водоотводным устройствам, вода не сбрасывается водоотводными устройствами за пределы сооружения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Отдельные выбоины в покрытии тротуаров, проломы в тротуарных плитах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Местные разрушения покрытия тротуара в виде углублений разной формы с резко выраженными краями, сквозные локальные проломы (разрушения) тротуарных плит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Засорение водоотводных трубок и окон в тротуарных блоках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конструкции и засорение, наличие мусора, снега и льда на водоотводных лотках перед мостом, под деформационными швами и водоотводными трубками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Ограждения проезжей части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отдельных секций металлического барьерного ограждения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Высота ограждений не соответствует нормам, стойки и компенсаторы деформированы, отсутствуют световозвращающие элементы (катафоты), болтовые соединения барьерного ограждения отсутствуют, не закреплены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Перильные ограждения тротуаров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отдельных секций перил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Механические повреждения стоек по высоте или в местах крепления, а также повреждение окраски поручня или решетки в отдельных секциях мостовых и перильных ограждений. Перильные ограждения 1,10 м, плоскость перильного ограждения не вертикальна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Деформационные швы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Трещины в покрытии над деформационными швами, протечки в деформационных швах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герметичности деформационных швов под воздействием динамических нагрузок от транспортных средств. Засорение пазов для перемещения листов в деформационных швах перекрытого типа. Засорение резинового заполнителя, а также его разрывы и иные повреждения. Засорение зазора и отсутствие резино-битумной мастики в швах мастичного типа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64C55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kern w:val="0"/>
                <w:sz w:val="20"/>
                <w:szCs w:val="20"/>
                <w:lang w:val="ru-RU" w:eastAsia="ru-RU" w:bidi="ar-SA"/>
              </w:rPr>
              <w:t>Пролетные строения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 насадок опор, опорных частей, лестничных сходов, перил и ограждений безопасности на мостовых сооружениях и подходах к ним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Загрязнение, растительность, мох, снежно-ледяная масса в местах установки опорных узлов между пролетными строениями, опорами и насадками опор, лестничных сходов, перил и ограждений безопасности на мостовых сооружениях и на подходах к ним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Мусор, загрязнение, растительность на пролетных строениях, конусах, под тротуарными блоками, загрязнение подмостовой зоны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мусора, загрязнений, мха, древесно-кустарниковой растительности, лишний грунт и трава на конусах, посторонние предметы в подмостовой зоне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болтов и заклепок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 или потеря крепежной способности (ржавые, не затянутые и т.п.) болтовых и заклепочных соединений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Подмостовая зона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поверхностей и структуры отдельных элементов конструкции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Одиночные сколы бетона без обнажения арматуры, одиночные трещины и швы раскрытием более 0,3 мм, сколы бетона с обнажением арматуры, сколы и иные повреждения защитного слоя бетона, одиночные подтеки на наружных поверхностях пролетных строений и опор (в металлических конструкциях повреждение окрасочного слоя на отдельных участках без коррозии металла), ненадлежащее состояние соединения стальных балок с железобетонными плитами и фермами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Тоннели, галереи, пешеходные переходы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Локальные повреждения обделки тоннеля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гидроизоляции, наличие сколов, трещин, выщелачивания, вымывания породы и раствора, образование наледей на стенах и сводах тоннелей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Оползание грунта над порталами тоннеля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системы водоотвода, целостности укрепительных сооружений, отсутствие либо неработоспособное состояние противоэрозионного озеленения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надземных (подземных) пешеходных переходов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Загрязнения и повреждения кровли и стен крытых надземных (подземных) пешеходных переходов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Подпорные стенки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  <w:r>
              <w:rPr>
                <w:rStyle w:val="Style17"/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footnoteReference w:id="4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Повреждение конструкции подпорных стенок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разрушений кладки, повреждение штукатурки и окраски, трещины, нарушение целостности обвязки, герметичности деформационных швов подпорных стенок, отклонение от проектных отметок в вертикальной плоскости, засорение (разрушение) дренажных окон, трубок и пр.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Подмывы и размывы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Не обеспечен водоотвод, водоотводные лотки загрязнены, наличие деревьев и кустарниковой растительности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Очистные сооружения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Мусор и посторонние предметы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мусора и посторонних предметов, находящихся в санитарной зоне очистных сооружений, водоподводящих и водоотводящих канавах (трубах), на приемных решетках, акватории буферной копани гидроботанических площадок и других конструктивных элементах очистного сооружения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системы водоочистки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 или несвоевременная замена (предусмотренная технической и нормативной документацией) фильтрующих элементов и их наполнителей. Наличие протечек и наличие негерметичных стыков в конструкции очистных сооружений, наличие масляных и нефтяных пятен на поверхности воды на выходе очистных сооружений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Иловые отложения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Скопление иловых отложений в канавах, прудах, отстойниках очистных сооружений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Растительность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не скошенной растительности в канавах, на санитарной территории, прудах и отстойниках очистных сооружений (кроме предусмотренной технической документацией)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конструктивных элементов очистных сооружений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Отсутствие, деформация, разрушения и повреждения конструктивных элементов очистных сооружений (люков очистных сооружений, ограждений санитарной территории, откосов прудов и отстойников, электрооборудования и др.)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4959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Элементы обустройства автомобильных дорог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4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знаков и табло с изменяющейся информацией.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табло с изменяющейся информацией, затрудняющие ее восприятие</w:t>
            </w:r>
          </w:p>
        </w:tc>
        <w:tc>
          <w:tcPr>
            <w:tcW w:w="4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повреждений (деформаций) знаков и элементов их крепления с нарушением символики, яркости элементов изображения, потеря световозвращающей способности и нормативной видимости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направляющих устройств (дорожных сигнальных столбиков, дорожных тумб, буферов и т.д.)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деформаций, трещин, сколов на поверхности, влияющих на безопасность дорожного движения. Необеспеченный световозвращающий эффект, затруднение восприятия, в том числе из-за неудовлетворительной и не своевременной снегоочистки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ограждений (в т.ч. пешеходных)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Отсутствие, деформация отдельных секций, стоек, болтов и др., дефекты крепления. Трещины и сколы на железобетонных конструкциях. Отсутствие антикоррозионного покрытия, наличие коррозии на поверхности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светофоров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видимых повреждений и разрушений колонок, козырьков, рассеивателей, отражателей, равно как их отсутствие. Недостаточная распознаваемость сигналов (от 100 метров и более), а также символов, наносимых на рассеиватели (от 50 м и более). Применение нестандартных элементов, снижающих эксплуатационные показатели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Отдельные выбоины на покрытии тротуаров, пешеходных и велосипедных дорожек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деформации и разрушений на покрытии тротуаров, пешеходных и велосипедных дорожек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зеркал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трещин и сколов, неправильный угол обзора, затрудняющий видимость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Видимые повреждения бордюров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разрушений и сколов открытой поверхности бордюров, занижений (высотой менее 15 см от уровня проезжей части до верхней плоскости), отсутствие линий вертикальной разметки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стоек дорожных знаков (П, Г и Т-образные опоры)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Отклонение от вертикальной оси более чем на 5 градусов, наличие повреждений и открытой коррозии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остановочных пунктов общественного транспорта, площадок отдыха, площадок для остановки и кратковременной стоянки транспортных средств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повреждений конструкции павильона, урн, скамеек, информационных табличек и т.д.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Деформации и разрушения покрытия посадочных площадок, площадок отдыха и мест стоянок автомобилей, наличие на них посторонних предметов, грязи, мусора, а также зимней скользкости, не обработанной противогололедными материалами, отсутствие мусоросборников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линий наружного электроосвещения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Отказы в работе наружных осветительных установок, неисправные лампы, светильники, обрыв проводов, кабелей, поломка трансформаторов и других элементов электроосвещения, недостаточная освещенность конструктивных элементов автомобильной дороги, отклонение от вертикального состояния (более чем на 5 градусов), потеря несущей способности опор наружного электроосвещения, шелушение поверхности опор и др.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ПРИЛОЖЕНИЕ № ___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97600055"/>
    </w:sdtPr>
    <w:sdtContent>
      <w:p>
        <w:pPr>
          <w:pStyle w:val="Style31"/>
          <w:pBdr>
            <w:bottom w:val="single" w:sz="12" w:space="1" w:color="000000"/>
          </w:pBdr>
          <w:jc w:val="center"/>
          <w:rPr/>
        </w:pPr>
        <w:r>
          <w:rPr/>
        </w:r>
      </w:p>
      <w:p>
        <w:pPr>
          <w:pStyle w:val="Style31"/>
          <w:jc w:val="center"/>
          <w:rPr/>
        </w:pPr>
        <w:r>
          <w:rPr/>
        </w:r>
      </w:p>
      <w:p>
        <w:pPr>
          <w:pStyle w:val="Style31"/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  <w:t xml:space="preserve">Документ «Автоматизированный деформационный отчет»  составлен  с помощью  программного продукта </w:t>
        </w:r>
      </w:p>
      <w:p>
        <w:pPr>
          <w:pStyle w:val="Style31"/>
          <w:pBdr>
            <w:bottom w:val="single" w:sz="12" w:space="1" w:color="000000"/>
          </w:pBdr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  <w:t>LRI  (Laitsef Road Inspector) ©</w:t>
        </w:r>
      </w:p>
      <w:p>
        <w:pPr>
          <w:pStyle w:val="Style31"/>
          <w:pBdr>
            <w:bottom w:val="single" w:sz="12" w:space="1" w:color="000000"/>
          </w:pBdr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8"/>
        <w:widowControl w:val="false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b/>
          <w:i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</w:p>
    <w:p>
      <w:pPr>
        <w:pStyle w:val="Style28"/>
        <w:widowControl w:val="false"/>
        <w:rPr/>
      </w:pPr>
      <w:r>
        <w:rPr>
          <w:rFonts w:cs="Times New Roman" w:ascii="Times New Roman" w:hAnsi="Times New Roman"/>
          <w:sz w:val="16"/>
          <w:szCs w:val="16"/>
        </w:rPr>
        <w:t>Фотографии обнаруженной деформации, ее описание (длина, ширина).</w:t>
      </w:r>
    </w:p>
  </w:footnote>
  <w:footnote w:id="3">
    <w:p>
      <w:pPr>
        <w:pStyle w:val="Style28"/>
        <w:widowControl w:val="false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</w:p>
    <w:p>
      <w:pPr>
        <w:pStyle w:val="Style28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При проверке обнаружено / не обнаружено.</w:t>
      </w:r>
    </w:p>
  </w:footnote>
  <w:footnote w:id="4">
    <w:p>
      <w:pPr>
        <w:pStyle w:val="Style28"/>
        <w:widowControl w:val="false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</w:p>
    <w:p>
      <w:pPr>
        <w:pStyle w:val="Style28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При проверке обнаружено / не обнаружено.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30031763"/>
    </w:sdtPr>
    <w:sdtContent>
      <w:p>
        <w:pPr>
          <w:pStyle w:val="Style30"/>
          <w:pBdr>
            <w:bottom w:val="single" w:sz="4" w:space="1" w:color="D9D9D9"/>
          </w:pBdr>
          <w:jc w:val="right"/>
          <w:rPr>
            <w:b/>
            <w:b/>
            <w:bCs/>
          </w:rPr>
        </w:pPr>
        <w:r>
          <w:rPr>
            <w:color w:val="808080" w:themeColor="background1" w:themeShade="80"/>
            <w:spacing w:val="60"/>
          </w:rPr>
          <w:t>Страница</w:t>
        </w:r>
        <w:r>
          <w:rPr/>
          <w:t xml:space="preserve"> |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0</w:t>
        </w:r>
        <w:r>
          <w:rPr>
            <w:b/>
            <w:bCs/>
          </w:rPr>
          <w:fldChar w:fldCharType="end"/>
        </w:r>
      </w:p>
    </w:sdtContent>
  </w:sdt>
</w:hdr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c3c9e"/>
    <w:rPr>
      <w:rFonts w:ascii="Tahoma" w:hAnsi="Tahoma" w:cs="Tahoma"/>
      <w:sz w:val="16"/>
      <w:szCs w:val="16"/>
    </w:rPr>
  </w:style>
  <w:style w:type="character" w:styleId="Style15">
    <w:name w:val="Интернет-ссылка"/>
    <w:basedOn w:val="DefaultParagraphFont"/>
    <w:uiPriority w:val="99"/>
    <w:unhideWhenUsed/>
    <w:rsid w:val="0001623b"/>
    <w:rPr>
      <w:color w:val="0000FF" w:themeColor="hyperlink"/>
      <w:u w:val="single"/>
    </w:rPr>
  </w:style>
  <w:style w:type="character" w:styleId="Style16" w:customStyle="1">
    <w:name w:val="Текст сноски Знак"/>
    <w:basedOn w:val="DefaultParagraphFont"/>
    <w:link w:val="a7"/>
    <w:uiPriority w:val="99"/>
    <w:semiHidden/>
    <w:qFormat/>
    <w:rsid w:val="00474f80"/>
    <w:rPr>
      <w:sz w:val="20"/>
      <w:szCs w:val="20"/>
    </w:rPr>
  </w:style>
  <w:style w:type="character" w:styleId="Style17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74f80"/>
    <w:rPr>
      <w:vertAlign w:val="superscript"/>
    </w:rPr>
  </w:style>
  <w:style w:type="character" w:styleId="Style18" w:customStyle="1">
    <w:name w:val="Верхний колонтитул Знак"/>
    <w:basedOn w:val="DefaultParagraphFont"/>
    <w:link w:val="aa"/>
    <w:uiPriority w:val="99"/>
    <w:qFormat/>
    <w:rsid w:val="00b75032"/>
    <w:rPr/>
  </w:style>
  <w:style w:type="character" w:styleId="Style19" w:customStyle="1">
    <w:name w:val="Нижний колонтитул Знак"/>
    <w:basedOn w:val="DefaultParagraphFont"/>
    <w:link w:val="ac"/>
    <w:uiPriority w:val="99"/>
    <w:qFormat/>
    <w:rsid w:val="00b75032"/>
    <w:rPr/>
  </w:style>
  <w:style w:type="character" w:styleId="Style20">
    <w:name w:val="Символ сноски"/>
    <w:qFormat/>
    <w:rPr/>
  </w:style>
  <w:style w:type="character" w:styleId="Style21">
    <w:name w:val="Привязка концевой сноски"/>
    <w:rPr>
      <w:vertAlign w:val="superscript"/>
    </w:rPr>
  </w:style>
  <w:style w:type="character" w:styleId="Style22">
    <w:name w:val="Символ концевой сноски"/>
    <w:qFormat/>
    <w:rPr/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4">
    <w:name w:val="Body Text"/>
    <w:basedOn w:val="Normal"/>
    <w:pPr>
      <w:spacing w:lineRule="auto" w:line="276" w:before="0" w:after="140"/>
    </w:pPr>
    <w:rPr/>
  </w:style>
  <w:style w:type="paragraph" w:styleId="Style25">
    <w:name w:val="List"/>
    <w:basedOn w:val="Style24"/>
    <w:pPr/>
    <w:rPr>
      <w:rFonts w:cs="Mangal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c3c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8">
    <w:name w:val="Footnote Text"/>
    <w:basedOn w:val="Normal"/>
    <w:link w:val="a8"/>
    <w:uiPriority w:val="99"/>
    <w:semiHidden/>
    <w:unhideWhenUsed/>
    <w:rsid w:val="00474f80"/>
    <w:pPr>
      <w:spacing w:lineRule="auto" w:line="240" w:before="0" w:after="0"/>
    </w:pPr>
    <w:rPr>
      <w:sz w:val="20"/>
      <w:szCs w:val="20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Header"/>
    <w:basedOn w:val="Normal"/>
    <w:link w:val="ab"/>
    <w:uiPriority w:val="99"/>
    <w:unhideWhenUsed/>
    <w:rsid w:val="00b750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Footer"/>
    <w:basedOn w:val="Normal"/>
    <w:link w:val="ad"/>
    <w:uiPriority w:val="99"/>
    <w:unhideWhenUsed/>
    <w:rsid w:val="00b750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ba6f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A1A55-030F-4BA2-A4B7-F14F938A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Application>LibreOffice/7.2.2.2$Windows_X86_64 LibreOffice_project/02b2acce88a210515b4a5bb2e46cbfb63fe97d56</Application>
  <AppVersion>15.0000</AppVersion>
  <Pages>9</Pages>
  <Words>1680</Words>
  <Characters>12229</Characters>
  <CharactersWithSpaces>13707</CharactersWithSpaces>
  <Paragraphs>210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2021-06-16T10:03:00Z</dcterms:created>
  <dc:creator>ОМС</dc:creator>
  <dc:description/>
  <dc:language>ru-RU</dc:language>
  <cp:lastModifiedBy/>
  <dcterms:modified xsi:type="dcterms:W3CDTF">2021-11-19T17:32:52Z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