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79E86D">
      <w:pPr>
        <w:pStyle w:val="12"/>
      </w:pPr>
    </w:p>
    <w:p w14:paraId="090B50AB">
      <w:pPr>
        <w:pStyle w:val="12"/>
      </w:pPr>
    </w:p>
    <w:p w14:paraId="5523ED20">
      <w:pPr>
        <w:pStyle w:val="12"/>
      </w:pPr>
    </w:p>
    <w:p w14:paraId="0B556E17">
      <w:pPr>
        <w:pStyle w:val="9"/>
        <w:jc w:val="center"/>
      </w:pPr>
      <w:r>
        <w:t>智慧医疗大数据与AI大模型分析平台</w:t>
      </w:r>
    </w:p>
    <w:p w14:paraId="409E6053">
      <w:pPr>
        <w:pStyle w:val="10"/>
        <w:jc w:val="center"/>
      </w:pPr>
      <w:r>
        <w:t>项目调研报告</w:t>
      </w:r>
    </w:p>
    <w:p w14:paraId="0E41633F">
      <w:pPr>
        <w:pStyle w:val="12"/>
      </w:pPr>
    </w:p>
    <w:p w14:paraId="43C20D8E">
      <w:pPr>
        <w:pStyle w:val="12"/>
      </w:pPr>
    </w:p>
    <w:p w14:paraId="3B0401D3">
      <w:pPr>
        <w:pStyle w:val="12"/>
      </w:pPr>
    </w:p>
    <w:p w14:paraId="18489F14">
      <w:pPr>
        <w:pStyle w:val="12"/>
      </w:pPr>
    </w:p>
    <w:p w14:paraId="55030E7D">
      <w:pPr>
        <w:pStyle w:val="12"/>
      </w:pPr>
    </w:p>
    <w:p w14:paraId="0EBD31FB">
      <w:pPr>
        <w:pStyle w:val="11"/>
        <w:jc w:val="center"/>
      </w:pPr>
      <w:r>
        <w:t>项目组别：第1组</w:t>
      </w:r>
    </w:p>
    <w:p w14:paraId="096C8587">
      <w:pPr>
        <w:pStyle w:val="11"/>
        <w:jc w:val="center"/>
      </w:pPr>
      <w:r>
        <w:t>文档版本：V1.0</w:t>
      </w:r>
    </w:p>
    <w:p w14:paraId="73E0D4C9">
      <w:pPr>
        <w:pStyle w:val="11"/>
        <w:jc w:val="center"/>
      </w:pPr>
      <w:r>
        <w:t>编制日期：2026年8月14日</w:t>
      </w:r>
    </w:p>
    <w:p w14:paraId="42E5CC64">
      <w:r>
        <w:br w:type="page"/>
      </w:r>
    </w:p>
    <w:p w14:paraId="74CB0BD5">
      <w:pPr>
        <w:pStyle w:val="7"/>
      </w:pPr>
      <w:r>
        <w:t>文档说明</w:t>
      </w:r>
    </w:p>
    <w:tbl>
      <w:tblPr>
        <w:tblStyle w:val="17"/>
        <w:tblW w:w="0" w:type="auto"/>
        <w:tblInd w:w="0" w:type="dxa"/>
        <w:tblBorders>
          <w:top w:val="single" w:color="7F8C8D" w:sz="6" w:space="0"/>
          <w:left w:val="single" w:color="7F8C8D" w:sz="6" w:space="0"/>
          <w:bottom w:val="single" w:color="7F8C8D" w:sz="6" w:space="0"/>
          <w:right w:val="single" w:color="7F8C8D" w:sz="6" w:space="0"/>
          <w:insideH w:val="single" w:color="7F8C8D" w:sz="6" w:space="0"/>
          <w:insideV w:val="single" w:color="7F8C8D" w:sz="6" w:space="0"/>
        </w:tblBorders>
        <w:tblLayout w:type="fixed"/>
        <w:tblCellMar>
          <w:top w:w="80" w:type="dxa"/>
          <w:left w:w="90" w:type="dxa"/>
          <w:bottom w:w="80" w:type="dxa"/>
          <w:right w:w="90" w:type="dxa"/>
        </w:tblCellMar>
      </w:tblPr>
      <w:tblGrid>
        <w:gridCol w:w="1800"/>
        <w:gridCol w:w="6700"/>
      </w:tblGrid>
      <w:tr w14:paraId="11351B8F">
        <w:tblPrEx>
          <w:tblBorders>
            <w:top w:val="single" w:color="7F8C8D" w:sz="6" w:space="0"/>
            <w:left w:val="single" w:color="7F8C8D" w:sz="6" w:space="0"/>
            <w:bottom w:val="single" w:color="7F8C8D" w:sz="6" w:space="0"/>
            <w:right w:val="single" w:color="7F8C8D" w:sz="6" w:space="0"/>
            <w:insideH w:val="single" w:color="7F8C8D" w:sz="6" w:space="0"/>
            <w:insideV w:val="single" w:color="7F8C8D" w:sz="6" w:space="0"/>
          </w:tblBorders>
          <w:tblCellMar>
            <w:top w:w="80" w:type="dxa"/>
            <w:left w:w="90" w:type="dxa"/>
            <w:bottom w:w="80" w:type="dxa"/>
            <w:right w:w="90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D9EAF7"/>
            <w:vAlign w:val="center"/>
          </w:tcPr>
          <w:p w14:paraId="55C4DDA1">
            <w:pPr>
              <w:pStyle w:val="14"/>
              <w:jc w:val="center"/>
            </w:pPr>
            <w:r>
              <w:rPr>
                <w:b/>
                <w:bCs/>
              </w:rPr>
              <w:t>项目</w:t>
            </w:r>
          </w:p>
        </w:tc>
        <w:tc>
          <w:tcPr>
            <w:tcW w:w="6700" w:type="dxa"/>
            <w:shd w:val="clear" w:color="auto" w:fill="D9EAF7"/>
            <w:vAlign w:val="center"/>
          </w:tcPr>
          <w:p w14:paraId="4D8118BD">
            <w:pPr>
              <w:pStyle w:val="14"/>
              <w:jc w:val="center"/>
            </w:pPr>
            <w:r>
              <w:rPr>
                <w:b/>
                <w:bCs/>
              </w:rPr>
              <w:t>内容</w:t>
            </w:r>
          </w:p>
        </w:tc>
      </w:tr>
      <w:tr w14:paraId="54587E58">
        <w:tblPrEx>
          <w:tblBorders>
            <w:top w:val="single" w:color="7F8C8D" w:sz="6" w:space="0"/>
            <w:left w:val="single" w:color="7F8C8D" w:sz="6" w:space="0"/>
            <w:bottom w:val="single" w:color="7F8C8D" w:sz="6" w:space="0"/>
            <w:right w:val="single" w:color="7F8C8D" w:sz="6" w:space="0"/>
            <w:insideH w:val="single" w:color="7F8C8D" w:sz="6" w:space="0"/>
            <w:insideV w:val="single" w:color="7F8C8D" w:sz="6" w:space="0"/>
          </w:tblBorders>
          <w:tblCellMar>
            <w:top w:w="80" w:type="dxa"/>
            <w:left w:w="90" w:type="dxa"/>
            <w:bottom w:w="80" w:type="dxa"/>
            <w:right w:w="90" w:type="dxa"/>
          </w:tblCellMar>
        </w:tblPrEx>
        <w:trPr>
          <w:cantSplit/>
        </w:trPr>
        <w:tc>
          <w:tcPr>
            <w:tcW w:w="1800" w:type="dxa"/>
            <w:vAlign w:val="center"/>
          </w:tcPr>
          <w:p w14:paraId="10662460">
            <w:pPr>
              <w:pStyle w:val="14"/>
              <w:jc w:val="center"/>
            </w:pPr>
            <w:r>
              <w:t>文档名称</w:t>
            </w:r>
          </w:p>
        </w:tc>
        <w:tc>
          <w:tcPr>
            <w:tcW w:w="6700" w:type="dxa"/>
            <w:vAlign w:val="center"/>
          </w:tcPr>
          <w:p w14:paraId="1D24DBF7">
            <w:pPr>
              <w:pStyle w:val="14"/>
              <w:jc w:val="left"/>
            </w:pPr>
            <w:r>
              <w:t>智慧医疗大数据与AI大模型分析平台项目调研报告</w:t>
            </w:r>
          </w:p>
        </w:tc>
      </w:tr>
      <w:tr w14:paraId="134B2C1A">
        <w:tblPrEx>
          <w:tblBorders>
            <w:top w:val="single" w:color="7F8C8D" w:sz="6" w:space="0"/>
            <w:left w:val="single" w:color="7F8C8D" w:sz="6" w:space="0"/>
            <w:bottom w:val="single" w:color="7F8C8D" w:sz="6" w:space="0"/>
            <w:right w:val="single" w:color="7F8C8D" w:sz="6" w:space="0"/>
            <w:insideH w:val="single" w:color="7F8C8D" w:sz="6" w:space="0"/>
            <w:insideV w:val="single" w:color="7F8C8D" w:sz="6" w:space="0"/>
          </w:tblBorders>
          <w:tblCellMar>
            <w:top w:w="80" w:type="dxa"/>
            <w:left w:w="90" w:type="dxa"/>
            <w:bottom w:w="80" w:type="dxa"/>
            <w:right w:w="90" w:type="dxa"/>
          </w:tblCellMar>
        </w:tblPrEx>
        <w:trPr>
          <w:cantSplit/>
        </w:trPr>
        <w:tc>
          <w:tcPr>
            <w:tcW w:w="1800" w:type="dxa"/>
            <w:shd w:val="clear" w:color="auto" w:fill="F7FAFC"/>
            <w:vAlign w:val="center"/>
          </w:tcPr>
          <w:p w14:paraId="69AA6E3F">
            <w:pPr>
              <w:pStyle w:val="14"/>
              <w:jc w:val="center"/>
            </w:pPr>
            <w:r>
              <w:t>编制组别</w:t>
            </w:r>
          </w:p>
        </w:tc>
        <w:tc>
          <w:tcPr>
            <w:tcW w:w="6700" w:type="dxa"/>
            <w:shd w:val="clear" w:color="auto" w:fill="F7FAFC"/>
            <w:vAlign w:val="center"/>
          </w:tcPr>
          <w:p w14:paraId="47550E8F">
            <w:pPr>
              <w:pStyle w:val="14"/>
              <w:jc w:val="left"/>
            </w:pPr>
            <w:r>
              <w:t>第1组</w:t>
            </w:r>
          </w:p>
        </w:tc>
      </w:tr>
      <w:tr w14:paraId="59FDF80C">
        <w:tblPrEx>
          <w:tblBorders>
            <w:top w:val="single" w:color="7F8C8D" w:sz="6" w:space="0"/>
            <w:left w:val="single" w:color="7F8C8D" w:sz="6" w:space="0"/>
            <w:bottom w:val="single" w:color="7F8C8D" w:sz="6" w:space="0"/>
            <w:right w:val="single" w:color="7F8C8D" w:sz="6" w:space="0"/>
            <w:insideH w:val="single" w:color="7F8C8D" w:sz="6" w:space="0"/>
            <w:insideV w:val="single" w:color="7F8C8D" w:sz="6" w:space="0"/>
          </w:tblBorders>
          <w:tblCellMar>
            <w:top w:w="80" w:type="dxa"/>
            <w:left w:w="90" w:type="dxa"/>
            <w:bottom w:w="80" w:type="dxa"/>
            <w:right w:w="90" w:type="dxa"/>
          </w:tblCellMar>
        </w:tblPrEx>
        <w:trPr>
          <w:cantSplit/>
        </w:trPr>
        <w:tc>
          <w:tcPr>
            <w:tcW w:w="1800" w:type="dxa"/>
            <w:vAlign w:val="center"/>
          </w:tcPr>
          <w:p w14:paraId="6881C8FC">
            <w:pPr>
              <w:pStyle w:val="14"/>
              <w:jc w:val="center"/>
            </w:pPr>
            <w:r>
              <w:t>文档状态</w:t>
            </w:r>
          </w:p>
        </w:tc>
        <w:tc>
          <w:tcPr>
            <w:tcW w:w="6700" w:type="dxa"/>
            <w:vAlign w:val="center"/>
          </w:tcPr>
          <w:p w14:paraId="7A0D1D7C">
            <w:pPr>
              <w:pStyle w:val="14"/>
              <w:jc w:val="left"/>
            </w:pPr>
            <w:r>
              <w:t>正式版</w:t>
            </w:r>
          </w:p>
        </w:tc>
      </w:tr>
      <w:tr w14:paraId="57083ACE">
        <w:tblPrEx>
          <w:tblBorders>
            <w:top w:val="single" w:color="7F8C8D" w:sz="6" w:space="0"/>
            <w:left w:val="single" w:color="7F8C8D" w:sz="6" w:space="0"/>
            <w:bottom w:val="single" w:color="7F8C8D" w:sz="6" w:space="0"/>
            <w:right w:val="single" w:color="7F8C8D" w:sz="6" w:space="0"/>
            <w:insideH w:val="single" w:color="7F8C8D" w:sz="6" w:space="0"/>
            <w:insideV w:val="single" w:color="7F8C8D" w:sz="6" w:space="0"/>
          </w:tblBorders>
          <w:tblCellMar>
            <w:top w:w="80" w:type="dxa"/>
            <w:left w:w="90" w:type="dxa"/>
            <w:bottom w:w="80" w:type="dxa"/>
            <w:right w:w="90" w:type="dxa"/>
          </w:tblCellMar>
        </w:tblPrEx>
        <w:trPr>
          <w:cantSplit/>
        </w:trPr>
        <w:tc>
          <w:tcPr>
            <w:tcW w:w="1800" w:type="dxa"/>
            <w:shd w:val="clear" w:color="auto" w:fill="F7FAFC"/>
            <w:vAlign w:val="center"/>
          </w:tcPr>
          <w:p w14:paraId="3E3546F6">
            <w:pPr>
              <w:pStyle w:val="14"/>
              <w:jc w:val="center"/>
            </w:pPr>
            <w:r>
              <w:t>调研对象</w:t>
            </w:r>
          </w:p>
        </w:tc>
        <w:tc>
          <w:tcPr>
            <w:tcW w:w="6700" w:type="dxa"/>
            <w:shd w:val="clear" w:color="auto" w:fill="F7FAFC"/>
            <w:vAlign w:val="center"/>
          </w:tcPr>
          <w:p w14:paraId="378B3AEB">
            <w:pPr>
              <w:pStyle w:val="14"/>
              <w:jc w:val="left"/>
            </w:pPr>
            <w:r>
              <w:t>医院住院患者出院数据、医疗大数据分析需求与AI智能交互方案</w:t>
            </w:r>
          </w:p>
        </w:tc>
      </w:tr>
      <w:tr w14:paraId="7CC40367">
        <w:tblPrEx>
          <w:tblBorders>
            <w:top w:val="single" w:color="7F8C8D" w:sz="6" w:space="0"/>
            <w:left w:val="single" w:color="7F8C8D" w:sz="6" w:space="0"/>
            <w:bottom w:val="single" w:color="7F8C8D" w:sz="6" w:space="0"/>
            <w:right w:val="single" w:color="7F8C8D" w:sz="6" w:space="0"/>
            <w:insideH w:val="single" w:color="7F8C8D" w:sz="6" w:space="0"/>
            <w:insideV w:val="single" w:color="7F8C8D" w:sz="6" w:space="0"/>
          </w:tblBorders>
          <w:tblCellMar>
            <w:top w:w="80" w:type="dxa"/>
            <w:left w:w="90" w:type="dxa"/>
            <w:bottom w:w="80" w:type="dxa"/>
            <w:right w:w="90" w:type="dxa"/>
          </w:tblCellMar>
        </w:tblPrEx>
        <w:trPr>
          <w:cantSplit/>
        </w:trPr>
        <w:tc>
          <w:tcPr>
            <w:tcW w:w="1800" w:type="dxa"/>
            <w:vAlign w:val="center"/>
          </w:tcPr>
          <w:p w14:paraId="7631A2A1">
            <w:pPr>
              <w:pStyle w:val="14"/>
              <w:jc w:val="center"/>
            </w:pPr>
            <w:r>
              <w:t>主要依据</w:t>
            </w:r>
          </w:p>
        </w:tc>
        <w:tc>
          <w:tcPr>
            <w:tcW w:w="6700" w:type="dxa"/>
            <w:vAlign w:val="center"/>
          </w:tcPr>
          <w:p w14:paraId="11534CD0">
            <w:pPr>
              <w:pStyle w:val="14"/>
              <w:jc w:val="left"/>
            </w:pPr>
            <w:r>
              <w:t>项目需求文档、数据样例、字段说明、最终项目分工</w:t>
            </w:r>
          </w:p>
        </w:tc>
      </w:tr>
    </w:tbl>
    <w:p w14:paraId="33CA058E">
      <w:pPr>
        <w:pStyle w:val="6"/>
      </w:pPr>
      <w:r>
        <w:t>说明：本报告沿用所给模板的“背景—需求描述—功能调研—系统支撑—开发与安全备注”逻辑，模板中的原项目内容已全部替换为本项目调研结果。</w:t>
      </w:r>
    </w:p>
    <w:p w14:paraId="3EC9EBCE">
      <w:pPr>
        <w:pStyle w:val="7"/>
      </w:pPr>
      <w:r>
        <w:t>目录</w:t>
      </w:r>
    </w:p>
    <w:tbl>
      <w:tblPr>
        <w:tblStyle w:val="17"/>
        <w:tblW w:w="0" w:type="auto"/>
        <w:tblInd w:w="0" w:type="dxa"/>
        <w:tblBorders>
          <w:top w:val="single" w:color="7F8C8D" w:sz="6" w:space="0"/>
          <w:left w:val="single" w:color="7F8C8D" w:sz="6" w:space="0"/>
          <w:bottom w:val="single" w:color="7F8C8D" w:sz="6" w:space="0"/>
          <w:right w:val="single" w:color="7F8C8D" w:sz="6" w:space="0"/>
          <w:insideH w:val="single" w:color="7F8C8D" w:sz="6" w:space="0"/>
          <w:insideV w:val="single" w:color="7F8C8D" w:sz="6" w:space="0"/>
        </w:tblBorders>
        <w:tblLayout w:type="fixed"/>
        <w:tblCellMar>
          <w:top w:w="80" w:type="dxa"/>
          <w:left w:w="90" w:type="dxa"/>
          <w:bottom w:w="80" w:type="dxa"/>
          <w:right w:w="90" w:type="dxa"/>
        </w:tblCellMar>
      </w:tblPr>
      <w:tblGrid>
        <w:gridCol w:w="1000"/>
        <w:gridCol w:w="7500"/>
      </w:tblGrid>
      <w:tr w14:paraId="2F657200">
        <w:tblPrEx>
          <w:tblBorders>
            <w:top w:val="single" w:color="7F8C8D" w:sz="6" w:space="0"/>
            <w:left w:val="single" w:color="7F8C8D" w:sz="6" w:space="0"/>
            <w:bottom w:val="single" w:color="7F8C8D" w:sz="6" w:space="0"/>
            <w:right w:val="single" w:color="7F8C8D" w:sz="6" w:space="0"/>
            <w:insideH w:val="single" w:color="7F8C8D" w:sz="6" w:space="0"/>
            <w:insideV w:val="single" w:color="7F8C8D" w:sz="6" w:space="0"/>
          </w:tblBorders>
          <w:tblCellMar>
            <w:top w:w="80" w:type="dxa"/>
            <w:left w:w="90" w:type="dxa"/>
            <w:bottom w:w="80" w:type="dxa"/>
            <w:right w:w="90" w:type="dxa"/>
          </w:tblCellMar>
        </w:tblPrEx>
        <w:trPr>
          <w:cantSplit/>
          <w:tblHeader/>
        </w:trPr>
        <w:tc>
          <w:tcPr>
            <w:tcW w:w="1000" w:type="dxa"/>
            <w:shd w:val="clear" w:color="auto" w:fill="D9EAF7"/>
            <w:vAlign w:val="center"/>
          </w:tcPr>
          <w:p w14:paraId="1EED05C8">
            <w:pPr>
              <w:pStyle w:val="14"/>
              <w:jc w:val="center"/>
            </w:pPr>
            <w:r>
              <w:rPr>
                <w:b/>
                <w:bCs/>
              </w:rPr>
              <w:t>序号</w:t>
            </w:r>
          </w:p>
        </w:tc>
        <w:tc>
          <w:tcPr>
            <w:tcW w:w="7500" w:type="dxa"/>
            <w:shd w:val="clear" w:color="auto" w:fill="D9EAF7"/>
            <w:vAlign w:val="center"/>
          </w:tcPr>
          <w:p w14:paraId="43698D21">
            <w:pPr>
              <w:pStyle w:val="14"/>
              <w:jc w:val="center"/>
            </w:pPr>
            <w:r>
              <w:rPr>
                <w:b/>
                <w:bCs/>
              </w:rPr>
              <w:t>章节</w:t>
            </w:r>
          </w:p>
        </w:tc>
      </w:tr>
      <w:tr w14:paraId="027D817D">
        <w:tblPrEx>
          <w:tblBorders>
            <w:top w:val="single" w:color="7F8C8D" w:sz="6" w:space="0"/>
            <w:left w:val="single" w:color="7F8C8D" w:sz="6" w:space="0"/>
            <w:bottom w:val="single" w:color="7F8C8D" w:sz="6" w:space="0"/>
            <w:right w:val="single" w:color="7F8C8D" w:sz="6" w:space="0"/>
            <w:insideH w:val="single" w:color="7F8C8D" w:sz="6" w:space="0"/>
            <w:insideV w:val="single" w:color="7F8C8D" w:sz="6" w:space="0"/>
          </w:tblBorders>
          <w:tblCellMar>
            <w:top w:w="80" w:type="dxa"/>
            <w:left w:w="90" w:type="dxa"/>
            <w:bottom w:w="80" w:type="dxa"/>
            <w:right w:w="90" w:type="dxa"/>
          </w:tblCellMar>
        </w:tblPrEx>
        <w:trPr>
          <w:cantSplit/>
        </w:trPr>
        <w:tc>
          <w:tcPr>
            <w:tcW w:w="1000" w:type="dxa"/>
            <w:vAlign w:val="center"/>
          </w:tcPr>
          <w:p w14:paraId="5CCE2D2A">
            <w:pPr>
              <w:pStyle w:val="14"/>
              <w:jc w:val="center"/>
            </w:pPr>
            <w:r>
              <w:t>1</w:t>
            </w:r>
          </w:p>
        </w:tc>
        <w:tc>
          <w:tcPr>
            <w:tcW w:w="7500" w:type="dxa"/>
            <w:vAlign w:val="center"/>
          </w:tcPr>
          <w:p w14:paraId="295B99C0">
            <w:pPr>
              <w:pStyle w:val="14"/>
              <w:jc w:val="left"/>
            </w:pPr>
            <w:r>
              <w:t>调研背景</w:t>
            </w:r>
          </w:p>
        </w:tc>
      </w:tr>
      <w:tr w14:paraId="0E91F1FA">
        <w:tblPrEx>
          <w:tblBorders>
            <w:top w:val="single" w:color="7F8C8D" w:sz="6" w:space="0"/>
            <w:left w:val="single" w:color="7F8C8D" w:sz="6" w:space="0"/>
            <w:bottom w:val="single" w:color="7F8C8D" w:sz="6" w:space="0"/>
            <w:right w:val="single" w:color="7F8C8D" w:sz="6" w:space="0"/>
            <w:insideH w:val="single" w:color="7F8C8D" w:sz="6" w:space="0"/>
            <w:insideV w:val="single" w:color="7F8C8D" w:sz="6" w:space="0"/>
          </w:tblBorders>
          <w:tblCellMar>
            <w:top w:w="80" w:type="dxa"/>
            <w:left w:w="90" w:type="dxa"/>
            <w:bottom w:w="80" w:type="dxa"/>
            <w:right w:w="90" w:type="dxa"/>
          </w:tblCellMar>
        </w:tblPrEx>
        <w:trPr>
          <w:cantSplit/>
        </w:trPr>
        <w:tc>
          <w:tcPr>
            <w:tcW w:w="1000" w:type="dxa"/>
            <w:shd w:val="clear" w:color="auto" w:fill="F7FAFC"/>
            <w:vAlign w:val="center"/>
          </w:tcPr>
          <w:p w14:paraId="25BFFFAC">
            <w:pPr>
              <w:pStyle w:val="14"/>
              <w:jc w:val="center"/>
            </w:pPr>
            <w:r>
              <w:t>2</w:t>
            </w:r>
          </w:p>
        </w:tc>
        <w:tc>
          <w:tcPr>
            <w:tcW w:w="7500" w:type="dxa"/>
            <w:shd w:val="clear" w:color="auto" w:fill="F7FAFC"/>
            <w:vAlign w:val="center"/>
          </w:tcPr>
          <w:p w14:paraId="6240DCE3">
            <w:pPr>
              <w:pStyle w:val="14"/>
              <w:jc w:val="left"/>
            </w:pPr>
            <w:r>
              <w:t>调研目的、范围与方法</w:t>
            </w:r>
          </w:p>
        </w:tc>
      </w:tr>
      <w:tr w14:paraId="3351DF86">
        <w:tblPrEx>
          <w:tblBorders>
            <w:top w:val="single" w:color="7F8C8D" w:sz="6" w:space="0"/>
            <w:left w:val="single" w:color="7F8C8D" w:sz="6" w:space="0"/>
            <w:bottom w:val="single" w:color="7F8C8D" w:sz="6" w:space="0"/>
            <w:right w:val="single" w:color="7F8C8D" w:sz="6" w:space="0"/>
            <w:insideH w:val="single" w:color="7F8C8D" w:sz="6" w:space="0"/>
            <w:insideV w:val="single" w:color="7F8C8D" w:sz="6" w:space="0"/>
          </w:tblBorders>
          <w:tblCellMar>
            <w:top w:w="80" w:type="dxa"/>
            <w:left w:w="90" w:type="dxa"/>
            <w:bottom w:w="80" w:type="dxa"/>
            <w:right w:w="90" w:type="dxa"/>
          </w:tblCellMar>
        </w:tblPrEx>
        <w:trPr>
          <w:cantSplit/>
        </w:trPr>
        <w:tc>
          <w:tcPr>
            <w:tcW w:w="1000" w:type="dxa"/>
            <w:vAlign w:val="center"/>
          </w:tcPr>
          <w:p w14:paraId="02668195">
            <w:pPr>
              <w:pStyle w:val="14"/>
              <w:jc w:val="center"/>
            </w:pPr>
            <w:r>
              <w:t>3</w:t>
            </w:r>
          </w:p>
        </w:tc>
        <w:tc>
          <w:tcPr>
            <w:tcW w:w="7500" w:type="dxa"/>
            <w:vAlign w:val="center"/>
          </w:tcPr>
          <w:p w14:paraId="13A425D9">
            <w:pPr>
              <w:pStyle w:val="14"/>
              <w:jc w:val="left"/>
            </w:pPr>
            <w:r>
              <w:t>业务场景与数据调研</w:t>
            </w:r>
          </w:p>
        </w:tc>
      </w:tr>
      <w:tr w14:paraId="054AD947">
        <w:tblPrEx>
          <w:tblBorders>
            <w:top w:val="single" w:color="7F8C8D" w:sz="6" w:space="0"/>
            <w:left w:val="single" w:color="7F8C8D" w:sz="6" w:space="0"/>
            <w:bottom w:val="single" w:color="7F8C8D" w:sz="6" w:space="0"/>
            <w:right w:val="single" w:color="7F8C8D" w:sz="6" w:space="0"/>
            <w:insideH w:val="single" w:color="7F8C8D" w:sz="6" w:space="0"/>
            <w:insideV w:val="single" w:color="7F8C8D" w:sz="6" w:space="0"/>
          </w:tblBorders>
          <w:tblCellMar>
            <w:top w:w="80" w:type="dxa"/>
            <w:left w:w="90" w:type="dxa"/>
            <w:bottom w:w="80" w:type="dxa"/>
            <w:right w:w="90" w:type="dxa"/>
          </w:tblCellMar>
        </w:tblPrEx>
        <w:trPr>
          <w:cantSplit/>
        </w:trPr>
        <w:tc>
          <w:tcPr>
            <w:tcW w:w="1000" w:type="dxa"/>
            <w:shd w:val="clear" w:color="auto" w:fill="F7FAFC"/>
            <w:vAlign w:val="center"/>
          </w:tcPr>
          <w:p w14:paraId="4E50BA34">
            <w:pPr>
              <w:pStyle w:val="14"/>
              <w:jc w:val="center"/>
            </w:pPr>
            <w:r>
              <w:t>4</w:t>
            </w:r>
          </w:p>
        </w:tc>
        <w:tc>
          <w:tcPr>
            <w:tcW w:w="7500" w:type="dxa"/>
            <w:shd w:val="clear" w:color="auto" w:fill="F7FAFC"/>
            <w:vAlign w:val="center"/>
          </w:tcPr>
          <w:p w14:paraId="3868EFF8">
            <w:pPr>
              <w:pStyle w:val="14"/>
              <w:jc w:val="left"/>
            </w:pPr>
            <w:r>
              <w:t>项目功能需求调研</w:t>
            </w:r>
          </w:p>
        </w:tc>
      </w:tr>
      <w:tr w14:paraId="56F3A2AB">
        <w:tblPrEx>
          <w:tblBorders>
            <w:top w:val="single" w:color="7F8C8D" w:sz="6" w:space="0"/>
            <w:left w:val="single" w:color="7F8C8D" w:sz="6" w:space="0"/>
            <w:bottom w:val="single" w:color="7F8C8D" w:sz="6" w:space="0"/>
            <w:right w:val="single" w:color="7F8C8D" w:sz="6" w:space="0"/>
            <w:insideH w:val="single" w:color="7F8C8D" w:sz="6" w:space="0"/>
            <w:insideV w:val="single" w:color="7F8C8D" w:sz="6" w:space="0"/>
          </w:tblBorders>
          <w:tblCellMar>
            <w:top w:w="80" w:type="dxa"/>
            <w:left w:w="90" w:type="dxa"/>
            <w:bottom w:w="80" w:type="dxa"/>
            <w:right w:w="90" w:type="dxa"/>
          </w:tblCellMar>
        </w:tblPrEx>
        <w:trPr>
          <w:cantSplit/>
        </w:trPr>
        <w:tc>
          <w:tcPr>
            <w:tcW w:w="1000" w:type="dxa"/>
            <w:vAlign w:val="center"/>
          </w:tcPr>
          <w:p w14:paraId="332C0C57">
            <w:pPr>
              <w:pStyle w:val="14"/>
              <w:jc w:val="center"/>
            </w:pPr>
            <w:r>
              <w:t>5</w:t>
            </w:r>
          </w:p>
        </w:tc>
        <w:tc>
          <w:tcPr>
            <w:tcW w:w="7500" w:type="dxa"/>
            <w:vAlign w:val="center"/>
          </w:tcPr>
          <w:p w14:paraId="64F4A243">
            <w:pPr>
              <w:pStyle w:val="14"/>
              <w:jc w:val="left"/>
            </w:pPr>
            <w:r>
              <w:t>技术架构与可行性调研</w:t>
            </w:r>
          </w:p>
        </w:tc>
      </w:tr>
      <w:tr w14:paraId="5522A131">
        <w:tblPrEx>
          <w:tblBorders>
            <w:top w:val="single" w:color="7F8C8D" w:sz="6" w:space="0"/>
            <w:left w:val="single" w:color="7F8C8D" w:sz="6" w:space="0"/>
            <w:bottom w:val="single" w:color="7F8C8D" w:sz="6" w:space="0"/>
            <w:right w:val="single" w:color="7F8C8D" w:sz="6" w:space="0"/>
            <w:insideH w:val="single" w:color="7F8C8D" w:sz="6" w:space="0"/>
            <w:insideV w:val="single" w:color="7F8C8D" w:sz="6" w:space="0"/>
          </w:tblBorders>
          <w:tblCellMar>
            <w:top w:w="80" w:type="dxa"/>
            <w:left w:w="90" w:type="dxa"/>
            <w:bottom w:w="80" w:type="dxa"/>
            <w:right w:w="90" w:type="dxa"/>
          </w:tblCellMar>
        </w:tblPrEx>
        <w:trPr>
          <w:cantSplit/>
        </w:trPr>
        <w:tc>
          <w:tcPr>
            <w:tcW w:w="1000" w:type="dxa"/>
            <w:shd w:val="clear" w:color="auto" w:fill="F7FAFC"/>
            <w:vAlign w:val="center"/>
          </w:tcPr>
          <w:p w14:paraId="140ECEEC">
            <w:pPr>
              <w:pStyle w:val="14"/>
              <w:jc w:val="center"/>
            </w:pPr>
            <w:r>
              <w:t>6</w:t>
            </w:r>
          </w:p>
        </w:tc>
        <w:tc>
          <w:tcPr>
            <w:tcW w:w="7500" w:type="dxa"/>
            <w:shd w:val="clear" w:color="auto" w:fill="F7FAFC"/>
            <w:vAlign w:val="center"/>
          </w:tcPr>
          <w:p w14:paraId="0215F5FF">
            <w:pPr>
              <w:pStyle w:val="14"/>
              <w:jc w:val="left"/>
            </w:pPr>
            <w:r>
              <w:t>非功能需求调研</w:t>
            </w:r>
          </w:p>
        </w:tc>
      </w:tr>
      <w:tr w14:paraId="4422B3C3">
        <w:tblPrEx>
          <w:tblBorders>
            <w:top w:val="single" w:color="7F8C8D" w:sz="6" w:space="0"/>
            <w:left w:val="single" w:color="7F8C8D" w:sz="6" w:space="0"/>
            <w:bottom w:val="single" w:color="7F8C8D" w:sz="6" w:space="0"/>
            <w:right w:val="single" w:color="7F8C8D" w:sz="6" w:space="0"/>
            <w:insideH w:val="single" w:color="7F8C8D" w:sz="6" w:space="0"/>
            <w:insideV w:val="single" w:color="7F8C8D" w:sz="6" w:space="0"/>
          </w:tblBorders>
          <w:tblCellMar>
            <w:top w:w="80" w:type="dxa"/>
            <w:left w:w="90" w:type="dxa"/>
            <w:bottom w:w="80" w:type="dxa"/>
            <w:right w:w="90" w:type="dxa"/>
          </w:tblCellMar>
        </w:tblPrEx>
        <w:trPr>
          <w:cantSplit/>
        </w:trPr>
        <w:tc>
          <w:tcPr>
            <w:tcW w:w="1000" w:type="dxa"/>
            <w:vAlign w:val="center"/>
          </w:tcPr>
          <w:p w14:paraId="69B273E3">
            <w:pPr>
              <w:pStyle w:val="14"/>
              <w:jc w:val="center"/>
            </w:pPr>
            <w:r>
              <w:t>7</w:t>
            </w:r>
          </w:p>
        </w:tc>
        <w:tc>
          <w:tcPr>
            <w:tcW w:w="7500" w:type="dxa"/>
            <w:vAlign w:val="center"/>
          </w:tcPr>
          <w:p w14:paraId="44AE666B">
            <w:pPr>
              <w:pStyle w:val="14"/>
              <w:jc w:val="left"/>
            </w:pPr>
            <w:r>
              <w:t>风险、问题与处理建议</w:t>
            </w:r>
          </w:p>
        </w:tc>
      </w:tr>
      <w:tr w14:paraId="2D07A3BF">
        <w:tblPrEx>
          <w:tblBorders>
            <w:top w:val="single" w:color="7F8C8D" w:sz="6" w:space="0"/>
            <w:left w:val="single" w:color="7F8C8D" w:sz="6" w:space="0"/>
            <w:bottom w:val="single" w:color="7F8C8D" w:sz="6" w:space="0"/>
            <w:right w:val="single" w:color="7F8C8D" w:sz="6" w:space="0"/>
            <w:insideH w:val="single" w:color="7F8C8D" w:sz="6" w:space="0"/>
            <w:insideV w:val="single" w:color="7F8C8D" w:sz="6" w:space="0"/>
          </w:tblBorders>
          <w:tblCellMar>
            <w:top w:w="80" w:type="dxa"/>
            <w:left w:w="90" w:type="dxa"/>
            <w:bottom w:w="80" w:type="dxa"/>
            <w:right w:w="90" w:type="dxa"/>
          </w:tblCellMar>
        </w:tblPrEx>
        <w:trPr>
          <w:cantSplit/>
        </w:trPr>
        <w:tc>
          <w:tcPr>
            <w:tcW w:w="1000" w:type="dxa"/>
            <w:shd w:val="clear" w:color="auto" w:fill="F7FAFC"/>
            <w:vAlign w:val="center"/>
          </w:tcPr>
          <w:p w14:paraId="2DD30BC8">
            <w:pPr>
              <w:pStyle w:val="14"/>
              <w:jc w:val="center"/>
            </w:pPr>
            <w:r>
              <w:t>8</w:t>
            </w:r>
          </w:p>
        </w:tc>
        <w:tc>
          <w:tcPr>
            <w:tcW w:w="7500" w:type="dxa"/>
            <w:shd w:val="clear" w:color="auto" w:fill="F7FAFC"/>
            <w:vAlign w:val="center"/>
          </w:tcPr>
          <w:p w14:paraId="00847AA7">
            <w:pPr>
              <w:pStyle w:val="14"/>
              <w:jc w:val="left"/>
            </w:pPr>
            <w:r>
              <w:t>项目组织与实施建议</w:t>
            </w:r>
          </w:p>
        </w:tc>
      </w:tr>
      <w:tr w14:paraId="36DE2BFE">
        <w:tblPrEx>
          <w:tblBorders>
            <w:top w:val="single" w:color="7F8C8D" w:sz="6" w:space="0"/>
            <w:left w:val="single" w:color="7F8C8D" w:sz="6" w:space="0"/>
            <w:bottom w:val="single" w:color="7F8C8D" w:sz="6" w:space="0"/>
            <w:right w:val="single" w:color="7F8C8D" w:sz="6" w:space="0"/>
            <w:insideH w:val="single" w:color="7F8C8D" w:sz="6" w:space="0"/>
            <w:insideV w:val="single" w:color="7F8C8D" w:sz="6" w:space="0"/>
          </w:tblBorders>
          <w:tblCellMar>
            <w:top w:w="80" w:type="dxa"/>
            <w:left w:w="90" w:type="dxa"/>
            <w:bottom w:w="80" w:type="dxa"/>
            <w:right w:w="90" w:type="dxa"/>
          </w:tblCellMar>
        </w:tblPrEx>
        <w:trPr>
          <w:cantSplit/>
        </w:trPr>
        <w:tc>
          <w:tcPr>
            <w:tcW w:w="1000" w:type="dxa"/>
            <w:vAlign w:val="center"/>
          </w:tcPr>
          <w:p w14:paraId="11E7827F">
            <w:pPr>
              <w:pStyle w:val="14"/>
              <w:jc w:val="center"/>
            </w:pPr>
            <w:r>
              <w:t>9</w:t>
            </w:r>
          </w:p>
        </w:tc>
        <w:tc>
          <w:tcPr>
            <w:tcW w:w="7500" w:type="dxa"/>
            <w:vAlign w:val="center"/>
          </w:tcPr>
          <w:p w14:paraId="18A70843">
            <w:pPr>
              <w:pStyle w:val="14"/>
              <w:jc w:val="left"/>
            </w:pPr>
            <w:r>
              <w:t>调研结论</w:t>
            </w:r>
          </w:p>
        </w:tc>
      </w:tr>
    </w:tbl>
    <w:p w14:paraId="58AFE7BC">
      <w:pPr>
        <w:pStyle w:val="7"/>
        <w:pageBreakBefore/>
      </w:pPr>
      <w:r>
        <w:t>1 调研背景</w:t>
      </w:r>
    </w:p>
    <w:p w14:paraId="1CBE8634">
      <w:pPr>
        <w:pStyle w:val="4"/>
      </w:pPr>
      <w:r>
        <w:t>随着医院信息化、医保精细化管理和医疗质量评价工作的持续推进，住院患者出院记录已成为医疗资源配置、疾病谱分析、费用控制和服务质量评估的重要数据基础。传统的人工统计或单机脚本难以同时满足海量数据清洗、多维聚合、复杂分析、结果解释和交互展示等需求，因此有必要建设覆盖数据处理、分析服务和智能交互全过程的平台。</w:t>
      </w:r>
    </w:p>
    <w:p w14:paraId="52314352">
      <w:pPr>
        <w:pStyle w:val="4"/>
      </w:pPr>
      <w:r>
        <w:t>本项目以 Hospital Inpatient Discharge Data 为基础。项目资料中的数据加载截图显示数据规模为2,101,588条记录、33个字段，包含医院及地域、患者人口属性、住院过程、CCSR诊断与操作、APR DRG/MDC、疾病严重程度、死亡风险、支付方式、总费用和总成本等信息，具备开展医疗统计分析和模型研究的基础。</w:t>
      </w:r>
    </w:p>
    <w:p w14:paraId="79B938AC">
      <w:pPr>
        <w:pStyle w:val="4"/>
      </w:pPr>
      <w:r>
        <w:t>项目定位为“以大数据处理与分析为核心、以AI自然语言交互为辅助”的智慧医疗分析平台。系统需形成从原始文件接入、清洗标准化、结构化存储、统计分析、RESTful API、LLM理解与生成，到Web可视化展示的完整闭环，为医疗资源优化、疾病分析和医疗成本控制提供数据支撑。</w:t>
      </w:r>
    </w:p>
    <w:p w14:paraId="2BCF1583">
      <w:pPr>
        <w:pStyle w:val="4"/>
      </w:pPr>
      <w:r>
        <w:t>平台输出定位为教学实训、统计分析和医疗管理决策辅助，不替代医生判断，也不直接用于临床诊断、处方或治疗决策。</w:t>
      </w:r>
    </w:p>
    <w:p w14:paraId="3460DCAF">
      <w:pPr>
        <w:pStyle w:val="7"/>
      </w:pPr>
      <w:r>
        <w:t>2 调研目的、范围与方法</w:t>
      </w:r>
    </w:p>
    <w:p w14:paraId="504995D7">
      <w:pPr>
        <w:pStyle w:val="8"/>
      </w:pPr>
      <w:r>
        <w:t>2.1 调研目的</w:t>
      </w:r>
    </w:p>
    <w:p w14:paraId="089F57C6">
      <w:pPr>
        <w:pStyle w:val="5"/>
      </w:pPr>
      <w:r>
        <w:t>1. 确认数据规模、字段结构、质量问题及数据处理边界，为数据库和计算方案提供依据。</w:t>
      </w:r>
    </w:p>
    <w:p w14:paraId="20E44C93">
      <w:pPr>
        <w:pStyle w:val="5"/>
      </w:pPr>
      <w:r>
        <w:t>2. 梳理一期核心闭环和二期增强功能，保证23项功能均有明确业务含义和实现责任。</w:t>
      </w:r>
    </w:p>
    <w:p w14:paraId="56434B9A">
      <w:pPr>
        <w:pStyle w:val="5"/>
      </w:pPr>
      <w:r>
        <w:t>3. 验证Python、Pandas、MySQL、Hadoop、Spark、Hive、Flask、LangChain、LLM、Vue、ECharts等技术的适用性。</w:t>
      </w:r>
    </w:p>
    <w:p w14:paraId="5D1C0695">
      <w:pPr>
        <w:pStyle w:val="5"/>
      </w:pPr>
      <w:r>
        <w:t>4. 识别再入院风险、趋势预测、数据隐私、本地LLM部署和性能验收等关键风险。</w:t>
      </w:r>
    </w:p>
    <w:p w14:paraId="282137F1">
      <w:pPr>
        <w:pStyle w:val="5"/>
      </w:pPr>
      <w:r>
        <w:t>5. 形成后续需求规约、项目计划、架构设计、数据存储设计、测试计划和用户手册的输入。</w:t>
      </w:r>
    </w:p>
    <w:p w14:paraId="30E64630">
      <w:pPr>
        <w:pStyle w:val="8"/>
      </w:pPr>
      <w:r>
        <w:t>2.2 调研范围</w:t>
      </w:r>
    </w:p>
    <w:p w14:paraId="6925BCC5">
      <w:pPr>
        <w:pStyle w:val="4"/>
      </w:pPr>
      <w:r>
        <w:t>调研范围包括数据预处理与持久化、大数据分析服务、AI智能交互三大核心模块，以及五层技术架构、数据质量、接口性能、模型评测、可视化交互、配置管理和测试验收等支撑内容。项目数据源为给定的医疗出院数据文件，不扩展与医疗数据分析无关的网络采集或网站运营功能。</w:t>
      </w:r>
    </w:p>
    <w:p w14:paraId="7BFAE432">
      <w:pPr>
        <w:pStyle w:val="8"/>
      </w:pPr>
      <w:r>
        <w:t>2.3 调研方法</w:t>
      </w:r>
    </w:p>
    <w:tbl>
      <w:tblPr>
        <w:tblStyle w:val="17"/>
        <w:tblW w:w="8391" w:type="dxa"/>
        <w:jc w:val="center"/>
        <w:tblBorders>
          <w:top w:val="single" w:color="7F8C8D" w:sz="6" w:space="0"/>
          <w:left w:val="single" w:color="7F8C8D" w:sz="6" w:space="0"/>
          <w:bottom w:val="single" w:color="7F8C8D" w:sz="6" w:space="0"/>
          <w:right w:val="single" w:color="7F8C8D" w:sz="6" w:space="0"/>
          <w:insideH w:val="single" w:color="7F8C8D" w:sz="6" w:space="0"/>
          <w:insideV w:val="single" w:color="7F8C8D" w:sz="6" w:space="0"/>
        </w:tblBorders>
        <w:shd w:val="clear" w:color="auto" w:fill="auto"/>
        <w:tblLayout w:type="autofit"/>
        <w:tblCellMar>
          <w:top w:w="80" w:type="dxa"/>
          <w:left w:w="90" w:type="dxa"/>
          <w:bottom w:w="80" w:type="dxa"/>
          <w:right w:w="90" w:type="dxa"/>
        </w:tblCellMar>
      </w:tblPr>
      <w:tblGrid>
        <w:gridCol w:w="1560"/>
        <w:gridCol w:w="6831"/>
      </w:tblGrid>
      <w:tr w14:paraId="3CAD8A9E">
        <w:tblPrEx>
          <w:tblBorders>
            <w:top w:val="single" w:color="7F8C8D" w:sz="6" w:space="0"/>
            <w:left w:val="single" w:color="7F8C8D" w:sz="6" w:space="0"/>
            <w:bottom w:val="single" w:color="7F8C8D" w:sz="6" w:space="0"/>
            <w:right w:val="single" w:color="7F8C8D" w:sz="6" w:space="0"/>
            <w:insideH w:val="single" w:color="7F8C8D" w:sz="6" w:space="0"/>
            <w:insideV w:val="single" w:color="7F8C8D" w:sz="6" w:space="0"/>
          </w:tblBorders>
          <w:shd w:val="clear" w:color="auto" w:fill="auto"/>
          <w:tblCellMar>
            <w:top w:w="80" w:type="dxa"/>
            <w:left w:w="90" w:type="dxa"/>
            <w:bottom w:w="80" w:type="dxa"/>
            <w:right w:w="9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7359639">
            <w:pPr>
              <w:pStyle w:val="14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方法</w:t>
            </w:r>
          </w:p>
        </w:tc>
        <w:tc>
          <w:tcPr>
            <w:tcW w:w="6831" w:type="dxa"/>
            <w:shd w:val="clear" w:color="auto" w:fill="auto"/>
            <w:vAlign w:val="center"/>
          </w:tcPr>
          <w:p w14:paraId="3A3A06F2">
            <w:pPr>
              <w:pStyle w:val="14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3D583A81">
        <w:tblPrEx>
          <w:tblBorders>
            <w:top w:val="single" w:color="7F8C8D" w:sz="6" w:space="0"/>
            <w:left w:val="single" w:color="7F8C8D" w:sz="6" w:space="0"/>
            <w:bottom w:val="single" w:color="7F8C8D" w:sz="6" w:space="0"/>
            <w:right w:val="single" w:color="7F8C8D" w:sz="6" w:space="0"/>
            <w:insideH w:val="single" w:color="7F8C8D" w:sz="6" w:space="0"/>
            <w:insideV w:val="single" w:color="7F8C8D" w:sz="6" w:space="0"/>
          </w:tblBorders>
          <w:tblCellMar>
            <w:top w:w="80" w:type="dxa"/>
            <w:left w:w="90" w:type="dxa"/>
            <w:bottom w:w="80" w:type="dxa"/>
            <w:right w:w="90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C90BABA">
            <w:pPr>
              <w:pStyle w:val="14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资料分析</w:t>
            </w:r>
          </w:p>
        </w:tc>
        <w:tc>
          <w:tcPr>
            <w:tcW w:w="6831" w:type="dxa"/>
            <w:shd w:val="clear" w:color="auto" w:fill="auto"/>
            <w:vAlign w:val="center"/>
          </w:tcPr>
          <w:p w14:paraId="3AA91E23">
            <w:pPr>
              <w:pStyle w:val="14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逐项分析项目简介、功能表、技术要求、架构图、数据样例和字段说明。</w:t>
            </w:r>
          </w:p>
        </w:tc>
      </w:tr>
      <w:tr w14:paraId="6CACD910">
        <w:tblPrEx>
          <w:tblBorders>
            <w:top w:val="single" w:color="7F8C8D" w:sz="6" w:space="0"/>
            <w:left w:val="single" w:color="7F8C8D" w:sz="6" w:space="0"/>
            <w:bottom w:val="single" w:color="7F8C8D" w:sz="6" w:space="0"/>
            <w:right w:val="single" w:color="7F8C8D" w:sz="6" w:space="0"/>
            <w:insideH w:val="single" w:color="7F8C8D" w:sz="6" w:space="0"/>
            <w:insideV w:val="single" w:color="7F8C8D" w:sz="6" w:space="0"/>
          </w:tblBorders>
          <w:tblCellMar>
            <w:top w:w="80" w:type="dxa"/>
            <w:left w:w="90" w:type="dxa"/>
            <w:bottom w:w="80" w:type="dxa"/>
            <w:right w:w="90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526C499">
            <w:pPr>
              <w:pStyle w:val="14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数据剖析</w:t>
            </w:r>
          </w:p>
        </w:tc>
        <w:tc>
          <w:tcPr>
            <w:tcW w:w="6831" w:type="dxa"/>
            <w:shd w:val="clear" w:color="auto" w:fill="auto"/>
            <w:vAlign w:val="center"/>
          </w:tcPr>
          <w:p w14:paraId="3E625026">
            <w:pPr>
              <w:pStyle w:val="14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核对数据行列规模、字段分组、空值、类型、编码、费用格式及潜在关联键。</w:t>
            </w:r>
          </w:p>
        </w:tc>
      </w:tr>
      <w:tr w14:paraId="1F505C3E">
        <w:tblPrEx>
          <w:tblBorders>
            <w:top w:val="single" w:color="7F8C8D" w:sz="6" w:space="0"/>
            <w:left w:val="single" w:color="7F8C8D" w:sz="6" w:space="0"/>
            <w:bottom w:val="single" w:color="7F8C8D" w:sz="6" w:space="0"/>
            <w:right w:val="single" w:color="7F8C8D" w:sz="6" w:space="0"/>
            <w:insideH w:val="single" w:color="7F8C8D" w:sz="6" w:space="0"/>
            <w:insideV w:val="single" w:color="7F8C8D" w:sz="6" w:space="0"/>
          </w:tblBorders>
          <w:shd w:val="clear" w:color="auto" w:fill="auto"/>
          <w:tblCellMar>
            <w:top w:w="80" w:type="dxa"/>
            <w:left w:w="90" w:type="dxa"/>
            <w:bottom w:w="80" w:type="dxa"/>
            <w:right w:w="90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D6E6CAF">
            <w:pPr>
              <w:pStyle w:val="14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业务场景分析</w:t>
            </w:r>
          </w:p>
        </w:tc>
        <w:tc>
          <w:tcPr>
            <w:tcW w:w="6831" w:type="dxa"/>
            <w:shd w:val="clear" w:color="auto" w:fill="auto"/>
            <w:vAlign w:val="center"/>
          </w:tcPr>
          <w:p w14:paraId="1F1ADAF5">
            <w:pPr>
              <w:pStyle w:val="14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从医疗管理、数据分析、智能查询和系统运维场景识别输入、处理、输出及异常。</w:t>
            </w:r>
          </w:p>
        </w:tc>
      </w:tr>
      <w:tr w14:paraId="3CC86D9F">
        <w:tblPrEx>
          <w:tblBorders>
            <w:top w:val="single" w:color="7F8C8D" w:sz="6" w:space="0"/>
            <w:left w:val="single" w:color="7F8C8D" w:sz="6" w:space="0"/>
            <w:bottom w:val="single" w:color="7F8C8D" w:sz="6" w:space="0"/>
            <w:right w:val="single" w:color="7F8C8D" w:sz="6" w:space="0"/>
            <w:insideH w:val="single" w:color="7F8C8D" w:sz="6" w:space="0"/>
            <w:insideV w:val="single" w:color="7F8C8D" w:sz="6" w:space="0"/>
          </w:tblBorders>
          <w:shd w:val="clear" w:color="auto" w:fill="auto"/>
          <w:tblCellMar>
            <w:top w:w="80" w:type="dxa"/>
            <w:left w:w="90" w:type="dxa"/>
            <w:bottom w:w="80" w:type="dxa"/>
            <w:right w:w="90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43E002C">
            <w:pPr>
              <w:pStyle w:val="14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技术可行性分析</w:t>
            </w:r>
          </w:p>
        </w:tc>
        <w:tc>
          <w:tcPr>
            <w:tcW w:w="6831" w:type="dxa"/>
            <w:shd w:val="clear" w:color="auto" w:fill="auto"/>
            <w:vAlign w:val="center"/>
          </w:tcPr>
          <w:p w14:paraId="13609CEC">
            <w:pPr>
              <w:pStyle w:val="14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结合数据规模和分层架构，对存储、计算、接口、模型与前端技术进行适配分析。</w:t>
            </w:r>
          </w:p>
        </w:tc>
      </w:tr>
      <w:tr w14:paraId="4EBA79AC">
        <w:tblPrEx>
          <w:tblBorders>
            <w:top w:val="single" w:color="7F8C8D" w:sz="6" w:space="0"/>
            <w:left w:val="single" w:color="7F8C8D" w:sz="6" w:space="0"/>
            <w:bottom w:val="single" w:color="7F8C8D" w:sz="6" w:space="0"/>
            <w:right w:val="single" w:color="7F8C8D" w:sz="6" w:space="0"/>
            <w:insideH w:val="single" w:color="7F8C8D" w:sz="6" w:space="0"/>
            <w:insideV w:val="single" w:color="7F8C8D" w:sz="6" w:space="0"/>
          </w:tblBorders>
          <w:shd w:val="clear" w:color="auto" w:fill="auto"/>
          <w:tblCellMar>
            <w:top w:w="80" w:type="dxa"/>
            <w:left w:w="90" w:type="dxa"/>
            <w:bottom w:w="80" w:type="dxa"/>
            <w:right w:w="90" w:type="dxa"/>
          </w:tblCellMar>
        </w:tblPrEx>
        <w:trPr>
          <w:trHeight w:val="0" w:hRule="atLeast"/>
          <w:jc w:val="center"/>
        </w:trPr>
        <w:tc>
          <w:tcPr>
            <w:tcW w:w="1560" w:type="dxa"/>
            <w:shd w:val="clear" w:color="auto" w:fill="auto"/>
            <w:vAlign w:val="center"/>
          </w:tcPr>
          <w:p w14:paraId="541886D7">
            <w:pPr>
              <w:pStyle w:val="14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风险分析</w:t>
            </w:r>
          </w:p>
        </w:tc>
        <w:tc>
          <w:tcPr>
            <w:tcW w:w="6831" w:type="dxa"/>
            <w:shd w:val="clear" w:color="auto" w:fill="auto"/>
            <w:vAlign w:val="center"/>
          </w:tcPr>
          <w:p w14:paraId="762BA277">
            <w:pPr>
              <w:pStyle w:val="14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识别数据、模型、性能、隐私、部署、需求口径和验收指标方面的不确定性。</w:t>
            </w:r>
          </w:p>
        </w:tc>
      </w:tr>
    </w:tbl>
    <w:p w14:paraId="4C2EA159">
      <w:pPr>
        <w:pStyle w:val="7"/>
      </w:pPr>
      <w:r>
        <w:t>3 业务场景与数据调研</w:t>
      </w:r>
    </w:p>
    <w:p w14:paraId="54B101C2">
      <w:pPr>
        <w:pStyle w:val="8"/>
      </w:pPr>
      <w:r>
        <w:t>3.1 预期用户与使用场景</w:t>
      </w:r>
    </w:p>
    <w:tbl>
      <w:tblPr>
        <w:tblStyle w:val="17"/>
        <w:tblW w:w="0" w:type="auto"/>
        <w:tblInd w:w="0" w:type="dxa"/>
        <w:tblBorders>
          <w:top w:val="single" w:color="7F8C8D" w:sz="6" w:space="0"/>
          <w:left w:val="single" w:color="7F8C8D" w:sz="6" w:space="0"/>
          <w:bottom w:val="single" w:color="7F8C8D" w:sz="6" w:space="0"/>
          <w:right w:val="single" w:color="7F8C8D" w:sz="6" w:space="0"/>
          <w:insideH w:val="single" w:color="7F8C8D" w:sz="6" w:space="0"/>
          <w:insideV w:val="single" w:color="7F8C8D" w:sz="6" w:space="0"/>
        </w:tblBorders>
        <w:tblLayout w:type="fixed"/>
        <w:tblCellMar>
          <w:top w:w="80" w:type="dxa"/>
          <w:left w:w="90" w:type="dxa"/>
          <w:bottom w:w="80" w:type="dxa"/>
          <w:right w:w="90" w:type="dxa"/>
        </w:tblCellMar>
      </w:tblPr>
      <w:tblGrid>
        <w:gridCol w:w="2200"/>
        <w:gridCol w:w="6300"/>
      </w:tblGrid>
      <w:tr w14:paraId="35CE5CC2">
        <w:tblPrEx>
          <w:tblBorders>
            <w:top w:val="single" w:color="7F8C8D" w:sz="6" w:space="0"/>
            <w:left w:val="single" w:color="7F8C8D" w:sz="6" w:space="0"/>
            <w:bottom w:val="single" w:color="7F8C8D" w:sz="6" w:space="0"/>
            <w:right w:val="single" w:color="7F8C8D" w:sz="6" w:space="0"/>
            <w:insideH w:val="single" w:color="7F8C8D" w:sz="6" w:space="0"/>
            <w:insideV w:val="single" w:color="7F8C8D" w:sz="6" w:space="0"/>
          </w:tblBorders>
          <w:tblCellMar>
            <w:top w:w="80" w:type="dxa"/>
            <w:left w:w="90" w:type="dxa"/>
            <w:bottom w:w="80" w:type="dxa"/>
            <w:right w:w="90" w:type="dxa"/>
          </w:tblCellMar>
        </w:tblPrEx>
        <w:trPr>
          <w:cantSplit/>
          <w:tblHeader/>
        </w:trPr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441BCCE9">
            <w:pPr>
              <w:pStyle w:val="14"/>
              <w:jc w:val="center"/>
              <w:rPr>
                <w:b w:val="0"/>
                <w:color w:val="000000"/>
              </w:rPr>
            </w:pPr>
            <w:r>
              <w:rPr>
                <w:b w:val="0"/>
                <w:bCs/>
                <w:color w:val="000000"/>
              </w:rPr>
              <w:t>预期用户</w:t>
            </w:r>
          </w:p>
        </w:tc>
        <w:tc>
          <w:tcPr>
            <w:tcW w:w="6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E124158">
            <w:pPr>
              <w:pStyle w:val="14"/>
              <w:jc w:val="center"/>
              <w:rPr>
                <w:b w:val="0"/>
                <w:color w:val="000000"/>
              </w:rPr>
            </w:pPr>
            <w:r>
              <w:rPr>
                <w:b w:val="0"/>
                <w:bCs/>
                <w:color w:val="000000"/>
              </w:rPr>
              <w:t>主要场景</w:t>
            </w:r>
          </w:p>
        </w:tc>
      </w:tr>
      <w:tr w14:paraId="65E808F1">
        <w:tblPrEx>
          <w:tblBorders>
            <w:top w:val="single" w:color="7F8C8D" w:sz="6" w:space="0"/>
            <w:left w:val="single" w:color="7F8C8D" w:sz="6" w:space="0"/>
            <w:bottom w:val="single" w:color="7F8C8D" w:sz="6" w:space="0"/>
            <w:right w:val="single" w:color="7F8C8D" w:sz="6" w:space="0"/>
            <w:insideH w:val="single" w:color="7F8C8D" w:sz="6" w:space="0"/>
            <w:insideV w:val="single" w:color="7F8C8D" w:sz="6" w:space="0"/>
          </w:tblBorders>
          <w:tblCellMar>
            <w:top w:w="80" w:type="dxa"/>
            <w:left w:w="90" w:type="dxa"/>
            <w:bottom w:w="80" w:type="dxa"/>
            <w:right w:w="90" w:type="dxa"/>
          </w:tblCellMar>
        </w:tblPrEx>
        <w:trPr>
          <w:cantSplit/>
        </w:trPr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5924CAA">
            <w:pPr>
              <w:pStyle w:val="14"/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医疗管理与决策人员</w:t>
            </w:r>
          </w:p>
        </w:tc>
        <w:tc>
          <w:tcPr>
            <w:tcW w:w="6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05BF303">
            <w:pPr>
              <w:pStyle w:val="14"/>
              <w:jc w:val="left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查看疾病、医院、年龄、年份、住院时长和费用等统计结果，形成管理洞察。</w:t>
            </w:r>
          </w:p>
        </w:tc>
      </w:tr>
      <w:tr w14:paraId="2E14F34D">
        <w:tblPrEx>
          <w:tblBorders>
            <w:top w:val="single" w:color="7F8C8D" w:sz="6" w:space="0"/>
            <w:left w:val="single" w:color="7F8C8D" w:sz="6" w:space="0"/>
            <w:bottom w:val="single" w:color="7F8C8D" w:sz="6" w:space="0"/>
            <w:right w:val="single" w:color="7F8C8D" w:sz="6" w:space="0"/>
            <w:insideH w:val="single" w:color="7F8C8D" w:sz="6" w:space="0"/>
            <w:insideV w:val="single" w:color="7F8C8D" w:sz="6" w:space="0"/>
          </w:tblBorders>
          <w:tblCellMar>
            <w:top w:w="80" w:type="dxa"/>
            <w:left w:w="90" w:type="dxa"/>
            <w:bottom w:w="80" w:type="dxa"/>
            <w:right w:w="90" w:type="dxa"/>
          </w:tblCellMar>
        </w:tblPrEx>
        <w:trPr>
          <w:cantSplit/>
        </w:trPr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5B9462A">
            <w:pPr>
              <w:pStyle w:val="14"/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医疗数据分析人员</w:t>
            </w:r>
          </w:p>
        </w:tc>
        <w:tc>
          <w:tcPr>
            <w:tcW w:w="6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CD822E2">
            <w:pPr>
              <w:pStyle w:val="14"/>
              <w:jc w:val="left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进行数据质量检查、多维聚合、疾病关联、费用预测和再入院风险研究。</w:t>
            </w:r>
          </w:p>
        </w:tc>
      </w:tr>
      <w:tr w14:paraId="2659B1D0">
        <w:tblPrEx>
          <w:tblBorders>
            <w:top w:val="single" w:color="7F8C8D" w:sz="6" w:space="0"/>
            <w:left w:val="single" w:color="7F8C8D" w:sz="6" w:space="0"/>
            <w:bottom w:val="single" w:color="7F8C8D" w:sz="6" w:space="0"/>
            <w:right w:val="single" w:color="7F8C8D" w:sz="6" w:space="0"/>
            <w:insideH w:val="single" w:color="7F8C8D" w:sz="6" w:space="0"/>
            <w:insideV w:val="single" w:color="7F8C8D" w:sz="6" w:space="0"/>
          </w:tblBorders>
          <w:tblCellMar>
            <w:top w:w="80" w:type="dxa"/>
            <w:left w:w="90" w:type="dxa"/>
            <w:bottom w:w="80" w:type="dxa"/>
            <w:right w:w="90" w:type="dxa"/>
          </w:tblCellMar>
        </w:tblPrEx>
        <w:trPr>
          <w:cantSplit/>
        </w:trPr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2A9D086">
            <w:pPr>
              <w:pStyle w:val="14"/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普通业务使用人员</w:t>
            </w:r>
          </w:p>
        </w:tc>
        <w:tc>
          <w:tcPr>
            <w:tcW w:w="6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3E7DBB0">
            <w:pPr>
              <w:pStyle w:val="14"/>
              <w:jc w:val="left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通过自然语言提出问题，查看文字摘要、图表和医疗洞察报告。</w:t>
            </w:r>
          </w:p>
        </w:tc>
      </w:tr>
      <w:tr w14:paraId="2EA53D9D">
        <w:tblPrEx>
          <w:tblBorders>
            <w:top w:val="single" w:color="7F8C8D" w:sz="6" w:space="0"/>
            <w:left w:val="single" w:color="7F8C8D" w:sz="6" w:space="0"/>
            <w:bottom w:val="single" w:color="7F8C8D" w:sz="6" w:space="0"/>
            <w:right w:val="single" w:color="7F8C8D" w:sz="6" w:space="0"/>
            <w:insideH w:val="single" w:color="7F8C8D" w:sz="6" w:space="0"/>
            <w:insideV w:val="single" w:color="7F8C8D" w:sz="6" w:space="0"/>
          </w:tblBorders>
          <w:tblCellMar>
            <w:top w:w="80" w:type="dxa"/>
            <w:left w:w="90" w:type="dxa"/>
            <w:bottom w:w="80" w:type="dxa"/>
            <w:right w:w="90" w:type="dxa"/>
          </w:tblCellMar>
        </w:tblPrEx>
        <w:trPr>
          <w:cantSplit/>
        </w:trPr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5477066">
            <w:pPr>
              <w:pStyle w:val="14"/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系统运维与项目人员</w:t>
            </w:r>
          </w:p>
        </w:tc>
        <w:tc>
          <w:tcPr>
            <w:tcW w:w="6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D7E5F92">
            <w:pPr>
              <w:pStyle w:val="14"/>
              <w:jc w:val="left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执行数据导入、增量更新、备份恢复、接口监控、模型部署和版本管理。</w:t>
            </w:r>
          </w:p>
        </w:tc>
      </w:tr>
    </w:tbl>
    <w:p w14:paraId="2BA16202">
      <w:pPr>
        <w:pStyle w:val="8"/>
        <w:bidi w:val="0"/>
      </w:pPr>
      <w:r>
        <w:t>3.2 数据规模与字段结构</w:t>
      </w:r>
    </w:p>
    <w:p w14:paraId="75DD0EA9">
      <w:pPr>
        <w:pStyle w:val="4"/>
      </w:pPr>
      <w:r>
        <w:t>数据集实测规模约为2,101,588×33。正文中个别位置使用“数十万条”的表述，系统容量和性能设计应统一以200万级数据作为当前基线，并为后续增量增长保留扩展能力。</w:t>
      </w:r>
    </w:p>
    <w:tbl>
      <w:tblPr>
        <w:tblStyle w:val="17"/>
        <w:tblW w:w="0" w:type="auto"/>
        <w:tblInd w:w="0" w:type="dxa"/>
        <w:tblBorders>
          <w:top w:val="single" w:color="7F8C8D" w:sz="6" w:space="0"/>
          <w:left w:val="single" w:color="7F8C8D" w:sz="6" w:space="0"/>
          <w:bottom w:val="single" w:color="7F8C8D" w:sz="6" w:space="0"/>
          <w:right w:val="single" w:color="7F8C8D" w:sz="6" w:space="0"/>
          <w:insideH w:val="single" w:color="7F8C8D" w:sz="6" w:space="0"/>
          <w:insideV w:val="single" w:color="7F8C8D" w:sz="6" w:space="0"/>
        </w:tblBorders>
        <w:tblLayout w:type="fixed"/>
        <w:tblCellMar>
          <w:top w:w="80" w:type="dxa"/>
          <w:left w:w="90" w:type="dxa"/>
          <w:bottom w:w="80" w:type="dxa"/>
          <w:right w:w="90" w:type="dxa"/>
        </w:tblCellMar>
      </w:tblPr>
      <w:tblGrid>
        <w:gridCol w:w="1450"/>
        <w:gridCol w:w="4750"/>
        <w:gridCol w:w="2300"/>
      </w:tblGrid>
      <w:tr w14:paraId="391A062C">
        <w:tblPrEx>
          <w:tblBorders>
            <w:top w:val="single" w:color="7F8C8D" w:sz="6" w:space="0"/>
            <w:left w:val="single" w:color="7F8C8D" w:sz="6" w:space="0"/>
            <w:bottom w:val="single" w:color="7F8C8D" w:sz="6" w:space="0"/>
            <w:right w:val="single" w:color="7F8C8D" w:sz="6" w:space="0"/>
            <w:insideH w:val="single" w:color="7F8C8D" w:sz="6" w:space="0"/>
            <w:insideV w:val="single" w:color="7F8C8D" w:sz="6" w:space="0"/>
          </w:tblBorders>
          <w:tblCellMar>
            <w:top w:w="80" w:type="dxa"/>
            <w:left w:w="90" w:type="dxa"/>
            <w:bottom w:w="80" w:type="dxa"/>
            <w:right w:w="90" w:type="dxa"/>
          </w:tblCellMar>
        </w:tblPrEx>
        <w:trPr>
          <w:cantSplit/>
          <w:tblHeader/>
        </w:trPr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52CF7571">
            <w:pPr>
              <w:pStyle w:val="14"/>
              <w:jc w:val="center"/>
              <w:rPr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字段类别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7CFB0ED">
            <w:pPr>
              <w:pStyle w:val="14"/>
              <w:jc w:val="center"/>
              <w:rPr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主要字段</w:t>
            </w:r>
          </w:p>
        </w:tc>
        <w:tc>
          <w:tcPr>
            <w:tcW w:w="2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96B1E11">
            <w:pPr>
              <w:pStyle w:val="14"/>
              <w:jc w:val="center"/>
              <w:rPr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分析用途</w:t>
            </w:r>
          </w:p>
        </w:tc>
      </w:tr>
      <w:tr w14:paraId="61168694">
        <w:tblPrEx>
          <w:tblBorders>
            <w:top w:val="single" w:color="7F8C8D" w:sz="6" w:space="0"/>
            <w:left w:val="single" w:color="7F8C8D" w:sz="6" w:space="0"/>
            <w:bottom w:val="single" w:color="7F8C8D" w:sz="6" w:space="0"/>
            <w:right w:val="single" w:color="7F8C8D" w:sz="6" w:space="0"/>
            <w:insideH w:val="single" w:color="7F8C8D" w:sz="6" w:space="0"/>
            <w:insideV w:val="single" w:color="7F8C8D" w:sz="6" w:space="0"/>
          </w:tblBorders>
          <w:tblCellMar>
            <w:top w:w="80" w:type="dxa"/>
            <w:left w:w="90" w:type="dxa"/>
            <w:bottom w:w="80" w:type="dxa"/>
            <w:right w:w="90" w:type="dxa"/>
          </w:tblCellMar>
        </w:tblPrEx>
        <w:trPr>
          <w:cantSplit/>
        </w:trPr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24FF6A9">
            <w:pPr>
              <w:pStyle w:val="14"/>
              <w:jc w:val="center"/>
              <w:rPr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机构与地域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61823B3">
            <w:pPr>
              <w:pStyle w:val="14"/>
              <w:jc w:val="left"/>
              <w:rPr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Hospital Service Area、Hospital County、Operating Certificate Number、Permanent Facility Id、Facility Name、Zip Code - 3 digits</w:t>
            </w:r>
          </w:p>
        </w:tc>
        <w:tc>
          <w:tcPr>
            <w:tcW w:w="2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9DFACEA">
            <w:pPr>
              <w:pStyle w:val="14"/>
              <w:jc w:val="left"/>
              <w:rPr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医院、区域和机构维度分析</w:t>
            </w:r>
          </w:p>
        </w:tc>
      </w:tr>
      <w:tr w14:paraId="67AAA1D1">
        <w:tblPrEx>
          <w:tblBorders>
            <w:top w:val="single" w:color="7F8C8D" w:sz="6" w:space="0"/>
            <w:left w:val="single" w:color="7F8C8D" w:sz="6" w:space="0"/>
            <w:bottom w:val="single" w:color="7F8C8D" w:sz="6" w:space="0"/>
            <w:right w:val="single" w:color="7F8C8D" w:sz="6" w:space="0"/>
            <w:insideH w:val="single" w:color="7F8C8D" w:sz="6" w:space="0"/>
            <w:insideV w:val="single" w:color="7F8C8D" w:sz="6" w:space="0"/>
          </w:tblBorders>
          <w:tblCellMar>
            <w:top w:w="80" w:type="dxa"/>
            <w:left w:w="90" w:type="dxa"/>
            <w:bottom w:w="80" w:type="dxa"/>
            <w:right w:w="90" w:type="dxa"/>
          </w:tblCellMar>
        </w:tblPrEx>
        <w:trPr>
          <w:cantSplit/>
        </w:trPr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294FEC1">
            <w:pPr>
              <w:pStyle w:val="14"/>
              <w:jc w:val="center"/>
              <w:rPr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人口属性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C3CE6D7">
            <w:pPr>
              <w:pStyle w:val="14"/>
              <w:jc w:val="left"/>
              <w:rPr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Age Group、Gender、Race、Ethnicity</w:t>
            </w:r>
          </w:p>
        </w:tc>
        <w:tc>
          <w:tcPr>
            <w:tcW w:w="2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9D6EDCE">
            <w:pPr>
              <w:pStyle w:val="14"/>
              <w:jc w:val="left"/>
              <w:rPr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患者群体构成与分层统计</w:t>
            </w:r>
          </w:p>
        </w:tc>
      </w:tr>
      <w:tr w14:paraId="1D360248">
        <w:tblPrEx>
          <w:tblBorders>
            <w:top w:val="single" w:color="7F8C8D" w:sz="6" w:space="0"/>
            <w:left w:val="single" w:color="7F8C8D" w:sz="6" w:space="0"/>
            <w:bottom w:val="single" w:color="7F8C8D" w:sz="6" w:space="0"/>
            <w:right w:val="single" w:color="7F8C8D" w:sz="6" w:space="0"/>
            <w:insideH w:val="single" w:color="7F8C8D" w:sz="6" w:space="0"/>
            <w:insideV w:val="single" w:color="7F8C8D" w:sz="6" w:space="0"/>
          </w:tblBorders>
          <w:tblCellMar>
            <w:top w:w="80" w:type="dxa"/>
            <w:left w:w="90" w:type="dxa"/>
            <w:bottom w:w="80" w:type="dxa"/>
            <w:right w:w="90" w:type="dxa"/>
          </w:tblCellMar>
        </w:tblPrEx>
        <w:trPr>
          <w:cantSplit/>
        </w:trPr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50670FA">
            <w:pPr>
              <w:pStyle w:val="14"/>
              <w:jc w:val="center"/>
              <w:rPr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住院过程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0DFE8A7">
            <w:pPr>
              <w:pStyle w:val="14"/>
              <w:jc w:val="left"/>
              <w:rPr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Length of Stay、Type of Admission、Patient Disposition、Discharge Year、Emergency Department Indicator</w:t>
            </w:r>
          </w:p>
        </w:tc>
        <w:tc>
          <w:tcPr>
            <w:tcW w:w="2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E3898E2">
            <w:pPr>
              <w:pStyle w:val="14"/>
              <w:jc w:val="left"/>
              <w:rPr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住院时长、入院方式、离院去向和年度分析</w:t>
            </w:r>
          </w:p>
        </w:tc>
      </w:tr>
      <w:tr w14:paraId="1C57AAE2">
        <w:tblPrEx>
          <w:tblBorders>
            <w:top w:val="single" w:color="7F8C8D" w:sz="6" w:space="0"/>
            <w:left w:val="single" w:color="7F8C8D" w:sz="6" w:space="0"/>
            <w:bottom w:val="single" w:color="7F8C8D" w:sz="6" w:space="0"/>
            <w:right w:val="single" w:color="7F8C8D" w:sz="6" w:space="0"/>
            <w:insideH w:val="single" w:color="7F8C8D" w:sz="6" w:space="0"/>
            <w:insideV w:val="single" w:color="7F8C8D" w:sz="6" w:space="0"/>
          </w:tblBorders>
          <w:tblCellMar>
            <w:top w:w="80" w:type="dxa"/>
            <w:left w:w="90" w:type="dxa"/>
            <w:bottom w:w="80" w:type="dxa"/>
            <w:right w:w="90" w:type="dxa"/>
          </w:tblCellMar>
        </w:tblPrEx>
        <w:trPr>
          <w:cantSplit/>
        </w:trPr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B529A76">
            <w:pPr>
              <w:pStyle w:val="14"/>
              <w:jc w:val="center"/>
              <w:rPr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诊断与操作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B9DE9FF">
            <w:pPr>
              <w:pStyle w:val="14"/>
              <w:jc w:val="left"/>
              <w:rPr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CCSR Diagnosis Code/Description、CCSR Procedure Code/Description</w:t>
            </w:r>
          </w:p>
        </w:tc>
        <w:tc>
          <w:tcPr>
            <w:tcW w:w="2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F5EC8C5">
            <w:pPr>
              <w:pStyle w:val="14"/>
              <w:jc w:val="left"/>
              <w:rPr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疾病与手术操作统计</w:t>
            </w:r>
          </w:p>
        </w:tc>
      </w:tr>
      <w:tr w14:paraId="432D7CD1">
        <w:tblPrEx>
          <w:tblBorders>
            <w:top w:val="single" w:color="7F8C8D" w:sz="6" w:space="0"/>
            <w:left w:val="single" w:color="7F8C8D" w:sz="6" w:space="0"/>
            <w:bottom w:val="single" w:color="7F8C8D" w:sz="6" w:space="0"/>
            <w:right w:val="single" w:color="7F8C8D" w:sz="6" w:space="0"/>
            <w:insideH w:val="single" w:color="7F8C8D" w:sz="6" w:space="0"/>
            <w:insideV w:val="single" w:color="7F8C8D" w:sz="6" w:space="0"/>
          </w:tblBorders>
          <w:tblCellMar>
            <w:top w:w="80" w:type="dxa"/>
            <w:left w:w="90" w:type="dxa"/>
            <w:bottom w:w="80" w:type="dxa"/>
            <w:right w:w="90" w:type="dxa"/>
          </w:tblCellMar>
        </w:tblPrEx>
        <w:trPr>
          <w:cantSplit/>
        </w:trPr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D652E81">
            <w:pPr>
              <w:pStyle w:val="14"/>
              <w:jc w:val="center"/>
              <w:rPr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DRG与严重程度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1A38970">
            <w:pPr>
              <w:pStyle w:val="14"/>
              <w:jc w:val="left"/>
              <w:rPr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APR DRG Code/Description、APR MDC Code/Description、APR Severity of Illness Code/Description、APR Risk of Mortality、APR Medical Surgical Description</w:t>
            </w:r>
          </w:p>
        </w:tc>
        <w:tc>
          <w:tcPr>
            <w:tcW w:w="2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ACC9C05">
            <w:pPr>
              <w:pStyle w:val="14"/>
              <w:jc w:val="left"/>
              <w:rPr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DRG、疾病类别、严重程度和风险分析</w:t>
            </w:r>
          </w:p>
        </w:tc>
      </w:tr>
      <w:tr w14:paraId="3CE5450E">
        <w:tblPrEx>
          <w:tblBorders>
            <w:top w:val="single" w:color="7F8C8D" w:sz="6" w:space="0"/>
            <w:left w:val="single" w:color="7F8C8D" w:sz="6" w:space="0"/>
            <w:bottom w:val="single" w:color="7F8C8D" w:sz="6" w:space="0"/>
            <w:right w:val="single" w:color="7F8C8D" w:sz="6" w:space="0"/>
            <w:insideH w:val="single" w:color="7F8C8D" w:sz="6" w:space="0"/>
            <w:insideV w:val="single" w:color="7F8C8D" w:sz="6" w:space="0"/>
          </w:tblBorders>
          <w:tblCellMar>
            <w:top w:w="80" w:type="dxa"/>
            <w:left w:w="90" w:type="dxa"/>
            <w:bottom w:w="80" w:type="dxa"/>
            <w:right w:w="90" w:type="dxa"/>
          </w:tblCellMar>
        </w:tblPrEx>
        <w:trPr>
          <w:cantSplit/>
        </w:trPr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E89121F">
            <w:pPr>
              <w:pStyle w:val="14"/>
              <w:jc w:val="center"/>
              <w:rPr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支付与费用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B66ECF8">
            <w:pPr>
              <w:pStyle w:val="14"/>
              <w:jc w:val="left"/>
              <w:rPr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Payment Typology 1/2/3、Total Charges、Total Costs</w:t>
            </w:r>
          </w:p>
        </w:tc>
        <w:tc>
          <w:tcPr>
            <w:tcW w:w="2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CEFF119">
            <w:pPr>
              <w:pStyle w:val="14"/>
              <w:jc w:val="left"/>
              <w:rPr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支付结构、费用分布、成本分析与预测</w:t>
            </w:r>
          </w:p>
        </w:tc>
      </w:tr>
      <w:tr w14:paraId="6C022D2D">
        <w:tblPrEx>
          <w:tblBorders>
            <w:top w:val="single" w:color="7F8C8D" w:sz="6" w:space="0"/>
            <w:left w:val="single" w:color="7F8C8D" w:sz="6" w:space="0"/>
            <w:bottom w:val="single" w:color="7F8C8D" w:sz="6" w:space="0"/>
            <w:right w:val="single" w:color="7F8C8D" w:sz="6" w:space="0"/>
            <w:insideH w:val="single" w:color="7F8C8D" w:sz="6" w:space="0"/>
            <w:insideV w:val="single" w:color="7F8C8D" w:sz="6" w:space="0"/>
          </w:tblBorders>
          <w:tblCellMar>
            <w:top w:w="80" w:type="dxa"/>
            <w:left w:w="90" w:type="dxa"/>
            <w:bottom w:w="80" w:type="dxa"/>
            <w:right w:w="90" w:type="dxa"/>
          </w:tblCellMar>
        </w:tblPrEx>
        <w:trPr>
          <w:cantSplit/>
        </w:trPr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4DF1E46">
            <w:pPr>
              <w:pStyle w:val="14"/>
              <w:jc w:val="center"/>
              <w:rPr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新生儿</w:t>
            </w:r>
          </w:p>
        </w:tc>
        <w:tc>
          <w:tcPr>
            <w:tcW w:w="4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474A981">
            <w:pPr>
              <w:pStyle w:val="14"/>
              <w:jc w:val="left"/>
              <w:rPr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Birth Weight</w:t>
            </w:r>
          </w:p>
        </w:tc>
        <w:tc>
          <w:tcPr>
            <w:tcW w:w="2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16EBD23">
            <w:pPr>
              <w:pStyle w:val="14"/>
              <w:jc w:val="left"/>
              <w:rPr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新生儿专项分析；非新生儿按业务规则置为N/A</w:t>
            </w:r>
          </w:p>
        </w:tc>
      </w:tr>
    </w:tbl>
    <w:p w14:paraId="043858C5">
      <w:pPr>
        <w:pStyle w:val="8"/>
      </w:pPr>
      <w:r>
        <w:t>3.3 已识别的数据质量问题</w:t>
      </w:r>
    </w:p>
    <w:p w14:paraId="66109633">
      <w:pPr>
        <w:pStyle w:val="5"/>
      </w:pPr>
      <w:r>
        <w:t>1. Total Charges和Total Costs样例包含千位逗号，入库和计算前需清除分隔符并转为数值。</w:t>
      </w:r>
    </w:p>
    <w:p w14:paraId="08D48A4E">
      <w:pPr>
        <w:pStyle w:val="5"/>
      </w:pPr>
      <w:r>
        <w:t>2. Birth Weight存在空值和前导零；非新生儿空值具有业务含义，新生儿体重需防止错误转换。</w:t>
      </w:r>
    </w:p>
    <w:p w14:paraId="2B096A87">
      <w:pPr>
        <w:pStyle w:val="5"/>
      </w:pPr>
      <w:r>
        <w:t>3. 诊断、操作、DRG、MDC和机构编号属于编码字段，不能简单按普通数字处理，以免丢失前导零。</w:t>
      </w:r>
    </w:p>
    <w:p w14:paraId="77343B98">
      <w:pPr>
        <w:pStyle w:val="5"/>
      </w:pPr>
      <w:r>
        <w:t>4. APR Risk of Mortality在字段说明中标为数字，但样例为Minor、Moderate、Major、Extreme等类别值，需修订数据字典。</w:t>
      </w:r>
    </w:p>
    <w:p w14:paraId="666ABA16">
      <w:pPr>
        <w:pStyle w:val="5"/>
      </w:pPr>
      <w:r>
        <w:t>5. 33个字段中未见稳定的患者唯一标识，患者级再入院标签无法直接构造，二期模型需要补充可关联数据或调整研究口径。</w:t>
      </w:r>
    </w:p>
    <w:p w14:paraId="064D4B02">
      <w:pPr>
        <w:pStyle w:val="5"/>
      </w:pPr>
      <w:r>
        <w:t>6. 样例主要体现2021年数据；疾病趋势预测若需要跨年度验证，必须确认是否提供多年度数据。</w:t>
      </w:r>
    </w:p>
    <w:p w14:paraId="5E412060">
      <w:pPr>
        <w:pStyle w:val="7"/>
      </w:pPr>
      <w:r>
        <w:t>4 项目功能需求调研</w:t>
      </w:r>
    </w:p>
    <w:p w14:paraId="298AD198">
      <w:pPr>
        <w:pStyle w:val="4"/>
      </w:pPr>
      <w:r>
        <w:t>项目功能由数据预处理与持久化、大数据分析服务、AI智能交互三大模块构成。原功能表明确列出22项功能，功能结构图和模块职责另明确了基础自然语言意图识别，因此本报告按23项功能进行覆盖，其中一期13项、二期10项。</w:t>
      </w:r>
    </w:p>
    <w:p w14:paraId="26621D18">
      <w:pPr>
        <w:pStyle w:val="15"/>
        <w:jc w:val="center"/>
      </w:pPr>
      <w:r>
        <w:drawing>
          <wp:inline distT="0" distB="0" distL="0" distR="0">
            <wp:extent cx="5349875" cy="2166620"/>
            <wp:effectExtent l="0" t="0" r="0" b="0"/>
            <wp:docPr id="1" name="系统功能结构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系统功能结构图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50000" cy="21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3CD39">
      <w:pPr>
        <w:pStyle w:val="13"/>
        <w:jc w:val="center"/>
      </w:pPr>
      <w:r>
        <w:t>图1 系统功能结构图</w:t>
      </w:r>
    </w:p>
    <w:tbl>
      <w:tblPr>
        <w:tblStyle w:val="17"/>
        <w:tblW w:w="0" w:type="auto"/>
        <w:tblInd w:w="0" w:type="dxa"/>
        <w:tblBorders>
          <w:top w:val="single" w:color="7F8C8D" w:sz="6" w:space="0"/>
          <w:left w:val="single" w:color="7F8C8D" w:sz="6" w:space="0"/>
          <w:bottom w:val="single" w:color="7F8C8D" w:sz="6" w:space="0"/>
          <w:right w:val="single" w:color="7F8C8D" w:sz="6" w:space="0"/>
          <w:insideH w:val="single" w:color="7F8C8D" w:sz="6" w:space="0"/>
          <w:insideV w:val="single" w:color="7F8C8D" w:sz="6" w:space="0"/>
        </w:tblBorders>
        <w:tblLayout w:type="fixed"/>
        <w:tblCellMar>
          <w:top w:w="80" w:type="dxa"/>
          <w:left w:w="90" w:type="dxa"/>
          <w:bottom w:w="80" w:type="dxa"/>
          <w:right w:w="90" w:type="dxa"/>
        </w:tblCellMar>
      </w:tblPr>
      <w:tblGrid>
        <w:gridCol w:w="1450"/>
        <w:gridCol w:w="1700"/>
        <w:gridCol w:w="650"/>
        <w:gridCol w:w="700"/>
        <w:gridCol w:w="4000"/>
      </w:tblGrid>
      <w:tr w14:paraId="7E66A5D6">
        <w:tblPrEx>
          <w:tblBorders>
            <w:top w:val="single" w:color="7F8C8D" w:sz="6" w:space="0"/>
            <w:left w:val="single" w:color="7F8C8D" w:sz="6" w:space="0"/>
            <w:bottom w:val="single" w:color="7F8C8D" w:sz="6" w:space="0"/>
            <w:right w:val="single" w:color="7F8C8D" w:sz="6" w:space="0"/>
            <w:insideH w:val="single" w:color="7F8C8D" w:sz="6" w:space="0"/>
            <w:insideV w:val="single" w:color="7F8C8D" w:sz="6" w:space="0"/>
          </w:tblBorders>
          <w:tblCellMar>
            <w:top w:w="80" w:type="dxa"/>
            <w:left w:w="90" w:type="dxa"/>
            <w:bottom w:w="80" w:type="dxa"/>
            <w:right w:w="90" w:type="dxa"/>
          </w:tblCellMar>
        </w:tblPrEx>
        <w:trPr>
          <w:cantSplit/>
          <w:tblHeader/>
        </w:trPr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2BDF4911">
            <w:pPr>
              <w:pStyle w:val="14"/>
              <w:jc w:val="center"/>
              <w:rPr>
                <w:b w:val="0"/>
                <w:color w:val="000000"/>
              </w:rPr>
            </w:pPr>
            <w:r>
              <w:rPr>
                <w:b w:val="0"/>
                <w:bCs/>
                <w:color w:val="000000"/>
              </w:rPr>
              <w:t>功能模块</w:t>
            </w:r>
          </w:p>
        </w:tc>
        <w:tc>
          <w:tcPr>
            <w:tcW w:w="1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E5478AE">
            <w:pPr>
              <w:pStyle w:val="14"/>
              <w:jc w:val="center"/>
              <w:rPr>
                <w:b w:val="0"/>
                <w:color w:val="000000"/>
              </w:rPr>
            </w:pPr>
            <w:r>
              <w:rPr>
                <w:b w:val="0"/>
                <w:bCs/>
                <w:color w:val="000000"/>
              </w:rPr>
              <w:t>功能项</w:t>
            </w:r>
          </w:p>
        </w:tc>
        <w:tc>
          <w:tcPr>
            <w:tcW w:w="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711393C">
            <w:pPr>
              <w:pStyle w:val="14"/>
              <w:jc w:val="center"/>
              <w:rPr>
                <w:b w:val="0"/>
                <w:color w:val="000000"/>
              </w:rPr>
            </w:pPr>
            <w:r>
              <w:rPr>
                <w:b w:val="0"/>
                <w:bCs/>
                <w:color w:val="000000"/>
              </w:rPr>
              <w:t>阶段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3A9002A">
            <w:pPr>
              <w:pStyle w:val="14"/>
              <w:jc w:val="center"/>
              <w:rPr>
                <w:b w:val="0"/>
                <w:color w:val="000000"/>
              </w:rPr>
            </w:pPr>
            <w:r>
              <w:rPr>
                <w:b w:val="0"/>
                <w:bCs/>
                <w:color w:val="000000"/>
              </w:rPr>
              <w:t>主责</w:t>
            </w:r>
          </w:p>
        </w:tc>
        <w:tc>
          <w:tcPr>
            <w:tcW w:w="4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2F35F56">
            <w:pPr>
              <w:pStyle w:val="14"/>
              <w:jc w:val="center"/>
              <w:rPr>
                <w:b w:val="0"/>
                <w:color w:val="000000"/>
              </w:rPr>
            </w:pPr>
            <w:r>
              <w:rPr>
                <w:b w:val="0"/>
                <w:bCs/>
                <w:color w:val="000000"/>
              </w:rPr>
              <w:t>调研结论与需求说明</w:t>
            </w:r>
          </w:p>
        </w:tc>
      </w:tr>
      <w:tr w14:paraId="5CD52A02">
        <w:tblPrEx>
          <w:tblBorders>
            <w:top w:val="single" w:color="7F8C8D" w:sz="6" w:space="0"/>
            <w:left w:val="single" w:color="7F8C8D" w:sz="6" w:space="0"/>
            <w:bottom w:val="single" w:color="7F8C8D" w:sz="6" w:space="0"/>
            <w:right w:val="single" w:color="7F8C8D" w:sz="6" w:space="0"/>
            <w:insideH w:val="single" w:color="7F8C8D" w:sz="6" w:space="0"/>
            <w:insideV w:val="single" w:color="7F8C8D" w:sz="6" w:space="0"/>
          </w:tblBorders>
          <w:tblCellMar>
            <w:top w:w="80" w:type="dxa"/>
            <w:left w:w="90" w:type="dxa"/>
            <w:bottom w:w="80" w:type="dxa"/>
            <w:right w:w="90" w:type="dxa"/>
          </w:tblCellMar>
        </w:tblPrEx>
        <w:trPr>
          <w:cantSplit/>
        </w:trPr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EDA8B16">
            <w:pPr>
              <w:pStyle w:val="14"/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数据预处理与持久化</w:t>
            </w:r>
          </w:p>
        </w:tc>
        <w:tc>
          <w:tcPr>
            <w:tcW w:w="1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BFF2E99">
            <w:pPr>
              <w:pStyle w:val="14"/>
              <w:jc w:val="left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大数据批量读取</w:t>
            </w:r>
          </w:p>
        </w:tc>
        <w:tc>
          <w:tcPr>
            <w:tcW w:w="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54E2F56">
            <w:pPr>
              <w:pStyle w:val="14"/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一期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2A1A690">
            <w:pPr>
              <w:pStyle w:val="14"/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人员2</w:t>
            </w:r>
          </w:p>
        </w:tc>
        <w:tc>
          <w:tcPr>
            <w:tcW w:w="4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BA3F9AF">
            <w:pPr>
              <w:pStyle w:val="14"/>
              <w:jc w:val="left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分块读取CSV/TSV等医疗大文件，兼顾读取效率和内存占用；JSON是否作为必选格式需确认。</w:t>
            </w:r>
          </w:p>
        </w:tc>
      </w:tr>
      <w:tr w14:paraId="567F6F97">
        <w:tblPrEx>
          <w:tblBorders>
            <w:top w:val="single" w:color="7F8C8D" w:sz="6" w:space="0"/>
            <w:left w:val="single" w:color="7F8C8D" w:sz="6" w:space="0"/>
            <w:bottom w:val="single" w:color="7F8C8D" w:sz="6" w:space="0"/>
            <w:right w:val="single" w:color="7F8C8D" w:sz="6" w:space="0"/>
            <w:insideH w:val="single" w:color="7F8C8D" w:sz="6" w:space="0"/>
            <w:insideV w:val="single" w:color="7F8C8D" w:sz="6" w:space="0"/>
          </w:tblBorders>
          <w:tblCellMar>
            <w:top w:w="80" w:type="dxa"/>
            <w:left w:w="90" w:type="dxa"/>
            <w:bottom w:w="80" w:type="dxa"/>
            <w:right w:w="90" w:type="dxa"/>
          </w:tblCellMar>
        </w:tblPrEx>
        <w:trPr>
          <w:cantSplit/>
        </w:trPr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1D661E6">
            <w:pPr>
              <w:pStyle w:val="14"/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数据预处理与持久化</w:t>
            </w:r>
          </w:p>
        </w:tc>
        <w:tc>
          <w:tcPr>
            <w:tcW w:w="1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EFDC40A">
            <w:pPr>
              <w:pStyle w:val="14"/>
              <w:jc w:val="left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大数据异常处理</w:t>
            </w:r>
          </w:p>
        </w:tc>
        <w:tc>
          <w:tcPr>
            <w:tcW w:w="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2115508">
            <w:pPr>
              <w:pStyle w:val="14"/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一期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9E1A6B2">
            <w:pPr>
              <w:pStyle w:val="14"/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人员2</w:t>
            </w:r>
          </w:p>
        </w:tc>
        <w:tc>
          <w:tcPr>
            <w:tcW w:w="4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331B3CC">
            <w:pPr>
              <w:pStyle w:val="14"/>
              <w:jc w:val="left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按医疗规则处理缺失值、异常值、重复记录和冗余数据。</w:t>
            </w:r>
          </w:p>
        </w:tc>
      </w:tr>
      <w:tr w14:paraId="690B9236">
        <w:tblPrEx>
          <w:tblBorders>
            <w:top w:val="single" w:color="7F8C8D" w:sz="6" w:space="0"/>
            <w:left w:val="single" w:color="7F8C8D" w:sz="6" w:space="0"/>
            <w:bottom w:val="single" w:color="7F8C8D" w:sz="6" w:space="0"/>
            <w:right w:val="single" w:color="7F8C8D" w:sz="6" w:space="0"/>
            <w:insideH w:val="single" w:color="7F8C8D" w:sz="6" w:space="0"/>
            <w:insideV w:val="single" w:color="7F8C8D" w:sz="6" w:space="0"/>
          </w:tblBorders>
          <w:tblCellMar>
            <w:top w:w="80" w:type="dxa"/>
            <w:left w:w="90" w:type="dxa"/>
            <w:bottom w:w="80" w:type="dxa"/>
            <w:right w:w="90" w:type="dxa"/>
          </w:tblCellMar>
        </w:tblPrEx>
        <w:trPr>
          <w:cantSplit/>
        </w:trPr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1571FCF">
            <w:pPr>
              <w:pStyle w:val="14"/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数据预处理与持久化</w:t>
            </w:r>
          </w:p>
        </w:tc>
        <w:tc>
          <w:tcPr>
            <w:tcW w:w="1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087D9BC">
            <w:pPr>
              <w:pStyle w:val="14"/>
              <w:jc w:val="left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数据类型标准化</w:t>
            </w:r>
          </w:p>
        </w:tc>
        <w:tc>
          <w:tcPr>
            <w:tcW w:w="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366E5D1">
            <w:pPr>
              <w:pStyle w:val="14"/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一期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EC3E3AC">
            <w:pPr>
              <w:pStyle w:val="14"/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人员2</w:t>
            </w:r>
          </w:p>
        </w:tc>
        <w:tc>
          <w:tcPr>
            <w:tcW w:w="4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5AF0526">
            <w:pPr>
              <w:pStyle w:val="14"/>
              <w:jc w:val="left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统一费用、日期、编码及分类字段类型，保证后续计算准确。</w:t>
            </w:r>
          </w:p>
        </w:tc>
      </w:tr>
      <w:tr w14:paraId="646B46AE">
        <w:tblPrEx>
          <w:tblBorders>
            <w:top w:val="single" w:color="7F8C8D" w:sz="6" w:space="0"/>
            <w:left w:val="single" w:color="7F8C8D" w:sz="6" w:space="0"/>
            <w:bottom w:val="single" w:color="7F8C8D" w:sz="6" w:space="0"/>
            <w:right w:val="single" w:color="7F8C8D" w:sz="6" w:space="0"/>
            <w:insideH w:val="single" w:color="7F8C8D" w:sz="6" w:space="0"/>
            <w:insideV w:val="single" w:color="7F8C8D" w:sz="6" w:space="0"/>
          </w:tblBorders>
          <w:tblCellMar>
            <w:top w:w="80" w:type="dxa"/>
            <w:left w:w="90" w:type="dxa"/>
            <w:bottom w:w="80" w:type="dxa"/>
            <w:right w:w="90" w:type="dxa"/>
          </w:tblCellMar>
        </w:tblPrEx>
        <w:trPr>
          <w:cantSplit/>
        </w:trPr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C529E65">
            <w:pPr>
              <w:pStyle w:val="14"/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数据预处理与持久化</w:t>
            </w:r>
          </w:p>
        </w:tc>
        <w:tc>
          <w:tcPr>
            <w:tcW w:w="1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68B9CB1">
            <w:pPr>
              <w:pStyle w:val="14"/>
              <w:jc w:val="left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结构化大数据入库</w:t>
            </w:r>
          </w:p>
        </w:tc>
        <w:tc>
          <w:tcPr>
            <w:tcW w:w="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AF98C3D">
            <w:pPr>
              <w:pStyle w:val="14"/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一期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96091A4">
            <w:pPr>
              <w:pStyle w:val="14"/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人员2</w:t>
            </w:r>
          </w:p>
        </w:tc>
        <w:tc>
          <w:tcPr>
            <w:tcW w:w="4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15E6685">
            <w:pPr>
              <w:pStyle w:val="14"/>
              <w:jc w:val="left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将清洗数据批量写入MySQL，设计表结构、主键及索引。</w:t>
            </w:r>
          </w:p>
        </w:tc>
      </w:tr>
      <w:tr w14:paraId="6F2AF3F2">
        <w:tblPrEx>
          <w:tblBorders>
            <w:top w:val="single" w:color="7F8C8D" w:sz="6" w:space="0"/>
            <w:left w:val="single" w:color="7F8C8D" w:sz="6" w:space="0"/>
            <w:bottom w:val="single" w:color="7F8C8D" w:sz="6" w:space="0"/>
            <w:right w:val="single" w:color="7F8C8D" w:sz="6" w:space="0"/>
            <w:insideH w:val="single" w:color="7F8C8D" w:sz="6" w:space="0"/>
            <w:insideV w:val="single" w:color="7F8C8D" w:sz="6" w:space="0"/>
          </w:tblBorders>
          <w:tblCellMar>
            <w:top w:w="80" w:type="dxa"/>
            <w:left w:w="90" w:type="dxa"/>
            <w:bottom w:w="80" w:type="dxa"/>
            <w:right w:w="90" w:type="dxa"/>
          </w:tblCellMar>
        </w:tblPrEx>
        <w:trPr>
          <w:cantSplit/>
        </w:trPr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8CA151E">
            <w:pPr>
              <w:pStyle w:val="14"/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数据预处理与持久化</w:t>
            </w:r>
          </w:p>
        </w:tc>
        <w:tc>
          <w:tcPr>
            <w:tcW w:w="1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2986682">
            <w:pPr>
              <w:pStyle w:val="14"/>
              <w:jc w:val="left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大数据质量评估</w:t>
            </w:r>
          </w:p>
        </w:tc>
        <w:tc>
          <w:tcPr>
            <w:tcW w:w="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C7FF30D">
            <w:pPr>
              <w:pStyle w:val="14"/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二期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4C6F778">
            <w:pPr>
              <w:pStyle w:val="14"/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人员2</w:t>
            </w:r>
          </w:p>
        </w:tc>
        <w:tc>
          <w:tcPr>
            <w:tcW w:w="4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BC870AC">
            <w:pPr>
              <w:pStyle w:val="14"/>
              <w:jc w:val="left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按完整性、准确性、一致性、时效性评分，并向前端提供质量报告数据。</w:t>
            </w:r>
          </w:p>
        </w:tc>
      </w:tr>
      <w:tr w14:paraId="683D1AEE">
        <w:tblPrEx>
          <w:tblBorders>
            <w:top w:val="single" w:color="7F8C8D" w:sz="6" w:space="0"/>
            <w:left w:val="single" w:color="7F8C8D" w:sz="6" w:space="0"/>
            <w:bottom w:val="single" w:color="7F8C8D" w:sz="6" w:space="0"/>
            <w:right w:val="single" w:color="7F8C8D" w:sz="6" w:space="0"/>
            <w:insideH w:val="single" w:color="7F8C8D" w:sz="6" w:space="0"/>
            <w:insideV w:val="single" w:color="7F8C8D" w:sz="6" w:space="0"/>
          </w:tblBorders>
          <w:tblCellMar>
            <w:top w:w="80" w:type="dxa"/>
            <w:left w:w="90" w:type="dxa"/>
            <w:bottom w:w="80" w:type="dxa"/>
            <w:right w:w="90" w:type="dxa"/>
          </w:tblCellMar>
        </w:tblPrEx>
        <w:trPr>
          <w:cantSplit/>
        </w:trPr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2FE22E0">
            <w:pPr>
              <w:pStyle w:val="14"/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数据预处理与持久化</w:t>
            </w:r>
          </w:p>
        </w:tc>
        <w:tc>
          <w:tcPr>
            <w:tcW w:w="1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E8E1FF0">
            <w:pPr>
              <w:pStyle w:val="14"/>
              <w:jc w:val="left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数据备份与恢复</w:t>
            </w:r>
          </w:p>
        </w:tc>
        <w:tc>
          <w:tcPr>
            <w:tcW w:w="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27D13C0">
            <w:pPr>
              <w:pStyle w:val="14"/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二期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31DC6A2">
            <w:pPr>
              <w:pStyle w:val="14"/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人员2</w:t>
            </w:r>
          </w:p>
        </w:tc>
        <w:tc>
          <w:tcPr>
            <w:tcW w:w="4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82AC5E7">
            <w:pPr>
              <w:pStyle w:val="14"/>
              <w:jc w:val="left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实现自动/手动备份和快速恢复，结合MySQL、定时任务与HDFS。</w:t>
            </w:r>
          </w:p>
        </w:tc>
      </w:tr>
      <w:tr w14:paraId="30028EF4">
        <w:tblPrEx>
          <w:tblBorders>
            <w:top w:val="single" w:color="7F8C8D" w:sz="6" w:space="0"/>
            <w:left w:val="single" w:color="7F8C8D" w:sz="6" w:space="0"/>
            <w:bottom w:val="single" w:color="7F8C8D" w:sz="6" w:space="0"/>
            <w:right w:val="single" w:color="7F8C8D" w:sz="6" w:space="0"/>
            <w:insideH w:val="single" w:color="7F8C8D" w:sz="6" w:space="0"/>
            <w:insideV w:val="single" w:color="7F8C8D" w:sz="6" w:space="0"/>
          </w:tblBorders>
          <w:tblCellMar>
            <w:top w:w="80" w:type="dxa"/>
            <w:left w:w="90" w:type="dxa"/>
            <w:bottom w:w="80" w:type="dxa"/>
            <w:right w:w="90" w:type="dxa"/>
          </w:tblCellMar>
        </w:tblPrEx>
        <w:trPr>
          <w:cantSplit/>
        </w:trPr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95BE810">
            <w:pPr>
              <w:pStyle w:val="14"/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数据预处理与持久化</w:t>
            </w:r>
          </w:p>
        </w:tc>
        <w:tc>
          <w:tcPr>
            <w:tcW w:w="1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8D9E86A">
            <w:pPr>
              <w:pStyle w:val="14"/>
              <w:jc w:val="left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大数据增量更新</w:t>
            </w:r>
          </w:p>
        </w:tc>
        <w:tc>
          <w:tcPr>
            <w:tcW w:w="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A24058C">
            <w:pPr>
              <w:pStyle w:val="14"/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二期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36F9C16">
            <w:pPr>
              <w:pStyle w:val="14"/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人员2</w:t>
            </w:r>
          </w:p>
        </w:tc>
        <w:tc>
          <w:tcPr>
            <w:tcW w:w="4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608479E">
            <w:pPr>
              <w:pStyle w:val="14"/>
              <w:jc w:val="left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识别新增与历史差异，避免重复入库并提高更新效率。</w:t>
            </w:r>
          </w:p>
        </w:tc>
      </w:tr>
      <w:tr w14:paraId="3971BB4A">
        <w:tblPrEx>
          <w:tblBorders>
            <w:top w:val="single" w:color="7F8C8D" w:sz="6" w:space="0"/>
            <w:left w:val="single" w:color="7F8C8D" w:sz="6" w:space="0"/>
            <w:bottom w:val="single" w:color="7F8C8D" w:sz="6" w:space="0"/>
            <w:right w:val="single" w:color="7F8C8D" w:sz="6" w:space="0"/>
            <w:insideH w:val="single" w:color="7F8C8D" w:sz="6" w:space="0"/>
            <w:insideV w:val="single" w:color="7F8C8D" w:sz="6" w:space="0"/>
          </w:tblBorders>
          <w:tblCellMar>
            <w:top w:w="80" w:type="dxa"/>
            <w:left w:w="90" w:type="dxa"/>
            <w:bottom w:w="80" w:type="dxa"/>
            <w:right w:w="90" w:type="dxa"/>
          </w:tblCellMar>
        </w:tblPrEx>
        <w:trPr>
          <w:cantSplit/>
        </w:trPr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2C64149">
            <w:pPr>
              <w:pStyle w:val="14"/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大数据分析服务</w:t>
            </w:r>
          </w:p>
        </w:tc>
        <w:tc>
          <w:tcPr>
            <w:tcW w:w="1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3DD34E1">
            <w:pPr>
              <w:pStyle w:val="14"/>
              <w:jc w:val="left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多维度聚合分析</w:t>
            </w:r>
          </w:p>
        </w:tc>
        <w:tc>
          <w:tcPr>
            <w:tcW w:w="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DBEFB1D">
            <w:pPr>
              <w:pStyle w:val="14"/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一期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3ABF588">
            <w:pPr>
              <w:pStyle w:val="14"/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人员3</w:t>
            </w:r>
          </w:p>
        </w:tc>
        <w:tc>
          <w:tcPr>
            <w:tcW w:w="4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375F8DB">
            <w:pPr>
              <w:pStyle w:val="14"/>
              <w:jc w:val="left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按疾病、年龄、医院、年份等维度计算住院时长、费用和支付方式指标。</w:t>
            </w:r>
          </w:p>
        </w:tc>
      </w:tr>
      <w:tr w14:paraId="1D34E805">
        <w:tblPrEx>
          <w:tblBorders>
            <w:top w:val="single" w:color="7F8C8D" w:sz="6" w:space="0"/>
            <w:left w:val="single" w:color="7F8C8D" w:sz="6" w:space="0"/>
            <w:bottom w:val="single" w:color="7F8C8D" w:sz="6" w:space="0"/>
            <w:right w:val="single" w:color="7F8C8D" w:sz="6" w:space="0"/>
            <w:insideH w:val="single" w:color="7F8C8D" w:sz="6" w:space="0"/>
            <w:insideV w:val="single" w:color="7F8C8D" w:sz="6" w:space="0"/>
          </w:tblBorders>
          <w:tblCellMar>
            <w:top w:w="80" w:type="dxa"/>
            <w:left w:w="90" w:type="dxa"/>
            <w:bottom w:w="80" w:type="dxa"/>
            <w:right w:w="90" w:type="dxa"/>
          </w:tblCellMar>
        </w:tblPrEx>
        <w:trPr>
          <w:cantSplit/>
        </w:trPr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04D7FD5">
            <w:pPr>
              <w:pStyle w:val="14"/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大数据分析服务</w:t>
            </w:r>
          </w:p>
        </w:tc>
        <w:tc>
          <w:tcPr>
            <w:tcW w:w="1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448A45B">
            <w:pPr>
              <w:pStyle w:val="14"/>
              <w:jc w:val="left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大数据算法封装</w:t>
            </w:r>
          </w:p>
        </w:tc>
        <w:tc>
          <w:tcPr>
            <w:tcW w:w="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A2761E6">
            <w:pPr>
              <w:pStyle w:val="14"/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一期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99DA886">
            <w:pPr>
              <w:pStyle w:val="14"/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人员3</w:t>
            </w:r>
          </w:p>
        </w:tc>
        <w:tc>
          <w:tcPr>
            <w:tcW w:w="4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8837566">
            <w:pPr>
              <w:pStyle w:val="14"/>
              <w:jc w:val="left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封装均值、占比、分布统计和异常值识别等统一算法。</w:t>
            </w:r>
          </w:p>
        </w:tc>
      </w:tr>
      <w:tr w14:paraId="067C9D62">
        <w:tblPrEx>
          <w:tblBorders>
            <w:top w:val="single" w:color="7F8C8D" w:sz="6" w:space="0"/>
            <w:left w:val="single" w:color="7F8C8D" w:sz="6" w:space="0"/>
            <w:bottom w:val="single" w:color="7F8C8D" w:sz="6" w:space="0"/>
            <w:right w:val="single" w:color="7F8C8D" w:sz="6" w:space="0"/>
            <w:insideH w:val="single" w:color="7F8C8D" w:sz="6" w:space="0"/>
            <w:insideV w:val="single" w:color="7F8C8D" w:sz="6" w:space="0"/>
          </w:tblBorders>
          <w:tblCellMar>
            <w:top w:w="80" w:type="dxa"/>
            <w:left w:w="90" w:type="dxa"/>
            <w:bottom w:w="80" w:type="dxa"/>
            <w:right w:w="90" w:type="dxa"/>
          </w:tblCellMar>
        </w:tblPrEx>
        <w:trPr>
          <w:cantSplit/>
        </w:trPr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6ED78A3">
            <w:pPr>
              <w:pStyle w:val="14"/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大数据分析服务</w:t>
            </w:r>
          </w:p>
        </w:tc>
        <w:tc>
          <w:tcPr>
            <w:tcW w:w="1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52F5D40">
            <w:pPr>
              <w:pStyle w:val="14"/>
              <w:jc w:val="left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API响应标准化</w:t>
            </w:r>
          </w:p>
        </w:tc>
        <w:tc>
          <w:tcPr>
            <w:tcW w:w="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033B897">
            <w:pPr>
              <w:pStyle w:val="14"/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一期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59BC05C">
            <w:pPr>
              <w:pStyle w:val="14"/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人员3</w:t>
            </w:r>
          </w:p>
        </w:tc>
        <w:tc>
          <w:tcPr>
            <w:tcW w:w="4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1B6F526">
            <w:pPr>
              <w:pStyle w:val="14"/>
              <w:jc w:val="left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统一JSON响应，包含结果、维度、指标说明、查询耗时和必要元数据。</w:t>
            </w:r>
          </w:p>
        </w:tc>
      </w:tr>
      <w:tr w14:paraId="19BB1621">
        <w:tblPrEx>
          <w:tblBorders>
            <w:top w:val="single" w:color="7F8C8D" w:sz="6" w:space="0"/>
            <w:left w:val="single" w:color="7F8C8D" w:sz="6" w:space="0"/>
            <w:bottom w:val="single" w:color="7F8C8D" w:sz="6" w:space="0"/>
            <w:right w:val="single" w:color="7F8C8D" w:sz="6" w:space="0"/>
            <w:insideH w:val="single" w:color="7F8C8D" w:sz="6" w:space="0"/>
            <w:insideV w:val="single" w:color="7F8C8D" w:sz="6" w:space="0"/>
          </w:tblBorders>
          <w:tblCellMar>
            <w:top w:w="80" w:type="dxa"/>
            <w:left w:w="90" w:type="dxa"/>
            <w:bottom w:w="80" w:type="dxa"/>
            <w:right w:w="90" w:type="dxa"/>
          </w:tblCellMar>
        </w:tblPrEx>
        <w:trPr>
          <w:cantSplit/>
        </w:trPr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6C772DD">
            <w:pPr>
              <w:pStyle w:val="14"/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大数据分析服务</w:t>
            </w:r>
          </w:p>
        </w:tc>
        <w:tc>
          <w:tcPr>
            <w:tcW w:w="1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27A7BC1">
            <w:pPr>
              <w:pStyle w:val="14"/>
              <w:jc w:val="left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复杂医疗大数据分析</w:t>
            </w:r>
          </w:p>
        </w:tc>
        <w:tc>
          <w:tcPr>
            <w:tcW w:w="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874D85D">
            <w:pPr>
              <w:pStyle w:val="14"/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二期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B7BC2DC">
            <w:pPr>
              <w:pStyle w:val="14"/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人员4</w:t>
            </w:r>
          </w:p>
        </w:tc>
        <w:tc>
          <w:tcPr>
            <w:tcW w:w="4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7C65B98">
            <w:pPr>
              <w:pStyle w:val="14"/>
              <w:jc w:val="left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实现疾病关联分析、住院费用预测和再入院风险评估；数据条件不足时先完成可行性验证。</w:t>
            </w:r>
          </w:p>
        </w:tc>
      </w:tr>
      <w:tr w14:paraId="320BFD49">
        <w:tblPrEx>
          <w:tblBorders>
            <w:top w:val="single" w:color="7F8C8D" w:sz="6" w:space="0"/>
            <w:left w:val="single" w:color="7F8C8D" w:sz="6" w:space="0"/>
            <w:bottom w:val="single" w:color="7F8C8D" w:sz="6" w:space="0"/>
            <w:right w:val="single" w:color="7F8C8D" w:sz="6" w:space="0"/>
            <w:insideH w:val="single" w:color="7F8C8D" w:sz="6" w:space="0"/>
            <w:insideV w:val="single" w:color="7F8C8D" w:sz="6" w:space="0"/>
          </w:tblBorders>
          <w:tblCellMar>
            <w:top w:w="80" w:type="dxa"/>
            <w:left w:w="90" w:type="dxa"/>
            <w:bottom w:w="80" w:type="dxa"/>
            <w:right w:w="90" w:type="dxa"/>
          </w:tblCellMar>
        </w:tblPrEx>
        <w:trPr>
          <w:cantSplit/>
        </w:trPr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512A380">
            <w:pPr>
              <w:pStyle w:val="14"/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大数据分析服务</w:t>
            </w:r>
          </w:p>
        </w:tc>
        <w:tc>
          <w:tcPr>
            <w:tcW w:w="1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41241BA">
            <w:pPr>
              <w:pStyle w:val="14"/>
              <w:jc w:val="left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API性能优化</w:t>
            </w:r>
          </w:p>
        </w:tc>
        <w:tc>
          <w:tcPr>
            <w:tcW w:w="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77A9918">
            <w:pPr>
              <w:pStyle w:val="14"/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二期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ED27A26">
            <w:pPr>
              <w:pStyle w:val="14"/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人员3</w:t>
            </w:r>
          </w:p>
        </w:tc>
        <w:tc>
          <w:tcPr>
            <w:tcW w:w="4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9F3A9B3">
            <w:pPr>
              <w:pStyle w:val="14"/>
              <w:jc w:val="left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采用Redis缓存、查询优化、并发处理、Hive与索引优化。</w:t>
            </w:r>
          </w:p>
        </w:tc>
      </w:tr>
      <w:tr w14:paraId="110723EE">
        <w:tblPrEx>
          <w:tblBorders>
            <w:top w:val="single" w:color="7F8C8D" w:sz="6" w:space="0"/>
            <w:left w:val="single" w:color="7F8C8D" w:sz="6" w:space="0"/>
            <w:bottom w:val="single" w:color="7F8C8D" w:sz="6" w:space="0"/>
            <w:right w:val="single" w:color="7F8C8D" w:sz="6" w:space="0"/>
            <w:insideH w:val="single" w:color="7F8C8D" w:sz="6" w:space="0"/>
            <w:insideV w:val="single" w:color="7F8C8D" w:sz="6" w:space="0"/>
          </w:tblBorders>
          <w:tblCellMar>
            <w:top w:w="80" w:type="dxa"/>
            <w:left w:w="90" w:type="dxa"/>
            <w:bottom w:w="80" w:type="dxa"/>
            <w:right w:w="90" w:type="dxa"/>
          </w:tblCellMar>
        </w:tblPrEx>
        <w:trPr>
          <w:cantSplit/>
        </w:trPr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851D585">
            <w:pPr>
              <w:pStyle w:val="14"/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大数据分析服务</w:t>
            </w:r>
          </w:p>
        </w:tc>
        <w:tc>
          <w:tcPr>
            <w:tcW w:w="1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7739F74">
            <w:pPr>
              <w:pStyle w:val="14"/>
              <w:jc w:val="left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API异常处理机制</w:t>
            </w:r>
          </w:p>
        </w:tc>
        <w:tc>
          <w:tcPr>
            <w:tcW w:w="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54E1CE6">
            <w:pPr>
              <w:pStyle w:val="14"/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二期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2D53BA4">
            <w:pPr>
              <w:pStyle w:val="14"/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人员3</w:t>
            </w:r>
          </w:p>
        </w:tc>
        <w:tc>
          <w:tcPr>
            <w:tcW w:w="4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747AD7E">
            <w:pPr>
              <w:pStyle w:val="14"/>
              <w:jc w:val="left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实现参数校验、权限控制、超时、大结果集和统一错误提示。</w:t>
            </w:r>
          </w:p>
        </w:tc>
      </w:tr>
      <w:tr w14:paraId="6A023B11">
        <w:tblPrEx>
          <w:tblBorders>
            <w:top w:val="single" w:color="7F8C8D" w:sz="6" w:space="0"/>
            <w:left w:val="single" w:color="7F8C8D" w:sz="6" w:space="0"/>
            <w:bottom w:val="single" w:color="7F8C8D" w:sz="6" w:space="0"/>
            <w:right w:val="single" w:color="7F8C8D" w:sz="6" w:space="0"/>
            <w:insideH w:val="single" w:color="7F8C8D" w:sz="6" w:space="0"/>
            <w:insideV w:val="single" w:color="7F8C8D" w:sz="6" w:space="0"/>
          </w:tblBorders>
          <w:tblCellMar>
            <w:top w:w="80" w:type="dxa"/>
            <w:left w:w="90" w:type="dxa"/>
            <w:bottom w:w="80" w:type="dxa"/>
            <w:right w:w="90" w:type="dxa"/>
          </w:tblCellMar>
        </w:tblPrEx>
        <w:trPr>
          <w:cantSplit/>
        </w:trPr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98C8C55">
            <w:pPr>
              <w:pStyle w:val="14"/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AI智能交互</w:t>
            </w:r>
          </w:p>
        </w:tc>
        <w:tc>
          <w:tcPr>
            <w:tcW w:w="1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87B33D9">
            <w:pPr>
              <w:pStyle w:val="14"/>
              <w:jc w:val="left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自然语言意图识别</w:t>
            </w:r>
          </w:p>
        </w:tc>
        <w:tc>
          <w:tcPr>
            <w:tcW w:w="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1CAC081">
            <w:pPr>
              <w:pStyle w:val="14"/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一期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F128054">
            <w:pPr>
              <w:pStyle w:val="14"/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人员4</w:t>
            </w:r>
          </w:p>
        </w:tc>
        <w:tc>
          <w:tcPr>
            <w:tcW w:w="4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4951DE6">
            <w:pPr>
              <w:pStyle w:val="14"/>
              <w:jc w:val="left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识别查询维度、指标和医疗术语，输出结构化意图。</w:t>
            </w:r>
          </w:p>
        </w:tc>
      </w:tr>
      <w:tr w14:paraId="248AE422">
        <w:tblPrEx>
          <w:tblBorders>
            <w:top w:val="single" w:color="7F8C8D" w:sz="6" w:space="0"/>
            <w:left w:val="single" w:color="7F8C8D" w:sz="6" w:space="0"/>
            <w:bottom w:val="single" w:color="7F8C8D" w:sz="6" w:space="0"/>
            <w:right w:val="single" w:color="7F8C8D" w:sz="6" w:space="0"/>
            <w:insideH w:val="single" w:color="7F8C8D" w:sz="6" w:space="0"/>
            <w:insideV w:val="single" w:color="7F8C8D" w:sz="6" w:space="0"/>
          </w:tblBorders>
          <w:tblCellMar>
            <w:top w:w="80" w:type="dxa"/>
            <w:left w:w="90" w:type="dxa"/>
            <w:bottom w:w="80" w:type="dxa"/>
            <w:right w:w="90" w:type="dxa"/>
          </w:tblCellMar>
        </w:tblPrEx>
        <w:trPr>
          <w:cantSplit/>
        </w:trPr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BE07B49">
            <w:pPr>
              <w:pStyle w:val="14"/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AI智能交互</w:t>
            </w:r>
          </w:p>
        </w:tc>
        <w:tc>
          <w:tcPr>
            <w:tcW w:w="1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7868459">
            <w:pPr>
              <w:pStyle w:val="14"/>
              <w:jc w:val="left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智能工具调用</w:t>
            </w:r>
          </w:p>
        </w:tc>
        <w:tc>
          <w:tcPr>
            <w:tcW w:w="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CB68D56">
            <w:pPr>
              <w:pStyle w:val="14"/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一期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2C683B3">
            <w:pPr>
              <w:pStyle w:val="14"/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人员1</w:t>
            </w:r>
          </w:p>
        </w:tc>
        <w:tc>
          <w:tcPr>
            <w:tcW w:w="4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3064E0C">
            <w:pPr>
              <w:pStyle w:val="14"/>
              <w:jc w:val="left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通过LangChain注册和调用分析API，完成参数映射、重试与结果组装。</w:t>
            </w:r>
          </w:p>
        </w:tc>
      </w:tr>
      <w:tr w14:paraId="01C5AD11">
        <w:tblPrEx>
          <w:tblBorders>
            <w:top w:val="single" w:color="7F8C8D" w:sz="6" w:space="0"/>
            <w:left w:val="single" w:color="7F8C8D" w:sz="6" w:space="0"/>
            <w:bottom w:val="single" w:color="7F8C8D" w:sz="6" w:space="0"/>
            <w:right w:val="single" w:color="7F8C8D" w:sz="6" w:space="0"/>
            <w:insideH w:val="single" w:color="7F8C8D" w:sz="6" w:space="0"/>
            <w:insideV w:val="single" w:color="7F8C8D" w:sz="6" w:space="0"/>
          </w:tblBorders>
          <w:tblCellMar>
            <w:top w:w="80" w:type="dxa"/>
            <w:left w:w="90" w:type="dxa"/>
            <w:bottom w:w="80" w:type="dxa"/>
            <w:right w:w="90" w:type="dxa"/>
          </w:tblCellMar>
        </w:tblPrEx>
        <w:trPr>
          <w:cantSplit/>
        </w:trPr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3A4D9D8">
            <w:pPr>
              <w:pStyle w:val="14"/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AI智能交互</w:t>
            </w:r>
          </w:p>
        </w:tc>
        <w:tc>
          <w:tcPr>
            <w:tcW w:w="1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55C0759">
            <w:pPr>
              <w:pStyle w:val="14"/>
              <w:jc w:val="left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分析结果文本生成</w:t>
            </w:r>
          </w:p>
        </w:tc>
        <w:tc>
          <w:tcPr>
            <w:tcW w:w="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30C3B84">
            <w:pPr>
              <w:pStyle w:val="14"/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一期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3293628">
            <w:pPr>
              <w:pStyle w:val="14"/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人员4</w:t>
            </w:r>
          </w:p>
        </w:tc>
        <w:tc>
          <w:tcPr>
            <w:tcW w:w="4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AF34896">
            <w:pPr>
              <w:pStyle w:val="14"/>
              <w:jc w:val="left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将结构化数据转为通俗、可追溯且符合医疗语境的摘要。</w:t>
            </w:r>
          </w:p>
        </w:tc>
      </w:tr>
      <w:tr w14:paraId="0BCDD92F">
        <w:tblPrEx>
          <w:tblBorders>
            <w:top w:val="single" w:color="7F8C8D" w:sz="6" w:space="0"/>
            <w:left w:val="single" w:color="7F8C8D" w:sz="6" w:space="0"/>
            <w:bottom w:val="single" w:color="7F8C8D" w:sz="6" w:space="0"/>
            <w:right w:val="single" w:color="7F8C8D" w:sz="6" w:space="0"/>
            <w:insideH w:val="single" w:color="7F8C8D" w:sz="6" w:space="0"/>
            <w:insideV w:val="single" w:color="7F8C8D" w:sz="6" w:space="0"/>
          </w:tblBorders>
          <w:tblCellMar>
            <w:top w:w="80" w:type="dxa"/>
            <w:left w:w="90" w:type="dxa"/>
            <w:bottom w:w="80" w:type="dxa"/>
            <w:right w:w="90" w:type="dxa"/>
          </w:tblCellMar>
        </w:tblPrEx>
        <w:trPr>
          <w:cantSplit/>
        </w:trPr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CDC117F">
            <w:pPr>
              <w:pStyle w:val="14"/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AI智能交互</w:t>
            </w:r>
          </w:p>
        </w:tc>
        <w:tc>
          <w:tcPr>
            <w:tcW w:w="1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E60F639">
            <w:pPr>
              <w:pStyle w:val="14"/>
              <w:jc w:val="left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大屏可视化</w:t>
            </w:r>
          </w:p>
        </w:tc>
        <w:tc>
          <w:tcPr>
            <w:tcW w:w="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D241F4D">
            <w:pPr>
              <w:pStyle w:val="14"/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一期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36B7067">
            <w:pPr>
              <w:pStyle w:val="14"/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人员5</w:t>
            </w:r>
          </w:p>
        </w:tc>
        <w:tc>
          <w:tcPr>
            <w:tcW w:w="4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8747A15">
            <w:pPr>
              <w:pStyle w:val="14"/>
              <w:jc w:val="left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使用ECharts动态展示柱状图、饼图、折线图等分析结果。</w:t>
            </w:r>
          </w:p>
        </w:tc>
      </w:tr>
      <w:tr w14:paraId="334534A8">
        <w:tblPrEx>
          <w:tblBorders>
            <w:top w:val="single" w:color="7F8C8D" w:sz="6" w:space="0"/>
            <w:left w:val="single" w:color="7F8C8D" w:sz="6" w:space="0"/>
            <w:bottom w:val="single" w:color="7F8C8D" w:sz="6" w:space="0"/>
            <w:right w:val="single" w:color="7F8C8D" w:sz="6" w:space="0"/>
            <w:insideH w:val="single" w:color="7F8C8D" w:sz="6" w:space="0"/>
            <w:insideV w:val="single" w:color="7F8C8D" w:sz="6" w:space="0"/>
          </w:tblBorders>
          <w:tblCellMar>
            <w:top w:w="80" w:type="dxa"/>
            <w:left w:w="90" w:type="dxa"/>
            <w:bottom w:w="80" w:type="dxa"/>
            <w:right w:w="90" w:type="dxa"/>
          </w:tblCellMar>
        </w:tblPrEx>
        <w:trPr>
          <w:cantSplit/>
        </w:trPr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B2C5992">
            <w:pPr>
              <w:pStyle w:val="14"/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AI智能交互</w:t>
            </w:r>
          </w:p>
        </w:tc>
        <w:tc>
          <w:tcPr>
            <w:tcW w:w="1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976CA27">
            <w:pPr>
              <w:pStyle w:val="14"/>
              <w:jc w:val="left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医疗洞察报告生成</w:t>
            </w:r>
          </w:p>
        </w:tc>
        <w:tc>
          <w:tcPr>
            <w:tcW w:w="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939513A">
            <w:pPr>
              <w:pStyle w:val="14"/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一期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CA9F6E1">
            <w:pPr>
              <w:pStyle w:val="14"/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人员1</w:t>
            </w:r>
          </w:p>
        </w:tc>
        <w:tc>
          <w:tcPr>
            <w:tcW w:w="4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5CC7CD0">
            <w:pPr>
              <w:pStyle w:val="14"/>
              <w:jc w:val="left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组织单次或多轮分析结果，调用LLM摘要并套用报告模板。</w:t>
            </w:r>
          </w:p>
        </w:tc>
      </w:tr>
      <w:tr w14:paraId="47698A26">
        <w:tblPrEx>
          <w:tblBorders>
            <w:top w:val="single" w:color="7F8C8D" w:sz="6" w:space="0"/>
            <w:left w:val="single" w:color="7F8C8D" w:sz="6" w:space="0"/>
            <w:bottom w:val="single" w:color="7F8C8D" w:sz="6" w:space="0"/>
            <w:right w:val="single" w:color="7F8C8D" w:sz="6" w:space="0"/>
            <w:insideH w:val="single" w:color="7F8C8D" w:sz="6" w:space="0"/>
            <w:insideV w:val="single" w:color="7F8C8D" w:sz="6" w:space="0"/>
          </w:tblBorders>
          <w:tblCellMar>
            <w:top w:w="80" w:type="dxa"/>
            <w:left w:w="90" w:type="dxa"/>
            <w:bottom w:w="80" w:type="dxa"/>
            <w:right w:w="90" w:type="dxa"/>
          </w:tblCellMar>
        </w:tblPrEx>
        <w:trPr>
          <w:cantSplit/>
        </w:trPr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E1DED13">
            <w:pPr>
              <w:pStyle w:val="14"/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AI智能交互</w:t>
            </w:r>
          </w:p>
        </w:tc>
        <w:tc>
          <w:tcPr>
            <w:tcW w:w="1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8DA88B6">
            <w:pPr>
              <w:pStyle w:val="14"/>
              <w:jc w:val="left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Web交互界面</w:t>
            </w:r>
          </w:p>
        </w:tc>
        <w:tc>
          <w:tcPr>
            <w:tcW w:w="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55410FB">
            <w:pPr>
              <w:pStyle w:val="14"/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一期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CF44550">
            <w:pPr>
              <w:pStyle w:val="14"/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人员5</w:t>
            </w:r>
          </w:p>
        </w:tc>
        <w:tc>
          <w:tcPr>
            <w:tcW w:w="4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24780E4">
            <w:pPr>
              <w:pStyle w:val="14"/>
              <w:jc w:val="left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实现聊天输入、文字结果、图表和报告的一体化展示。</w:t>
            </w:r>
          </w:p>
        </w:tc>
      </w:tr>
      <w:tr w14:paraId="12F3075F">
        <w:tblPrEx>
          <w:tblBorders>
            <w:top w:val="single" w:color="7F8C8D" w:sz="6" w:space="0"/>
            <w:left w:val="single" w:color="7F8C8D" w:sz="6" w:space="0"/>
            <w:bottom w:val="single" w:color="7F8C8D" w:sz="6" w:space="0"/>
            <w:right w:val="single" w:color="7F8C8D" w:sz="6" w:space="0"/>
            <w:insideH w:val="single" w:color="7F8C8D" w:sz="6" w:space="0"/>
            <w:insideV w:val="single" w:color="7F8C8D" w:sz="6" w:space="0"/>
          </w:tblBorders>
          <w:tblCellMar>
            <w:top w:w="80" w:type="dxa"/>
            <w:left w:w="90" w:type="dxa"/>
            <w:bottom w:w="80" w:type="dxa"/>
            <w:right w:w="90" w:type="dxa"/>
          </w:tblCellMar>
        </w:tblPrEx>
        <w:trPr>
          <w:cantSplit/>
        </w:trPr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566C797">
            <w:pPr>
              <w:pStyle w:val="14"/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AI智能交互</w:t>
            </w:r>
          </w:p>
        </w:tc>
        <w:tc>
          <w:tcPr>
            <w:tcW w:w="1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E409484">
            <w:pPr>
              <w:pStyle w:val="14"/>
              <w:jc w:val="left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意图识别优化</w:t>
            </w:r>
          </w:p>
        </w:tc>
        <w:tc>
          <w:tcPr>
            <w:tcW w:w="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D019797">
            <w:pPr>
              <w:pStyle w:val="14"/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二期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8566903">
            <w:pPr>
              <w:pStyle w:val="14"/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人员4</w:t>
            </w:r>
          </w:p>
        </w:tc>
        <w:tc>
          <w:tcPr>
            <w:tcW w:w="4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AAFE510">
            <w:pPr>
              <w:pStyle w:val="14"/>
              <w:jc w:val="left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支持模糊、多维查询和医疗术语联想，目标准确率不低于90%。</w:t>
            </w:r>
          </w:p>
        </w:tc>
      </w:tr>
      <w:tr w14:paraId="47886B51">
        <w:tblPrEx>
          <w:tblBorders>
            <w:top w:val="single" w:color="7F8C8D" w:sz="6" w:space="0"/>
            <w:left w:val="single" w:color="7F8C8D" w:sz="6" w:space="0"/>
            <w:bottom w:val="single" w:color="7F8C8D" w:sz="6" w:space="0"/>
            <w:right w:val="single" w:color="7F8C8D" w:sz="6" w:space="0"/>
            <w:insideH w:val="single" w:color="7F8C8D" w:sz="6" w:space="0"/>
            <w:insideV w:val="single" w:color="7F8C8D" w:sz="6" w:space="0"/>
          </w:tblBorders>
          <w:tblCellMar>
            <w:top w:w="80" w:type="dxa"/>
            <w:left w:w="90" w:type="dxa"/>
            <w:bottom w:w="80" w:type="dxa"/>
            <w:right w:w="90" w:type="dxa"/>
          </w:tblCellMar>
        </w:tblPrEx>
        <w:trPr>
          <w:cantSplit/>
        </w:trPr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5408D2B">
            <w:pPr>
              <w:pStyle w:val="14"/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AI智能交互</w:t>
            </w:r>
          </w:p>
        </w:tc>
        <w:tc>
          <w:tcPr>
            <w:tcW w:w="1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8C7D630">
            <w:pPr>
              <w:pStyle w:val="14"/>
              <w:jc w:val="left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多轮对话</w:t>
            </w:r>
          </w:p>
        </w:tc>
        <w:tc>
          <w:tcPr>
            <w:tcW w:w="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22CF7C0">
            <w:pPr>
              <w:pStyle w:val="14"/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二期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647627C">
            <w:pPr>
              <w:pStyle w:val="14"/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人员1</w:t>
            </w:r>
          </w:p>
        </w:tc>
        <w:tc>
          <w:tcPr>
            <w:tcW w:w="4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A71CD45">
            <w:pPr>
              <w:pStyle w:val="14"/>
              <w:jc w:val="left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使用会话ID、Redis/LangChain Memory管理上下文和历史分析结果。</w:t>
            </w:r>
          </w:p>
        </w:tc>
      </w:tr>
      <w:tr w14:paraId="4CEB788F">
        <w:tblPrEx>
          <w:tblBorders>
            <w:top w:val="single" w:color="7F8C8D" w:sz="6" w:space="0"/>
            <w:left w:val="single" w:color="7F8C8D" w:sz="6" w:space="0"/>
            <w:bottom w:val="single" w:color="7F8C8D" w:sz="6" w:space="0"/>
            <w:right w:val="single" w:color="7F8C8D" w:sz="6" w:space="0"/>
            <w:insideH w:val="single" w:color="7F8C8D" w:sz="6" w:space="0"/>
            <w:insideV w:val="single" w:color="7F8C8D" w:sz="6" w:space="0"/>
          </w:tblBorders>
          <w:tblCellMar>
            <w:top w:w="80" w:type="dxa"/>
            <w:left w:w="90" w:type="dxa"/>
            <w:bottom w:w="80" w:type="dxa"/>
            <w:right w:w="90" w:type="dxa"/>
          </w:tblCellMar>
        </w:tblPrEx>
        <w:trPr>
          <w:cantSplit/>
        </w:trPr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C57D5BB">
            <w:pPr>
              <w:pStyle w:val="14"/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AI智能交互</w:t>
            </w:r>
          </w:p>
        </w:tc>
        <w:tc>
          <w:tcPr>
            <w:tcW w:w="1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5EDAF81">
            <w:pPr>
              <w:pStyle w:val="14"/>
              <w:jc w:val="left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可视化进阶</w:t>
            </w:r>
          </w:p>
        </w:tc>
        <w:tc>
          <w:tcPr>
            <w:tcW w:w="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53EF2D6">
            <w:pPr>
              <w:pStyle w:val="14"/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二期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C77334A">
            <w:pPr>
              <w:pStyle w:val="14"/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人员5</w:t>
            </w:r>
          </w:p>
        </w:tc>
        <w:tc>
          <w:tcPr>
            <w:tcW w:w="4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A410EBC">
            <w:pPr>
              <w:pStyle w:val="14"/>
              <w:jc w:val="left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提供3D、医院地图、动态时序图及筛选、缩放、下载交互。</w:t>
            </w:r>
          </w:p>
        </w:tc>
      </w:tr>
      <w:tr w14:paraId="2ACAE395">
        <w:tblPrEx>
          <w:tblBorders>
            <w:top w:val="single" w:color="7F8C8D" w:sz="6" w:space="0"/>
            <w:left w:val="single" w:color="7F8C8D" w:sz="6" w:space="0"/>
            <w:bottom w:val="single" w:color="7F8C8D" w:sz="6" w:space="0"/>
            <w:right w:val="single" w:color="7F8C8D" w:sz="6" w:space="0"/>
            <w:insideH w:val="single" w:color="7F8C8D" w:sz="6" w:space="0"/>
            <w:insideV w:val="single" w:color="7F8C8D" w:sz="6" w:space="0"/>
          </w:tblBorders>
          <w:tblCellMar>
            <w:top w:w="80" w:type="dxa"/>
            <w:left w:w="90" w:type="dxa"/>
            <w:bottom w:w="80" w:type="dxa"/>
            <w:right w:w="90" w:type="dxa"/>
          </w:tblCellMar>
        </w:tblPrEx>
        <w:trPr>
          <w:cantSplit/>
        </w:trPr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A17121E">
            <w:pPr>
              <w:pStyle w:val="14"/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AI智能交互</w:t>
            </w:r>
          </w:p>
        </w:tc>
        <w:tc>
          <w:tcPr>
            <w:tcW w:w="1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DE20B1C">
            <w:pPr>
              <w:pStyle w:val="14"/>
              <w:jc w:val="left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LLM本地化部署</w:t>
            </w:r>
          </w:p>
        </w:tc>
        <w:tc>
          <w:tcPr>
            <w:tcW w:w="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7D10904">
            <w:pPr>
              <w:pStyle w:val="14"/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二期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1C81593">
            <w:pPr>
              <w:pStyle w:val="14"/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人员4</w:t>
            </w:r>
          </w:p>
        </w:tc>
        <w:tc>
          <w:tcPr>
            <w:tcW w:w="4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074ADC8">
            <w:pPr>
              <w:pStyle w:val="14"/>
              <w:jc w:val="left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部署Qwen或BaiChuan等开源模型，通过FastAPI提供推理服务并降低数据外传风险。</w:t>
            </w:r>
          </w:p>
        </w:tc>
      </w:tr>
    </w:tbl>
    <w:p w14:paraId="22DD0A97">
      <w:pPr>
        <w:pStyle w:val="8"/>
      </w:pPr>
      <w:r>
        <w:t>4.1 系统支撑与后台能力调研</w:t>
      </w:r>
    </w:p>
    <w:tbl>
      <w:tblPr>
        <w:tblStyle w:val="17"/>
        <w:tblW w:w="0" w:type="auto"/>
        <w:tblInd w:w="0" w:type="dxa"/>
        <w:tblBorders>
          <w:top w:val="single" w:color="7F8C8D" w:sz="6" w:space="0"/>
          <w:left w:val="single" w:color="7F8C8D" w:sz="6" w:space="0"/>
          <w:bottom w:val="single" w:color="7F8C8D" w:sz="6" w:space="0"/>
          <w:right w:val="single" w:color="7F8C8D" w:sz="6" w:space="0"/>
          <w:insideH w:val="single" w:color="7F8C8D" w:sz="6" w:space="0"/>
          <w:insideV w:val="single" w:color="7F8C8D" w:sz="6" w:space="0"/>
        </w:tblBorders>
        <w:tblLayout w:type="fixed"/>
        <w:tblCellMar>
          <w:top w:w="80" w:type="dxa"/>
          <w:left w:w="90" w:type="dxa"/>
          <w:bottom w:w="80" w:type="dxa"/>
          <w:right w:w="90" w:type="dxa"/>
        </w:tblCellMar>
      </w:tblPr>
      <w:tblGrid>
        <w:gridCol w:w="1500"/>
        <w:gridCol w:w="3300"/>
        <w:gridCol w:w="800"/>
        <w:gridCol w:w="2900"/>
      </w:tblGrid>
      <w:tr w14:paraId="52FC39FC">
        <w:tblPrEx>
          <w:tblCellMar>
            <w:top w:w="80" w:type="dxa"/>
            <w:left w:w="90" w:type="dxa"/>
            <w:bottom w:w="80" w:type="dxa"/>
            <w:right w:w="90" w:type="dxa"/>
          </w:tblCellMar>
        </w:tblPrEx>
        <w:trPr>
          <w:cantSplit/>
          <w:tblHeader/>
        </w:trPr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5C2B4B97">
            <w:pPr>
              <w:pStyle w:val="14"/>
              <w:jc w:val="center"/>
              <w:rPr>
                <w:b w:val="0"/>
                <w:color w:val="000000"/>
              </w:rPr>
            </w:pPr>
            <w:r>
              <w:rPr>
                <w:b w:val="0"/>
                <w:bCs/>
                <w:color w:val="000000"/>
              </w:rPr>
              <w:t>支撑类别</w:t>
            </w:r>
          </w:p>
        </w:tc>
        <w:tc>
          <w:tcPr>
            <w:tcW w:w="3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C53A809">
            <w:pPr>
              <w:pStyle w:val="14"/>
              <w:jc w:val="center"/>
              <w:rPr>
                <w:b w:val="0"/>
                <w:color w:val="000000"/>
              </w:rPr>
            </w:pPr>
            <w:r>
              <w:rPr>
                <w:b w:val="0"/>
                <w:bCs/>
                <w:color w:val="000000"/>
              </w:rPr>
              <w:t>内容</w:t>
            </w:r>
          </w:p>
        </w:tc>
        <w:tc>
          <w:tcPr>
            <w:tcW w:w="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715B5FE">
            <w:pPr>
              <w:pStyle w:val="14"/>
              <w:jc w:val="center"/>
              <w:rPr>
                <w:b w:val="0"/>
                <w:color w:val="000000"/>
              </w:rPr>
            </w:pPr>
            <w:r>
              <w:rPr>
                <w:b w:val="0"/>
                <w:bCs/>
                <w:color w:val="000000"/>
              </w:rPr>
              <w:t>主责</w:t>
            </w:r>
          </w:p>
        </w:tc>
        <w:tc>
          <w:tcPr>
            <w:tcW w:w="2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A115303">
            <w:pPr>
              <w:pStyle w:val="14"/>
              <w:jc w:val="center"/>
              <w:rPr>
                <w:b w:val="0"/>
                <w:color w:val="000000"/>
              </w:rPr>
            </w:pPr>
            <w:r>
              <w:rPr>
                <w:b w:val="0"/>
                <w:bCs/>
                <w:color w:val="000000"/>
              </w:rPr>
              <w:t>调研结论</w:t>
            </w:r>
          </w:p>
        </w:tc>
      </w:tr>
      <w:tr w14:paraId="31408E33">
        <w:tblPrEx>
          <w:tblBorders>
            <w:top w:val="single" w:color="7F8C8D" w:sz="6" w:space="0"/>
            <w:left w:val="single" w:color="7F8C8D" w:sz="6" w:space="0"/>
            <w:bottom w:val="single" w:color="7F8C8D" w:sz="6" w:space="0"/>
            <w:right w:val="single" w:color="7F8C8D" w:sz="6" w:space="0"/>
            <w:insideH w:val="single" w:color="7F8C8D" w:sz="6" w:space="0"/>
            <w:insideV w:val="single" w:color="7F8C8D" w:sz="6" w:space="0"/>
          </w:tblBorders>
          <w:tblCellMar>
            <w:top w:w="80" w:type="dxa"/>
            <w:left w:w="90" w:type="dxa"/>
            <w:bottom w:w="80" w:type="dxa"/>
            <w:right w:w="90" w:type="dxa"/>
          </w:tblCellMar>
        </w:tblPrEx>
        <w:trPr>
          <w:cantSplit/>
        </w:trPr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5125389">
            <w:pPr>
              <w:pStyle w:val="14"/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数据任务管理</w:t>
            </w:r>
          </w:p>
        </w:tc>
        <w:tc>
          <w:tcPr>
            <w:tcW w:w="3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86E7FFC">
            <w:pPr>
              <w:pStyle w:val="14"/>
              <w:jc w:val="left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文件接入、清洗、入库和增量任务的执行状态与异常记录。</w:t>
            </w:r>
          </w:p>
        </w:tc>
        <w:tc>
          <w:tcPr>
            <w:tcW w:w="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DFDD87D">
            <w:pPr>
              <w:pStyle w:val="14"/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人员2</w:t>
            </w:r>
          </w:p>
        </w:tc>
        <w:tc>
          <w:tcPr>
            <w:tcW w:w="2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C9E3B7A">
            <w:pPr>
              <w:pStyle w:val="14"/>
              <w:jc w:val="left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必要支撑能力；是否建设独立管理页面需在需求阶段确认。</w:t>
            </w:r>
          </w:p>
        </w:tc>
      </w:tr>
      <w:tr w14:paraId="17E4BE62">
        <w:tblPrEx>
          <w:tblBorders>
            <w:top w:val="single" w:color="7F8C8D" w:sz="6" w:space="0"/>
            <w:left w:val="single" w:color="7F8C8D" w:sz="6" w:space="0"/>
            <w:bottom w:val="single" w:color="7F8C8D" w:sz="6" w:space="0"/>
            <w:right w:val="single" w:color="7F8C8D" w:sz="6" w:space="0"/>
            <w:insideH w:val="single" w:color="7F8C8D" w:sz="6" w:space="0"/>
            <w:insideV w:val="single" w:color="7F8C8D" w:sz="6" w:space="0"/>
          </w:tblBorders>
          <w:tblCellMar>
            <w:top w:w="80" w:type="dxa"/>
            <w:left w:w="90" w:type="dxa"/>
            <w:bottom w:w="80" w:type="dxa"/>
            <w:right w:w="90" w:type="dxa"/>
          </w:tblCellMar>
        </w:tblPrEx>
        <w:trPr>
          <w:cantSplit/>
        </w:trPr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C5E8F4E">
            <w:pPr>
              <w:pStyle w:val="14"/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数据质量与备份</w:t>
            </w:r>
          </w:p>
        </w:tc>
        <w:tc>
          <w:tcPr>
            <w:tcW w:w="3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C93435C">
            <w:pPr>
              <w:pStyle w:val="14"/>
              <w:jc w:val="left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质量评分、自动/手动备份及恢复记录。</w:t>
            </w:r>
          </w:p>
        </w:tc>
        <w:tc>
          <w:tcPr>
            <w:tcW w:w="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0D86361">
            <w:pPr>
              <w:pStyle w:val="14"/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人员2</w:t>
            </w:r>
          </w:p>
        </w:tc>
        <w:tc>
          <w:tcPr>
            <w:tcW w:w="2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2D7284A">
            <w:pPr>
              <w:pStyle w:val="14"/>
              <w:jc w:val="left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二期能力；可由人员5提供质量报告展示。</w:t>
            </w:r>
          </w:p>
        </w:tc>
      </w:tr>
      <w:tr w14:paraId="20A1744F">
        <w:tblPrEx>
          <w:tblBorders>
            <w:top w:val="single" w:color="7F8C8D" w:sz="6" w:space="0"/>
            <w:left w:val="single" w:color="7F8C8D" w:sz="6" w:space="0"/>
            <w:bottom w:val="single" w:color="7F8C8D" w:sz="6" w:space="0"/>
            <w:right w:val="single" w:color="7F8C8D" w:sz="6" w:space="0"/>
            <w:insideH w:val="single" w:color="7F8C8D" w:sz="6" w:space="0"/>
            <w:insideV w:val="single" w:color="7F8C8D" w:sz="6" w:space="0"/>
          </w:tblBorders>
          <w:tblCellMar>
            <w:top w:w="80" w:type="dxa"/>
            <w:left w:w="90" w:type="dxa"/>
            <w:bottom w:w="80" w:type="dxa"/>
            <w:right w:w="90" w:type="dxa"/>
          </w:tblCellMar>
        </w:tblPrEx>
        <w:trPr>
          <w:cantSplit/>
        </w:trPr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13C70E5">
            <w:pPr>
              <w:pStyle w:val="14"/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分析服务治理</w:t>
            </w:r>
          </w:p>
        </w:tc>
        <w:tc>
          <w:tcPr>
            <w:tcW w:w="3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7ED8999">
            <w:pPr>
              <w:pStyle w:val="14"/>
              <w:jc w:val="left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API路由、缓存、权限、超时、错误码、查询耗时和服务日志。</w:t>
            </w:r>
          </w:p>
        </w:tc>
        <w:tc>
          <w:tcPr>
            <w:tcW w:w="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3C8E2F2">
            <w:pPr>
              <w:pStyle w:val="14"/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人员3</w:t>
            </w:r>
          </w:p>
        </w:tc>
        <w:tc>
          <w:tcPr>
            <w:tcW w:w="2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11D81A4">
            <w:pPr>
              <w:pStyle w:val="14"/>
              <w:jc w:val="left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一期建立接口规范，二期强化治理。</w:t>
            </w:r>
          </w:p>
        </w:tc>
      </w:tr>
      <w:tr w14:paraId="143547E6">
        <w:tblPrEx>
          <w:tblBorders>
            <w:top w:val="single" w:color="7F8C8D" w:sz="6" w:space="0"/>
            <w:left w:val="single" w:color="7F8C8D" w:sz="6" w:space="0"/>
            <w:bottom w:val="single" w:color="7F8C8D" w:sz="6" w:space="0"/>
            <w:right w:val="single" w:color="7F8C8D" w:sz="6" w:space="0"/>
            <w:insideH w:val="single" w:color="7F8C8D" w:sz="6" w:space="0"/>
            <w:insideV w:val="single" w:color="7F8C8D" w:sz="6" w:space="0"/>
          </w:tblBorders>
          <w:tblCellMar>
            <w:top w:w="80" w:type="dxa"/>
            <w:left w:w="90" w:type="dxa"/>
            <w:bottom w:w="80" w:type="dxa"/>
            <w:right w:w="90" w:type="dxa"/>
          </w:tblCellMar>
        </w:tblPrEx>
        <w:trPr>
          <w:cantSplit/>
        </w:trPr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BF7162D">
            <w:pPr>
              <w:pStyle w:val="14"/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模型服务管理</w:t>
            </w:r>
          </w:p>
        </w:tc>
        <w:tc>
          <w:tcPr>
            <w:tcW w:w="3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E39304D">
            <w:pPr>
              <w:pStyle w:val="14"/>
              <w:jc w:val="left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模型版本、推理接口、运行状态及评测结果。</w:t>
            </w:r>
          </w:p>
        </w:tc>
        <w:tc>
          <w:tcPr>
            <w:tcW w:w="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778FDCD">
            <w:pPr>
              <w:pStyle w:val="14"/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人员4</w:t>
            </w:r>
          </w:p>
        </w:tc>
        <w:tc>
          <w:tcPr>
            <w:tcW w:w="2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4651365">
            <w:pPr>
              <w:pStyle w:val="14"/>
              <w:jc w:val="left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本地LLM及预测模型部署所需。</w:t>
            </w:r>
          </w:p>
        </w:tc>
      </w:tr>
      <w:tr w14:paraId="3CA3D3C2">
        <w:tblPrEx>
          <w:tblBorders>
            <w:top w:val="single" w:color="7F8C8D" w:sz="6" w:space="0"/>
            <w:left w:val="single" w:color="7F8C8D" w:sz="6" w:space="0"/>
            <w:bottom w:val="single" w:color="7F8C8D" w:sz="6" w:space="0"/>
            <w:right w:val="single" w:color="7F8C8D" w:sz="6" w:space="0"/>
            <w:insideH w:val="single" w:color="7F8C8D" w:sz="6" w:space="0"/>
            <w:insideV w:val="single" w:color="7F8C8D" w:sz="6" w:space="0"/>
          </w:tblBorders>
          <w:tblCellMar>
            <w:top w:w="80" w:type="dxa"/>
            <w:left w:w="90" w:type="dxa"/>
            <w:bottom w:w="80" w:type="dxa"/>
            <w:right w:w="90" w:type="dxa"/>
          </w:tblCellMar>
        </w:tblPrEx>
        <w:trPr>
          <w:cantSplit/>
        </w:trPr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D7EA14F">
            <w:pPr>
              <w:pStyle w:val="14"/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会话与报告管理</w:t>
            </w:r>
          </w:p>
        </w:tc>
        <w:tc>
          <w:tcPr>
            <w:tcW w:w="3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FCFB8FF">
            <w:pPr>
              <w:pStyle w:val="14"/>
              <w:jc w:val="left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多轮会话、历史查询结果和医疗洞察报告的生成流程。</w:t>
            </w:r>
          </w:p>
        </w:tc>
        <w:tc>
          <w:tcPr>
            <w:tcW w:w="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60E775C">
            <w:pPr>
              <w:pStyle w:val="14"/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人员1</w:t>
            </w:r>
          </w:p>
        </w:tc>
        <w:tc>
          <w:tcPr>
            <w:tcW w:w="2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2F2D839">
            <w:pPr>
              <w:pStyle w:val="14"/>
              <w:jc w:val="left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会话存储采用Redis，报告展示由人员5完成。</w:t>
            </w:r>
          </w:p>
        </w:tc>
      </w:tr>
      <w:tr w14:paraId="1247C9C2">
        <w:tblPrEx>
          <w:tblBorders>
            <w:top w:val="single" w:color="7F8C8D" w:sz="6" w:space="0"/>
            <w:left w:val="single" w:color="7F8C8D" w:sz="6" w:space="0"/>
            <w:bottom w:val="single" w:color="7F8C8D" w:sz="6" w:space="0"/>
            <w:right w:val="single" w:color="7F8C8D" w:sz="6" w:space="0"/>
            <w:insideH w:val="single" w:color="7F8C8D" w:sz="6" w:space="0"/>
            <w:insideV w:val="single" w:color="7F8C8D" w:sz="6" w:space="0"/>
          </w:tblBorders>
          <w:tblCellMar>
            <w:top w:w="80" w:type="dxa"/>
            <w:left w:w="90" w:type="dxa"/>
            <w:bottom w:w="80" w:type="dxa"/>
            <w:right w:w="90" w:type="dxa"/>
          </w:tblCellMar>
        </w:tblPrEx>
        <w:trPr>
          <w:cantSplit/>
        </w:trPr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89AAA28">
            <w:pPr>
              <w:pStyle w:val="14"/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可视化与交互</w:t>
            </w:r>
          </w:p>
        </w:tc>
        <w:tc>
          <w:tcPr>
            <w:tcW w:w="3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7A089E5">
            <w:pPr>
              <w:pStyle w:val="14"/>
              <w:jc w:val="left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聊天页面、大屏、报告页、加载状态、异常提示和图表下载。</w:t>
            </w:r>
          </w:p>
        </w:tc>
        <w:tc>
          <w:tcPr>
            <w:tcW w:w="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629A13E">
            <w:pPr>
              <w:pStyle w:val="14"/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人员5</w:t>
            </w:r>
          </w:p>
        </w:tc>
        <w:tc>
          <w:tcPr>
            <w:tcW w:w="2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6A63027">
            <w:pPr>
              <w:pStyle w:val="14"/>
              <w:jc w:val="left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确保数据、文字和图表结果一致。</w:t>
            </w:r>
          </w:p>
        </w:tc>
      </w:tr>
      <w:tr w14:paraId="078949B2">
        <w:tblPrEx>
          <w:tblBorders>
            <w:top w:val="single" w:color="7F8C8D" w:sz="6" w:space="0"/>
            <w:left w:val="single" w:color="7F8C8D" w:sz="6" w:space="0"/>
            <w:bottom w:val="single" w:color="7F8C8D" w:sz="6" w:space="0"/>
            <w:right w:val="single" w:color="7F8C8D" w:sz="6" w:space="0"/>
            <w:insideH w:val="single" w:color="7F8C8D" w:sz="6" w:space="0"/>
            <w:insideV w:val="single" w:color="7F8C8D" w:sz="6" w:space="0"/>
          </w:tblBorders>
          <w:tblCellMar>
            <w:top w:w="80" w:type="dxa"/>
            <w:left w:w="90" w:type="dxa"/>
            <w:bottom w:w="80" w:type="dxa"/>
            <w:right w:w="90" w:type="dxa"/>
          </w:tblCellMar>
        </w:tblPrEx>
        <w:trPr>
          <w:cantSplit/>
        </w:trPr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479EE5E">
            <w:pPr>
              <w:pStyle w:val="14"/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配置与发布</w:t>
            </w:r>
          </w:p>
        </w:tc>
        <w:tc>
          <w:tcPr>
            <w:tcW w:w="3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CB6DE15">
            <w:pPr>
              <w:pStyle w:val="14"/>
              <w:jc w:val="left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Git分支、需求基线、版本、变更、构建和发布记录。</w:t>
            </w:r>
          </w:p>
        </w:tc>
        <w:tc>
          <w:tcPr>
            <w:tcW w:w="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0DD02C4">
            <w:pPr>
              <w:pStyle w:val="14"/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人员1</w:t>
            </w:r>
          </w:p>
        </w:tc>
        <w:tc>
          <w:tcPr>
            <w:tcW w:w="2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459DA41">
            <w:pPr>
              <w:pStyle w:val="14"/>
              <w:jc w:val="left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属于项目配置管理，不等同于业务后台。</w:t>
            </w:r>
          </w:p>
        </w:tc>
      </w:tr>
      <w:tr w14:paraId="02970B5A">
        <w:tblPrEx>
          <w:tblBorders>
            <w:top w:val="single" w:color="7F8C8D" w:sz="6" w:space="0"/>
            <w:left w:val="single" w:color="7F8C8D" w:sz="6" w:space="0"/>
            <w:bottom w:val="single" w:color="7F8C8D" w:sz="6" w:space="0"/>
            <w:right w:val="single" w:color="7F8C8D" w:sz="6" w:space="0"/>
            <w:insideH w:val="single" w:color="7F8C8D" w:sz="6" w:space="0"/>
            <w:insideV w:val="single" w:color="7F8C8D" w:sz="6" w:space="0"/>
          </w:tblBorders>
          <w:tblCellMar>
            <w:top w:w="80" w:type="dxa"/>
            <w:left w:w="90" w:type="dxa"/>
            <w:bottom w:w="80" w:type="dxa"/>
            <w:right w:w="90" w:type="dxa"/>
          </w:tblCellMar>
        </w:tblPrEx>
        <w:trPr>
          <w:cantSplit/>
        </w:trPr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12847AA">
            <w:pPr>
              <w:pStyle w:val="14"/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测试与问题跟踪</w:t>
            </w:r>
          </w:p>
        </w:tc>
        <w:tc>
          <w:tcPr>
            <w:tcW w:w="3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41F617A">
            <w:pPr>
              <w:pStyle w:val="14"/>
              <w:jc w:val="left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测试计划、用例、日志、缺陷、复测、回归和发布建议。</w:t>
            </w:r>
          </w:p>
        </w:tc>
        <w:tc>
          <w:tcPr>
            <w:tcW w:w="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49DCD9F">
            <w:pPr>
              <w:pStyle w:val="14"/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人员5</w:t>
            </w:r>
          </w:p>
        </w:tc>
        <w:tc>
          <w:tcPr>
            <w:tcW w:w="2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9A97688">
            <w:pPr>
              <w:pStyle w:val="14"/>
              <w:jc w:val="left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覆盖全部23项功能，模型测试与训练保持相对独立。</w:t>
            </w:r>
          </w:p>
        </w:tc>
      </w:tr>
    </w:tbl>
    <w:p w14:paraId="78616BFD">
      <w:pPr>
        <w:pStyle w:val="7"/>
      </w:pPr>
      <w:r>
        <w:t>5 技术架构与可行性调研</w:t>
      </w:r>
    </w:p>
    <w:p w14:paraId="604A57CD">
      <w:pPr>
        <w:pStyle w:val="8"/>
      </w:pPr>
      <w:r>
        <w:t>5.1 分层架构</w:t>
      </w:r>
    </w:p>
    <w:p w14:paraId="7AF70629">
      <w:pPr>
        <w:pStyle w:val="4"/>
      </w:pPr>
      <w:r>
        <w:t>系统采用数据源层、数据处理层、服务层、AI智能层和展示层五层架构。各层通过结构化数据表和RESTful API解耦，开发链路为“数据底座→分析服务→AI模型→AI应用编排→前端展示”，便于五人团队并行实施和独立测试。</w:t>
      </w:r>
    </w:p>
    <w:p w14:paraId="098F9535">
      <w:pPr>
        <w:pStyle w:val="15"/>
        <w:jc w:val="center"/>
      </w:pPr>
      <w:r>
        <w:drawing>
          <wp:inline distT="0" distB="0" distL="0" distR="0">
            <wp:extent cx="4679950" cy="3859530"/>
            <wp:effectExtent l="0" t="0" r="0" b="0"/>
            <wp:docPr id="2" name="系统分层架构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系统分层架构图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8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A5BBA">
      <w:pPr>
        <w:pStyle w:val="13"/>
        <w:jc w:val="center"/>
      </w:pPr>
      <w:r>
        <w:t>图2 系统分层架构图</w:t>
      </w:r>
    </w:p>
    <w:p w14:paraId="1A928FA8">
      <w:pPr>
        <w:pStyle w:val="8"/>
      </w:pPr>
      <w:r>
        <w:t>5.2 技术选型可行性</w:t>
      </w:r>
    </w:p>
    <w:tbl>
      <w:tblPr>
        <w:tblStyle w:val="17"/>
        <w:tblW w:w="0" w:type="auto"/>
        <w:tblInd w:w="0" w:type="dxa"/>
        <w:tblBorders>
          <w:top w:val="single" w:color="7F8C8D" w:sz="6" w:space="0"/>
          <w:left w:val="single" w:color="7F8C8D" w:sz="6" w:space="0"/>
          <w:bottom w:val="single" w:color="7F8C8D" w:sz="6" w:space="0"/>
          <w:right w:val="single" w:color="7F8C8D" w:sz="6" w:space="0"/>
          <w:insideH w:val="single" w:color="7F8C8D" w:sz="6" w:space="0"/>
          <w:insideV w:val="single" w:color="7F8C8D" w:sz="6" w:space="0"/>
        </w:tblBorders>
        <w:tblLayout w:type="fixed"/>
        <w:tblCellMar>
          <w:top w:w="80" w:type="dxa"/>
          <w:left w:w="90" w:type="dxa"/>
          <w:bottom w:w="80" w:type="dxa"/>
          <w:right w:w="90" w:type="dxa"/>
        </w:tblCellMar>
      </w:tblPr>
      <w:tblGrid>
        <w:gridCol w:w="1700"/>
        <w:gridCol w:w="2800"/>
        <w:gridCol w:w="4000"/>
      </w:tblGrid>
      <w:tr w14:paraId="5AAB977D">
        <w:tblPrEx>
          <w:tblBorders>
            <w:top w:val="single" w:color="7F8C8D" w:sz="6" w:space="0"/>
            <w:left w:val="single" w:color="7F8C8D" w:sz="6" w:space="0"/>
            <w:bottom w:val="single" w:color="7F8C8D" w:sz="6" w:space="0"/>
            <w:right w:val="single" w:color="7F8C8D" w:sz="6" w:space="0"/>
            <w:insideH w:val="single" w:color="7F8C8D" w:sz="6" w:space="0"/>
            <w:insideV w:val="single" w:color="7F8C8D" w:sz="6" w:space="0"/>
          </w:tblBorders>
          <w:tblCellMar>
            <w:top w:w="80" w:type="dxa"/>
            <w:left w:w="90" w:type="dxa"/>
            <w:bottom w:w="80" w:type="dxa"/>
            <w:right w:w="90" w:type="dxa"/>
          </w:tblCellMar>
        </w:tblPrEx>
        <w:trPr>
          <w:cantSplit/>
          <w:tblHeader/>
        </w:trPr>
        <w:tc>
          <w:tcPr>
            <w:tcW w:w="1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486AFB04">
            <w:pPr>
              <w:pStyle w:val="14"/>
              <w:jc w:val="center"/>
              <w:rPr>
                <w:b w:val="0"/>
                <w:color w:val="000000"/>
              </w:rPr>
            </w:pPr>
            <w:r>
              <w:rPr>
                <w:b w:val="0"/>
                <w:bCs/>
                <w:color w:val="000000"/>
              </w:rPr>
              <w:t>技术领域</w:t>
            </w:r>
          </w:p>
        </w:tc>
        <w:tc>
          <w:tcPr>
            <w:tcW w:w="2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E9C1BBE">
            <w:pPr>
              <w:pStyle w:val="14"/>
              <w:jc w:val="center"/>
              <w:rPr>
                <w:b w:val="0"/>
                <w:color w:val="000000"/>
              </w:rPr>
            </w:pPr>
            <w:r>
              <w:rPr>
                <w:b w:val="0"/>
                <w:bCs/>
                <w:color w:val="000000"/>
              </w:rPr>
              <w:t>建议技术</w:t>
            </w:r>
          </w:p>
        </w:tc>
        <w:tc>
          <w:tcPr>
            <w:tcW w:w="4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CBEE3DC">
            <w:pPr>
              <w:pStyle w:val="14"/>
              <w:jc w:val="center"/>
              <w:rPr>
                <w:b w:val="0"/>
                <w:color w:val="000000"/>
              </w:rPr>
            </w:pPr>
            <w:r>
              <w:rPr>
                <w:b w:val="0"/>
                <w:bCs/>
                <w:color w:val="000000"/>
              </w:rPr>
              <w:t>可行性结论</w:t>
            </w:r>
          </w:p>
        </w:tc>
      </w:tr>
      <w:tr w14:paraId="368CE348">
        <w:tblPrEx>
          <w:tblBorders>
            <w:top w:val="single" w:color="7F8C8D" w:sz="6" w:space="0"/>
            <w:left w:val="single" w:color="7F8C8D" w:sz="6" w:space="0"/>
            <w:bottom w:val="single" w:color="7F8C8D" w:sz="6" w:space="0"/>
            <w:right w:val="single" w:color="7F8C8D" w:sz="6" w:space="0"/>
            <w:insideH w:val="single" w:color="7F8C8D" w:sz="6" w:space="0"/>
            <w:insideV w:val="single" w:color="7F8C8D" w:sz="6" w:space="0"/>
          </w:tblBorders>
          <w:tblCellMar>
            <w:top w:w="80" w:type="dxa"/>
            <w:left w:w="90" w:type="dxa"/>
            <w:bottom w:w="80" w:type="dxa"/>
            <w:right w:w="90" w:type="dxa"/>
          </w:tblCellMar>
        </w:tblPrEx>
        <w:trPr>
          <w:cantSplit/>
        </w:trPr>
        <w:tc>
          <w:tcPr>
            <w:tcW w:w="1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4F74ACA">
            <w:pPr>
              <w:pStyle w:val="14"/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数据接入与处理</w:t>
            </w:r>
          </w:p>
        </w:tc>
        <w:tc>
          <w:tcPr>
            <w:tcW w:w="2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951EA86">
            <w:pPr>
              <w:pStyle w:val="14"/>
              <w:jc w:val="left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Python、Pandas、NumPy、Spark</w:t>
            </w:r>
          </w:p>
        </w:tc>
        <w:tc>
          <w:tcPr>
            <w:tcW w:w="4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70F8C62">
            <w:pPr>
              <w:pStyle w:val="14"/>
              <w:jc w:val="left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Pandas分块处理适合原型和清洗规则验证；Spark用于增量及更大规模并行处理，可覆盖当前200万级数据。</w:t>
            </w:r>
          </w:p>
        </w:tc>
      </w:tr>
      <w:tr w14:paraId="1CD1EEF8">
        <w:tblPrEx>
          <w:tblBorders>
            <w:top w:val="single" w:color="7F8C8D" w:sz="6" w:space="0"/>
            <w:left w:val="single" w:color="7F8C8D" w:sz="6" w:space="0"/>
            <w:bottom w:val="single" w:color="7F8C8D" w:sz="6" w:space="0"/>
            <w:right w:val="single" w:color="7F8C8D" w:sz="6" w:space="0"/>
            <w:insideH w:val="single" w:color="7F8C8D" w:sz="6" w:space="0"/>
            <w:insideV w:val="single" w:color="7F8C8D" w:sz="6" w:space="0"/>
          </w:tblBorders>
          <w:tblCellMar>
            <w:top w:w="80" w:type="dxa"/>
            <w:left w:w="90" w:type="dxa"/>
            <w:bottom w:w="80" w:type="dxa"/>
            <w:right w:w="90" w:type="dxa"/>
          </w:tblCellMar>
        </w:tblPrEx>
        <w:trPr>
          <w:cantSplit/>
        </w:trPr>
        <w:tc>
          <w:tcPr>
            <w:tcW w:w="1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5B24121">
            <w:pPr>
              <w:pStyle w:val="14"/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数据存储</w:t>
            </w:r>
          </w:p>
        </w:tc>
        <w:tc>
          <w:tcPr>
            <w:tcW w:w="2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589928C">
            <w:pPr>
              <w:pStyle w:val="14"/>
              <w:jc w:val="left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MySQL、HDFS</w:t>
            </w:r>
          </w:p>
        </w:tc>
        <w:tc>
          <w:tcPr>
            <w:tcW w:w="4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6376756">
            <w:pPr>
              <w:pStyle w:val="14"/>
              <w:jc w:val="left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MySQL适合结构化查询和实训部署；HDFS承担原始/备份数据及扩展存储。</w:t>
            </w:r>
          </w:p>
        </w:tc>
      </w:tr>
      <w:tr w14:paraId="016B3D52">
        <w:tblPrEx>
          <w:tblBorders>
            <w:top w:val="single" w:color="7F8C8D" w:sz="6" w:space="0"/>
            <w:left w:val="single" w:color="7F8C8D" w:sz="6" w:space="0"/>
            <w:bottom w:val="single" w:color="7F8C8D" w:sz="6" w:space="0"/>
            <w:right w:val="single" w:color="7F8C8D" w:sz="6" w:space="0"/>
            <w:insideH w:val="single" w:color="7F8C8D" w:sz="6" w:space="0"/>
            <w:insideV w:val="single" w:color="7F8C8D" w:sz="6" w:space="0"/>
          </w:tblBorders>
          <w:tblCellMar>
            <w:top w:w="80" w:type="dxa"/>
            <w:left w:w="90" w:type="dxa"/>
            <w:bottom w:w="80" w:type="dxa"/>
            <w:right w:w="90" w:type="dxa"/>
          </w:tblCellMar>
        </w:tblPrEx>
        <w:trPr>
          <w:cantSplit/>
        </w:trPr>
        <w:tc>
          <w:tcPr>
            <w:tcW w:w="1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5031E99">
            <w:pPr>
              <w:pStyle w:val="14"/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统计与大数据分析</w:t>
            </w:r>
          </w:p>
        </w:tc>
        <w:tc>
          <w:tcPr>
            <w:tcW w:w="2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189F925">
            <w:pPr>
              <w:pStyle w:val="14"/>
              <w:jc w:val="left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Spark、Hive、Python</w:t>
            </w:r>
          </w:p>
        </w:tc>
        <w:tc>
          <w:tcPr>
            <w:tcW w:w="4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43F91AC">
            <w:pPr>
              <w:pStyle w:val="14"/>
              <w:jc w:val="left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可实现多维聚合、分布统计、关联分析及模型特征计算。</w:t>
            </w:r>
          </w:p>
        </w:tc>
      </w:tr>
      <w:tr w14:paraId="3741AB37">
        <w:tblPrEx>
          <w:tblBorders>
            <w:top w:val="single" w:color="7F8C8D" w:sz="6" w:space="0"/>
            <w:left w:val="single" w:color="7F8C8D" w:sz="6" w:space="0"/>
            <w:bottom w:val="single" w:color="7F8C8D" w:sz="6" w:space="0"/>
            <w:right w:val="single" w:color="7F8C8D" w:sz="6" w:space="0"/>
            <w:insideH w:val="single" w:color="7F8C8D" w:sz="6" w:space="0"/>
            <w:insideV w:val="single" w:color="7F8C8D" w:sz="6" w:space="0"/>
          </w:tblBorders>
          <w:tblCellMar>
            <w:top w:w="80" w:type="dxa"/>
            <w:left w:w="90" w:type="dxa"/>
            <w:bottom w:w="80" w:type="dxa"/>
            <w:right w:w="90" w:type="dxa"/>
          </w:tblCellMar>
        </w:tblPrEx>
        <w:trPr>
          <w:cantSplit/>
        </w:trPr>
        <w:tc>
          <w:tcPr>
            <w:tcW w:w="1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D2B0A32">
            <w:pPr>
              <w:pStyle w:val="14"/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后端服务</w:t>
            </w:r>
          </w:p>
        </w:tc>
        <w:tc>
          <w:tcPr>
            <w:tcW w:w="2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2EFD942">
            <w:pPr>
              <w:pStyle w:val="14"/>
              <w:jc w:val="left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Flask、PyMySQL、RESTful API</w:t>
            </w:r>
          </w:p>
        </w:tc>
        <w:tc>
          <w:tcPr>
            <w:tcW w:w="4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FFD5CBE">
            <w:pPr>
              <w:pStyle w:val="14"/>
              <w:jc w:val="left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轻量、开发效率高，适合封装分析接口；需补充统一响应、权限、超时和缓存。</w:t>
            </w:r>
          </w:p>
        </w:tc>
      </w:tr>
      <w:tr w14:paraId="01CA548B">
        <w:tblPrEx>
          <w:tblBorders>
            <w:top w:val="single" w:color="7F8C8D" w:sz="6" w:space="0"/>
            <w:left w:val="single" w:color="7F8C8D" w:sz="6" w:space="0"/>
            <w:bottom w:val="single" w:color="7F8C8D" w:sz="6" w:space="0"/>
            <w:right w:val="single" w:color="7F8C8D" w:sz="6" w:space="0"/>
            <w:insideH w:val="single" w:color="7F8C8D" w:sz="6" w:space="0"/>
            <w:insideV w:val="single" w:color="7F8C8D" w:sz="6" w:space="0"/>
          </w:tblBorders>
          <w:tblCellMar>
            <w:top w:w="80" w:type="dxa"/>
            <w:left w:w="90" w:type="dxa"/>
            <w:bottom w:w="80" w:type="dxa"/>
            <w:right w:w="90" w:type="dxa"/>
          </w:tblCellMar>
        </w:tblPrEx>
        <w:trPr>
          <w:cantSplit/>
        </w:trPr>
        <w:tc>
          <w:tcPr>
            <w:tcW w:w="1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BC6AA13">
            <w:pPr>
              <w:pStyle w:val="14"/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缓存与会话</w:t>
            </w:r>
          </w:p>
        </w:tc>
        <w:tc>
          <w:tcPr>
            <w:tcW w:w="2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D45E271">
            <w:pPr>
              <w:pStyle w:val="14"/>
              <w:jc w:val="left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Redis</w:t>
            </w:r>
          </w:p>
        </w:tc>
        <w:tc>
          <w:tcPr>
            <w:tcW w:w="4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B29A9D8">
            <w:pPr>
              <w:pStyle w:val="14"/>
              <w:jc w:val="left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同时满足高频分析结果缓存和多轮对话会话状态存储。</w:t>
            </w:r>
          </w:p>
        </w:tc>
      </w:tr>
      <w:tr w14:paraId="4E7BC195">
        <w:tblPrEx>
          <w:tblBorders>
            <w:top w:val="single" w:color="7F8C8D" w:sz="6" w:space="0"/>
            <w:left w:val="single" w:color="7F8C8D" w:sz="6" w:space="0"/>
            <w:bottom w:val="single" w:color="7F8C8D" w:sz="6" w:space="0"/>
            <w:right w:val="single" w:color="7F8C8D" w:sz="6" w:space="0"/>
            <w:insideH w:val="single" w:color="7F8C8D" w:sz="6" w:space="0"/>
            <w:insideV w:val="single" w:color="7F8C8D" w:sz="6" w:space="0"/>
          </w:tblBorders>
          <w:tblCellMar>
            <w:top w:w="80" w:type="dxa"/>
            <w:left w:w="90" w:type="dxa"/>
            <w:bottom w:w="80" w:type="dxa"/>
            <w:right w:w="90" w:type="dxa"/>
          </w:tblCellMar>
        </w:tblPrEx>
        <w:trPr>
          <w:cantSplit/>
        </w:trPr>
        <w:tc>
          <w:tcPr>
            <w:tcW w:w="1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B0289A6">
            <w:pPr>
              <w:pStyle w:val="14"/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AI与模型服务</w:t>
            </w:r>
          </w:p>
        </w:tc>
        <w:tc>
          <w:tcPr>
            <w:tcW w:w="2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C1D7E27">
            <w:pPr>
              <w:pStyle w:val="14"/>
              <w:jc w:val="left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LangChain、LLM、FastAPI</w:t>
            </w:r>
          </w:p>
        </w:tc>
        <w:tc>
          <w:tcPr>
            <w:tcW w:w="4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C141FEA">
            <w:pPr>
              <w:pStyle w:val="14"/>
              <w:jc w:val="left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LangChain适合Agent和工具编排；FastAPI适合本地模型推理服务；无需从头训练大语言模型。</w:t>
            </w:r>
          </w:p>
        </w:tc>
      </w:tr>
      <w:tr w14:paraId="2FFCE617">
        <w:tblPrEx>
          <w:tblBorders>
            <w:top w:val="single" w:color="7F8C8D" w:sz="6" w:space="0"/>
            <w:left w:val="single" w:color="7F8C8D" w:sz="6" w:space="0"/>
            <w:bottom w:val="single" w:color="7F8C8D" w:sz="6" w:space="0"/>
            <w:right w:val="single" w:color="7F8C8D" w:sz="6" w:space="0"/>
            <w:insideH w:val="single" w:color="7F8C8D" w:sz="6" w:space="0"/>
            <w:insideV w:val="single" w:color="7F8C8D" w:sz="6" w:space="0"/>
          </w:tblBorders>
          <w:tblCellMar>
            <w:top w:w="80" w:type="dxa"/>
            <w:left w:w="90" w:type="dxa"/>
            <w:bottom w:w="80" w:type="dxa"/>
            <w:right w:w="90" w:type="dxa"/>
          </w:tblCellMar>
        </w:tblPrEx>
        <w:trPr>
          <w:cantSplit/>
        </w:trPr>
        <w:tc>
          <w:tcPr>
            <w:tcW w:w="1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F0A4EEC">
            <w:pPr>
              <w:pStyle w:val="14"/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前端与可视化</w:t>
            </w:r>
          </w:p>
        </w:tc>
        <w:tc>
          <w:tcPr>
            <w:tcW w:w="2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12422E6">
            <w:pPr>
              <w:pStyle w:val="14"/>
              <w:jc w:val="left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Vue、HTML/CSS/JavaScript、ECharts</w:t>
            </w:r>
          </w:p>
        </w:tc>
        <w:tc>
          <w:tcPr>
            <w:tcW w:w="4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2D9EF82">
            <w:pPr>
              <w:pStyle w:val="14"/>
              <w:jc w:val="left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能够实现聊天界面、动态大屏、报告展示和高级交互。</w:t>
            </w:r>
          </w:p>
        </w:tc>
      </w:tr>
      <w:tr w14:paraId="1A3F69D4">
        <w:tblPrEx>
          <w:tblBorders>
            <w:top w:val="single" w:color="7F8C8D" w:sz="6" w:space="0"/>
            <w:left w:val="single" w:color="7F8C8D" w:sz="6" w:space="0"/>
            <w:bottom w:val="single" w:color="7F8C8D" w:sz="6" w:space="0"/>
            <w:right w:val="single" w:color="7F8C8D" w:sz="6" w:space="0"/>
            <w:insideH w:val="single" w:color="7F8C8D" w:sz="6" w:space="0"/>
            <w:insideV w:val="single" w:color="7F8C8D" w:sz="6" w:space="0"/>
          </w:tblBorders>
          <w:tblCellMar>
            <w:top w:w="80" w:type="dxa"/>
            <w:left w:w="90" w:type="dxa"/>
            <w:bottom w:w="80" w:type="dxa"/>
            <w:right w:w="90" w:type="dxa"/>
          </w:tblCellMar>
        </w:tblPrEx>
        <w:trPr>
          <w:cantSplit/>
        </w:trPr>
        <w:tc>
          <w:tcPr>
            <w:tcW w:w="1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E1B2798">
            <w:pPr>
              <w:pStyle w:val="14"/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工程管理</w:t>
            </w:r>
          </w:p>
        </w:tc>
        <w:tc>
          <w:tcPr>
            <w:tcW w:w="2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DCDFC61">
            <w:pPr>
              <w:pStyle w:val="14"/>
              <w:jc w:val="left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Git、CMMI3、RUP、Agile</w:t>
            </w:r>
          </w:p>
        </w:tc>
        <w:tc>
          <w:tcPr>
            <w:tcW w:w="4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05B1E4B">
            <w:pPr>
              <w:pStyle w:val="14"/>
              <w:jc w:val="left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Git支持协作和追溯；迭代开发适合一期闭环、二期增强的交付方式。</w:t>
            </w:r>
          </w:p>
        </w:tc>
      </w:tr>
    </w:tbl>
    <w:p w14:paraId="2648ECBA">
      <w:pPr>
        <w:pStyle w:val="6"/>
      </w:pPr>
      <w:r>
        <w:t>综合判断：技术栈能够覆盖项目目标。需要注意，Flask属于后端框架，不应归类为前端技术；文档中的“Hadoo”应统一为“Hadoop”；与本项目数据源无关的网络采集描述不作为项目功能。</w:t>
      </w:r>
    </w:p>
    <w:p w14:paraId="78AD95FA">
      <w:pPr>
        <w:pStyle w:val="7"/>
      </w:pPr>
      <w:r>
        <w:t>6 非功能需求调研</w:t>
      </w:r>
    </w:p>
    <w:tbl>
      <w:tblPr>
        <w:tblStyle w:val="17"/>
        <w:tblW w:w="0" w:type="auto"/>
        <w:tblInd w:w="0" w:type="dxa"/>
        <w:tblBorders>
          <w:top w:val="single" w:color="7F8C8D" w:sz="6" w:space="0"/>
          <w:left w:val="single" w:color="7F8C8D" w:sz="6" w:space="0"/>
          <w:bottom w:val="single" w:color="7F8C8D" w:sz="6" w:space="0"/>
          <w:right w:val="single" w:color="7F8C8D" w:sz="6" w:space="0"/>
          <w:insideH w:val="single" w:color="7F8C8D" w:sz="6" w:space="0"/>
          <w:insideV w:val="single" w:color="7F8C8D" w:sz="6" w:space="0"/>
        </w:tblBorders>
        <w:tblLayout w:type="fixed"/>
        <w:tblCellMar>
          <w:top w:w="80" w:type="dxa"/>
          <w:left w:w="90" w:type="dxa"/>
          <w:bottom w:w="80" w:type="dxa"/>
          <w:right w:w="90" w:type="dxa"/>
        </w:tblCellMar>
      </w:tblPr>
      <w:tblGrid>
        <w:gridCol w:w="1800"/>
        <w:gridCol w:w="5000"/>
        <w:gridCol w:w="1700"/>
      </w:tblGrid>
      <w:tr w14:paraId="0FB02CF6">
        <w:tblPrEx>
          <w:tblBorders>
            <w:top w:val="single" w:color="7F8C8D" w:sz="6" w:space="0"/>
            <w:left w:val="single" w:color="7F8C8D" w:sz="6" w:space="0"/>
            <w:bottom w:val="single" w:color="7F8C8D" w:sz="6" w:space="0"/>
            <w:right w:val="single" w:color="7F8C8D" w:sz="6" w:space="0"/>
            <w:insideH w:val="single" w:color="7F8C8D" w:sz="6" w:space="0"/>
            <w:insideV w:val="single" w:color="7F8C8D" w:sz="6" w:space="0"/>
          </w:tblBorders>
          <w:tblCellMar>
            <w:top w:w="80" w:type="dxa"/>
            <w:left w:w="90" w:type="dxa"/>
            <w:bottom w:w="80" w:type="dxa"/>
            <w:right w:w="90" w:type="dxa"/>
          </w:tblCellMar>
        </w:tblPrEx>
        <w:trPr>
          <w:cantSplit/>
          <w:tblHeader/>
        </w:trPr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02330343">
            <w:pPr>
              <w:pStyle w:val="14"/>
              <w:jc w:val="center"/>
              <w:rPr>
                <w:b w:val="0"/>
                <w:color w:val="000000"/>
              </w:rPr>
            </w:pPr>
            <w:r>
              <w:rPr>
                <w:b w:val="0"/>
                <w:bCs/>
                <w:color w:val="000000"/>
              </w:rPr>
              <w:t>质量属性</w:t>
            </w:r>
          </w:p>
        </w:tc>
        <w:tc>
          <w:tcPr>
            <w:tcW w:w="5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5267648">
            <w:pPr>
              <w:pStyle w:val="14"/>
              <w:jc w:val="center"/>
              <w:rPr>
                <w:b w:val="0"/>
                <w:color w:val="000000"/>
              </w:rPr>
            </w:pPr>
            <w:r>
              <w:rPr>
                <w:b w:val="0"/>
                <w:bCs/>
                <w:color w:val="000000"/>
              </w:rPr>
              <w:t>调研要求</w:t>
            </w:r>
          </w:p>
        </w:tc>
        <w:tc>
          <w:tcPr>
            <w:tcW w:w="1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4FAC8B6">
            <w:pPr>
              <w:pStyle w:val="14"/>
              <w:jc w:val="center"/>
              <w:rPr>
                <w:b w:val="0"/>
                <w:color w:val="000000"/>
              </w:rPr>
            </w:pPr>
            <w:r>
              <w:rPr>
                <w:b w:val="0"/>
                <w:bCs/>
                <w:color w:val="000000"/>
              </w:rPr>
              <w:t>主要责任</w:t>
            </w:r>
          </w:p>
        </w:tc>
      </w:tr>
      <w:tr w14:paraId="502C93B9">
        <w:tblPrEx>
          <w:tblBorders>
            <w:top w:val="single" w:color="7F8C8D" w:sz="6" w:space="0"/>
            <w:left w:val="single" w:color="7F8C8D" w:sz="6" w:space="0"/>
            <w:bottom w:val="single" w:color="7F8C8D" w:sz="6" w:space="0"/>
            <w:right w:val="single" w:color="7F8C8D" w:sz="6" w:space="0"/>
            <w:insideH w:val="single" w:color="7F8C8D" w:sz="6" w:space="0"/>
            <w:insideV w:val="single" w:color="7F8C8D" w:sz="6" w:space="0"/>
          </w:tblBorders>
          <w:tblCellMar>
            <w:top w:w="80" w:type="dxa"/>
            <w:left w:w="90" w:type="dxa"/>
            <w:bottom w:w="80" w:type="dxa"/>
            <w:right w:w="90" w:type="dxa"/>
          </w:tblCellMar>
        </w:tblPrEx>
        <w:trPr>
          <w:cantSplit/>
        </w:trPr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ED4D326">
            <w:pPr>
              <w:pStyle w:val="14"/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数据完整性与准确性</w:t>
            </w:r>
          </w:p>
        </w:tc>
        <w:tc>
          <w:tcPr>
            <w:tcW w:w="5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D75E382">
            <w:pPr>
              <w:pStyle w:val="14"/>
              <w:jc w:val="left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清洗、转换、入库前后记录数、关键字段、重复数和汇总结果可核对；缺失率阈值需数据剖析后确认。</w:t>
            </w:r>
          </w:p>
        </w:tc>
        <w:tc>
          <w:tcPr>
            <w:tcW w:w="1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DFFFA24">
            <w:pPr>
              <w:pStyle w:val="14"/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人员2实现，人员5独立验证</w:t>
            </w:r>
          </w:p>
        </w:tc>
      </w:tr>
      <w:tr w14:paraId="341429FF">
        <w:tblPrEx>
          <w:tblBorders>
            <w:top w:val="single" w:color="7F8C8D" w:sz="6" w:space="0"/>
            <w:left w:val="single" w:color="7F8C8D" w:sz="6" w:space="0"/>
            <w:bottom w:val="single" w:color="7F8C8D" w:sz="6" w:space="0"/>
            <w:right w:val="single" w:color="7F8C8D" w:sz="6" w:space="0"/>
            <w:insideH w:val="single" w:color="7F8C8D" w:sz="6" w:space="0"/>
            <w:insideV w:val="single" w:color="7F8C8D" w:sz="6" w:space="0"/>
          </w:tblBorders>
          <w:tblCellMar>
            <w:top w:w="80" w:type="dxa"/>
            <w:left w:w="90" w:type="dxa"/>
            <w:bottom w:w="80" w:type="dxa"/>
            <w:right w:w="90" w:type="dxa"/>
          </w:tblCellMar>
        </w:tblPrEx>
        <w:trPr>
          <w:cantSplit/>
        </w:trPr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9DD7397">
            <w:pPr>
              <w:pStyle w:val="14"/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处理与查询性能</w:t>
            </w:r>
          </w:p>
        </w:tc>
        <w:tc>
          <w:tcPr>
            <w:tcW w:w="5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04AF031">
            <w:pPr>
              <w:pStyle w:val="14"/>
              <w:jc w:val="left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大文件读取不得因一次性加载导致内存溢出；API返回查询耗时；响应时间与并发量需形成量化基线。</w:t>
            </w:r>
          </w:p>
        </w:tc>
        <w:tc>
          <w:tcPr>
            <w:tcW w:w="1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EF8FEBF">
            <w:pPr>
              <w:pStyle w:val="14"/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人员2、人员3</w:t>
            </w:r>
          </w:p>
        </w:tc>
      </w:tr>
      <w:tr w14:paraId="1D717DC7">
        <w:tblPrEx>
          <w:tblBorders>
            <w:top w:val="single" w:color="7F8C8D" w:sz="6" w:space="0"/>
            <w:left w:val="single" w:color="7F8C8D" w:sz="6" w:space="0"/>
            <w:bottom w:val="single" w:color="7F8C8D" w:sz="6" w:space="0"/>
            <w:right w:val="single" w:color="7F8C8D" w:sz="6" w:space="0"/>
            <w:insideH w:val="single" w:color="7F8C8D" w:sz="6" w:space="0"/>
            <w:insideV w:val="single" w:color="7F8C8D" w:sz="6" w:space="0"/>
          </w:tblBorders>
          <w:tblCellMar>
            <w:top w:w="80" w:type="dxa"/>
            <w:left w:w="90" w:type="dxa"/>
            <w:bottom w:w="80" w:type="dxa"/>
            <w:right w:w="90" w:type="dxa"/>
          </w:tblCellMar>
        </w:tblPrEx>
        <w:trPr>
          <w:cantSplit/>
        </w:trPr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5C6A247">
            <w:pPr>
              <w:pStyle w:val="14"/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模型与结果准确性</w:t>
            </w:r>
          </w:p>
        </w:tc>
        <w:tc>
          <w:tcPr>
            <w:tcW w:w="5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4566C38">
            <w:pPr>
              <w:pStyle w:val="14"/>
              <w:jc w:val="left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意图识别准确率≥90%；预测模型指标、LLM幻觉控制和报告一致性需建立独立测试集。</w:t>
            </w:r>
          </w:p>
        </w:tc>
        <w:tc>
          <w:tcPr>
            <w:tcW w:w="1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052CD0D">
            <w:pPr>
              <w:pStyle w:val="14"/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人员4实现，人员5测试</w:t>
            </w:r>
          </w:p>
        </w:tc>
      </w:tr>
      <w:tr w14:paraId="3CBB7539">
        <w:tblPrEx>
          <w:tblBorders>
            <w:top w:val="single" w:color="7F8C8D" w:sz="6" w:space="0"/>
            <w:left w:val="single" w:color="7F8C8D" w:sz="6" w:space="0"/>
            <w:bottom w:val="single" w:color="7F8C8D" w:sz="6" w:space="0"/>
            <w:right w:val="single" w:color="7F8C8D" w:sz="6" w:space="0"/>
            <w:insideH w:val="single" w:color="7F8C8D" w:sz="6" w:space="0"/>
            <w:insideV w:val="single" w:color="7F8C8D" w:sz="6" w:space="0"/>
          </w:tblBorders>
          <w:tblCellMar>
            <w:top w:w="80" w:type="dxa"/>
            <w:left w:w="90" w:type="dxa"/>
            <w:bottom w:w="80" w:type="dxa"/>
            <w:right w:w="90" w:type="dxa"/>
          </w:tblCellMar>
        </w:tblPrEx>
        <w:trPr>
          <w:cantSplit/>
        </w:trPr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729DA03">
            <w:pPr>
              <w:pStyle w:val="14"/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结果一致与可追溯</w:t>
            </w:r>
          </w:p>
        </w:tc>
        <w:tc>
          <w:tcPr>
            <w:tcW w:w="5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FC5483C">
            <w:pPr>
              <w:pStyle w:val="14"/>
              <w:jc w:val="left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同一查询的统计数据、文字摘要和图表必须一致，并记录数据版本、查询参数、算法及模型版本。</w:t>
            </w:r>
          </w:p>
        </w:tc>
        <w:tc>
          <w:tcPr>
            <w:tcW w:w="1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71FC8A3">
            <w:pPr>
              <w:pStyle w:val="14"/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人员1、人员3、人员4、人员5</w:t>
            </w:r>
          </w:p>
        </w:tc>
      </w:tr>
      <w:tr w14:paraId="019FB279">
        <w:tblPrEx>
          <w:tblBorders>
            <w:top w:val="single" w:color="7F8C8D" w:sz="6" w:space="0"/>
            <w:left w:val="single" w:color="7F8C8D" w:sz="6" w:space="0"/>
            <w:bottom w:val="single" w:color="7F8C8D" w:sz="6" w:space="0"/>
            <w:right w:val="single" w:color="7F8C8D" w:sz="6" w:space="0"/>
            <w:insideH w:val="single" w:color="7F8C8D" w:sz="6" w:space="0"/>
            <w:insideV w:val="single" w:color="7F8C8D" w:sz="6" w:space="0"/>
          </w:tblBorders>
          <w:tblCellMar>
            <w:top w:w="80" w:type="dxa"/>
            <w:left w:w="90" w:type="dxa"/>
            <w:bottom w:w="80" w:type="dxa"/>
            <w:right w:w="90" w:type="dxa"/>
          </w:tblCellMar>
        </w:tblPrEx>
        <w:trPr>
          <w:cantSplit/>
        </w:trPr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FCED2CC">
            <w:pPr>
              <w:pStyle w:val="14"/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安全与隐私</w:t>
            </w:r>
          </w:p>
        </w:tc>
        <w:tc>
          <w:tcPr>
            <w:tcW w:w="5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0996948">
            <w:pPr>
              <w:pStyle w:val="14"/>
              <w:jc w:val="left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限制敏感数据传输，实施参数校验、权限控制和日志；二期优先采用本地LLM降低外部数据暴露。</w:t>
            </w:r>
          </w:p>
        </w:tc>
        <w:tc>
          <w:tcPr>
            <w:tcW w:w="1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414758F">
            <w:pPr>
              <w:pStyle w:val="14"/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人员3、人员4</w:t>
            </w:r>
          </w:p>
        </w:tc>
      </w:tr>
      <w:tr w14:paraId="1C7A3827">
        <w:tblPrEx>
          <w:tblBorders>
            <w:top w:val="single" w:color="7F8C8D" w:sz="6" w:space="0"/>
            <w:left w:val="single" w:color="7F8C8D" w:sz="6" w:space="0"/>
            <w:bottom w:val="single" w:color="7F8C8D" w:sz="6" w:space="0"/>
            <w:right w:val="single" w:color="7F8C8D" w:sz="6" w:space="0"/>
            <w:insideH w:val="single" w:color="7F8C8D" w:sz="6" w:space="0"/>
            <w:insideV w:val="single" w:color="7F8C8D" w:sz="6" w:space="0"/>
          </w:tblBorders>
          <w:tblCellMar>
            <w:top w:w="80" w:type="dxa"/>
            <w:left w:w="90" w:type="dxa"/>
            <w:bottom w:w="80" w:type="dxa"/>
            <w:right w:w="90" w:type="dxa"/>
          </w:tblCellMar>
        </w:tblPrEx>
        <w:trPr>
          <w:cantSplit/>
        </w:trPr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5B8BAE8">
            <w:pPr>
              <w:pStyle w:val="14"/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备份与可恢复性</w:t>
            </w:r>
          </w:p>
        </w:tc>
        <w:tc>
          <w:tcPr>
            <w:tcW w:w="5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AAA3E26">
            <w:pPr>
              <w:pStyle w:val="14"/>
              <w:jc w:val="left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支持自动和手动备份并进行恢复演练；RPO、RTO和保留周期需在需求阶段量化。</w:t>
            </w:r>
          </w:p>
        </w:tc>
        <w:tc>
          <w:tcPr>
            <w:tcW w:w="1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D719325">
            <w:pPr>
              <w:pStyle w:val="14"/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人员2</w:t>
            </w:r>
          </w:p>
        </w:tc>
      </w:tr>
      <w:tr w14:paraId="0FCD9858">
        <w:tblPrEx>
          <w:tblBorders>
            <w:top w:val="single" w:color="7F8C8D" w:sz="6" w:space="0"/>
            <w:left w:val="single" w:color="7F8C8D" w:sz="6" w:space="0"/>
            <w:bottom w:val="single" w:color="7F8C8D" w:sz="6" w:space="0"/>
            <w:right w:val="single" w:color="7F8C8D" w:sz="6" w:space="0"/>
            <w:insideH w:val="single" w:color="7F8C8D" w:sz="6" w:space="0"/>
            <w:insideV w:val="single" w:color="7F8C8D" w:sz="6" w:space="0"/>
          </w:tblBorders>
          <w:tblCellMar>
            <w:top w:w="80" w:type="dxa"/>
            <w:left w:w="90" w:type="dxa"/>
            <w:bottom w:w="80" w:type="dxa"/>
            <w:right w:w="90" w:type="dxa"/>
          </w:tblCellMar>
        </w:tblPrEx>
        <w:trPr>
          <w:cantSplit/>
        </w:trPr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D957B3F">
            <w:pPr>
              <w:pStyle w:val="14"/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可维护与配置管理</w:t>
            </w:r>
          </w:p>
        </w:tc>
        <w:tc>
          <w:tcPr>
            <w:tcW w:w="5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CC4348F">
            <w:pPr>
              <w:pStyle w:val="14"/>
              <w:jc w:val="left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遵循Python、Web、大数据和AI代码规范，提交记录可追溯，配置、模型和数据版本分离管理。</w:t>
            </w:r>
          </w:p>
        </w:tc>
        <w:tc>
          <w:tcPr>
            <w:tcW w:w="1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B228AAB">
            <w:pPr>
              <w:pStyle w:val="14"/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人员1统筹，全员执行</w:t>
            </w:r>
          </w:p>
        </w:tc>
      </w:tr>
      <w:tr w14:paraId="26D279B1">
        <w:tblPrEx>
          <w:tblBorders>
            <w:top w:val="single" w:color="7F8C8D" w:sz="6" w:space="0"/>
            <w:left w:val="single" w:color="7F8C8D" w:sz="6" w:space="0"/>
            <w:bottom w:val="single" w:color="7F8C8D" w:sz="6" w:space="0"/>
            <w:right w:val="single" w:color="7F8C8D" w:sz="6" w:space="0"/>
            <w:insideH w:val="single" w:color="7F8C8D" w:sz="6" w:space="0"/>
            <w:insideV w:val="single" w:color="7F8C8D" w:sz="6" w:space="0"/>
          </w:tblBorders>
          <w:tblCellMar>
            <w:top w:w="80" w:type="dxa"/>
            <w:left w:w="90" w:type="dxa"/>
            <w:bottom w:w="80" w:type="dxa"/>
            <w:right w:w="90" w:type="dxa"/>
          </w:tblCellMar>
        </w:tblPrEx>
        <w:trPr>
          <w:cantSplit/>
        </w:trPr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415D358">
            <w:pPr>
              <w:pStyle w:val="14"/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交互体验</w:t>
            </w:r>
          </w:p>
        </w:tc>
        <w:tc>
          <w:tcPr>
            <w:tcW w:w="5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F8F76F5">
            <w:pPr>
              <w:pStyle w:val="14"/>
              <w:jc w:val="left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页面具备加载、空数据和异常提示；图表渲染流畅并支持筛选、缩放、下载等交互。</w:t>
            </w:r>
          </w:p>
        </w:tc>
        <w:tc>
          <w:tcPr>
            <w:tcW w:w="1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D0BA44A">
            <w:pPr>
              <w:pStyle w:val="14"/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人员5</w:t>
            </w:r>
          </w:p>
        </w:tc>
      </w:tr>
    </w:tbl>
    <w:p w14:paraId="4256D742">
      <w:pPr>
        <w:pStyle w:val="7"/>
      </w:pPr>
      <w:r>
        <w:t>7 风险、问题与处理建议</w:t>
      </w:r>
    </w:p>
    <w:tbl>
      <w:tblPr>
        <w:tblStyle w:val="17"/>
        <w:tblW w:w="0" w:type="auto"/>
        <w:tblInd w:w="0" w:type="dxa"/>
        <w:tblBorders>
          <w:top w:val="single" w:color="7F8C8D" w:sz="6" w:space="0"/>
          <w:left w:val="single" w:color="7F8C8D" w:sz="6" w:space="0"/>
          <w:bottom w:val="single" w:color="7F8C8D" w:sz="6" w:space="0"/>
          <w:right w:val="single" w:color="7F8C8D" w:sz="6" w:space="0"/>
          <w:insideH w:val="single" w:color="7F8C8D" w:sz="6" w:space="0"/>
          <w:insideV w:val="single" w:color="7F8C8D" w:sz="6" w:space="0"/>
        </w:tblBorders>
        <w:tblLayout w:type="fixed"/>
        <w:tblCellMar>
          <w:top w:w="80" w:type="dxa"/>
          <w:left w:w="90" w:type="dxa"/>
          <w:bottom w:w="80" w:type="dxa"/>
          <w:right w:w="90" w:type="dxa"/>
        </w:tblCellMar>
      </w:tblPr>
      <w:tblGrid>
        <w:gridCol w:w="1700"/>
        <w:gridCol w:w="3000"/>
        <w:gridCol w:w="700"/>
        <w:gridCol w:w="3100"/>
      </w:tblGrid>
      <w:tr w14:paraId="226F15A3">
        <w:tblPrEx>
          <w:tblBorders>
            <w:top w:val="single" w:color="7F8C8D" w:sz="6" w:space="0"/>
            <w:left w:val="single" w:color="7F8C8D" w:sz="6" w:space="0"/>
            <w:bottom w:val="single" w:color="7F8C8D" w:sz="6" w:space="0"/>
            <w:right w:val="single" w:color="7F8C8D" w:sz="6" w:space="0"/>
            <w:insideH w:val="single" w:color="7F8C8D" w:sz="6" w:space="0"/>
            <w:insideV w:val="single" w:color="7F8C8D" w:sz="6" w:space="0"/>
          </w:tblBorders>
          <w:tblCellMar>
            <w:top w:w="80" w:type="dxa"/>
            <w:left w:w="90" w:type="dxa"/>
            <w:bottom w:w="80" w:type="dxa"/>
            <w:right w:w="90" w:type="dxa"/>
          </w:tblCellMar>
        </w:tblPrEx>
        <w:trPr>
          <w:cantSplit/>
          <w:tblHeader/>
        </w:trPr>
        <w:tc>
          <w:tcPr>
            <w:tcW w:w="1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15A006F3">
            <w:pPr>
              <w:pStyle w:val="14"/>
              <w:jc w:val="center"/>
              <w:rPr>
                <w:b w:val="0"/>
                <w:color w:val="000000"/>
              </w:rPr>
            </w:pPr>
            <w:r>
              <w:rPr>
                <w:b w:val="0"/>
                <w:bCs/>
                <w:color w:val="000000"/>
              </w:rPr>
              <w:t>风险</w:t>
            </w:r>
          </w:p>
        </w:tc>
        <w:tc>
          <w:tcPr>
            <w:tcW w:w="3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7CC0EFD">
            <w:pPr>
              <w:pStyle w:val="14"/>
              <w:jc w:val="center"/>
              <w:rPr>
                <w:b w:val="0"/>
                <w:color w:val="000000"/>
              </w:rPr>
            </w:pPr>
            <w:r>
              <w:rPr>
                <w:b w:val="0"/>
                <w:bCs/>
                <w:color w:val="000000"/>
              </w:rPr>
              <w:t>表现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587C79B">
            <w:pPr>
              <w:pStyle w:val="14"/>
              <w:jc w:val="center"/>
              <w:rPr>
                <w:b w:val="0"/>
                <w:color w:val="000000"/>
              </w:rPr>
            </w:pPr>
            <w:r>
              <w:rPr>
                <w:b w:val="0"/>
                <w:bCs/>
                <w:color w:val="000000"/>
              </w:rPr>
              <w:t>等级</w:t>
            </w:r>
          </w:p>
        </w:tc>
        <w:tc>
          <w:tcPr>
            <w:tcW w:w="3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D309CB4">
            <w:pPr>
              <w:pStyle w:val="14"/>
              <w:jc w:val="center"/>
              <w:rPr>
                <w:b w:val="0"/>
                <w:color w:val="000000"/>
              </w:rPr>
            </w:pPr>
            <w:r>
              <w:rPr>
                <w:b w:val="0"/>
                <w:bCs/>
                <w:color w:val="000000"/>
              </w:rPr>
              <w:t>处理建议</w:t>
            </w:r>
          </w:p>
        </w:tc>
      </w:tr>
      <w:tr w14:paraId="6F2B9943">
        <w:tblPrEx>
          <w:tblBorders>
            <w:top w:val="single" w:color="7F8C8D" w:sz="6" w:space="0"/>
            <w:left w:val="single" w:color="7F8C8D" w:sz="6" w:space="0"/>
            <w:bottom w:val="single" w:color="7F8C8D" w:sz="6" w:space="0"/>
            <w:right w:val="single" w:color="7F8C8D" w:sz="6" w:space="0"/>
            <w:insideH w:val="single" w:color="7F8C8D" w:sz="6" w:space="0"/>
            <w:insideV w:val="single" w:color="7F8C8D" w:sz="6" w:space="0"/>
          </w:tblBorders>
          <w:tblCellMar>
            <w:top w:w="80" w:type="dxa"/>
            <w:left w:w="90" w:type="dxa"/>
            <w:bottom w:w="80" w:type="dxa"/>
            <w:right w:w="90" w:type="dxa"/>
          </w:tblCellMar>
        </w:tblPrEx>
        <w:trPr>
          <w:cantSplit/>
        </w:trPr>
        <w:tc>
          <w:tcPr>
            <w:tcW w:w="1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4AD1A72">
            <w:pPr>
              <w:pStyle w:val="14"/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数据规模口径不一致</w:t>
            </w:r>
          </w:p>
        </w:tc>
        <w:tc>
          <w:tcPr>
            <w:tcW w:w="3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6EB49BB">
            <w:pPr>
              <w:pStyle w:val="14"/>
              <w:jc w:val="left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正文存在“数十万”与“200万+”两种说法。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B7F433A">
            <w:pPr>
              <w:pStyle w:val="14"/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中</w:t>
            </w:r>
          </w:p>
        </w:tc>
        <w:tc>
          <w:tcPr>
            <w:tcW w:w="3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6D06EAC">
            <w:pPr>
              <w:pStyle w:val="14"/>
              <w:jc w:val="left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统一以2,101,588×33作为当前容量基线，并设计增量扩展。</w:t>
            </w:r>
          </w:p>
        </w:tc>
      </w:tr>
      <w:tr w14:paraId="2D7B3689">
        <w:tblPrEx>
          <w:tblBorders>
            <w:top w:val="single" w:color="7F8C8D" w:sz="6" w:space="0"/>
            <w:left w:val="single" w:color="7F8C8D" w:sz="6" w:space="0"/>
            <w:bottom w:val="single" w:color="7F8C8D" w:sz="6" w:space="0"/>
            <w:right w:val="single" w:color="7F8C8D" w:sz="6" w:space="0"/>
            <w:insideH w:val="single" w:color="7F8C8D" w:sz="6" w:space="0"/>
            <w:insideV w:val="single" w:color="7F8C8D" w:sz="6" w:space="0"/>
          </w:tblBorders>
          <w:tblCellMar>
            <w:top w:w="80" w:type="dxa"/>
            <w:left w:w="90" w:type="dxa"/>
            <w:bottom w:w="80" w:type="dxa"/>
            <w:right w:w="90" w:type="dxa"/>
          </w:tblCellMar>
        </w:tblPrEx>
        <w:trPr>
          <w:cantSplit/>
        </w:trPr>
        <w:tc>
          <w:tcPr>
            <w:tcW w:w="1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1F335DE">
            <w:pPr>
              <w:pStyle w:val="14"/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输入格式口径不一致</w:t>
            </w:r>
          </w:p>
        </w:tc>
        <w:tc>
          <w:tcPr>
            <w:tcW w:w="3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BB2D071">
            <w:pPr>
              <w:pStyle w:val="14"/>
              <w:jc w:val="left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功能表写CSV/TSV，架构描述写JSON/CSV。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3A8EC80">
            <w:pPr>
              <w:pStyle w:val="14"/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中</w:t>
            </w:r>
          </w:p>
        </w:tc>
        <w:tc>
          <w:tcPr>
            <w:tcW w:w="3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377CE42">
            <w:pPr>
              <w:pStyle w:val="14"/>
              <w:jc w:val="left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一期明确CSV/TSV为必选；JSON是否必选由需求评审确认。</w:t>
            </w:r>
          </w:p>
        </w:tc>
      </w:tr>
      <w:tr w14:paraId="04728DAD">
        <w:tblPrEx>
          <w:tblBorders>
            <w:top w:val="single" w:color="7F8C8D" w:sz="6" w:space="0"/>
            <w:left w:val="single" w:color="7F8C8D" w:sz="6" w:space="0"/>
            <w:bottom w:val="single" w:color="7F8C8D" w:sz="6" w:space="0"/>
            <w:right w:val="single" w:color="7F8C8D" w:sz="6" w:space="0"/>
            <w:insideH w:val="single" w:color="7F8C8D" w:sz="6" w:space="0"/>
            <w:insideV w:val="single" w:color="7F8C8D" w:sz="6" w:space="0"/>
          </w:tblBorders>
          <w:tblCellMar>
            <w:top w:w="80" w:type="dxa"/>
            <w:left w:w="90" w:type="dxa"/>
            <w:bottom w:w="80" w:type="dxa"/>
            <w:right w:w="90" w:type="dxa"/>
          </w:tblCellMar>
        </w:tblPrEx>
        <w:trPr>
          <w:cantSplit/>
        </w:trPr>
        <w:tc>
          <w:tcPr>
            <w:tcW w:w="1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C9556ED">
            <w:pPr>
              <w:pStyle w:val="14"/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再入院风险缺少标签</w:t>
            </w:r>
          </w:p>
        </w:tc>
        <w:tc>
          <w:tcPr>
            <w:tcW w:w="3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BE6C534">
            <w:pPr>
              <w:pStyle w:val="14"/>
              <w:jc w:val="left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数据字段中未见患者唯一标识，无法可靠关联多次住院。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953FFFD">
            <w:pPr>
              <w:pStyle w:val="14"/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高</w:t>
            </w:r>
          </w:p>
        </w:tc>
        <w:tc>
          <w:tcPr>
            <w:tcW w:w="3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A5DB94A">
            <w:pPr>
              <w:pStyle w:val="14"/>
              <w:jc w:val="left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补充患者关联标识和时间序列数据，否则调整为群体风险研究或原型验证。</w:t>
            </w:r>
          </w:p>
        </w:tc>
      </w:tr>
      <w:tr w14:paraId="45D62169">
        <w:tblPrEx>
          <w:tblBorders>
            <w:top w:val="single" w:color="7F8C8D" w:sz="6" w:space="0"/>
            <w:left w:val="single" w:color="7F8C8D" w:sz="6" w:space="0"/>
            <w:bottom w:val="single" w:color="7F8C8D" w:sz="6" w:space="0"/>
            <w:right w:val="single" w:color="7F8C8D" w:sz="6" w:space="0"/>
            <w:insideH w:val="single" w:color="7F8C8D" w:sz="6" w:space="0"/>
            <w:insideV w:val="single" w:color="7F8C8D" w:sz="6" w:space="0"/>
          </w:tblBorders>
          <w:tblCellMar>
            <w:top w:w="80" w:type="dxa"/>
            <w:left w:w="90" w:type="dxa"/>
            <w:bottom w:w="80" w:type="dxa"/>
            <w:right w:w="90" w:type="dxa"/>
          </w:tblCellMar>
        </w:tblPrEx>
        <w:trPr>
          <w:cantSplit/>
        </w:trPr>
        <w:tc>
          <w:tcPr>
            <w:tcW w:w="1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C4010A7">
            <w:pPr>
              <w:pStyle w:val="14"/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趋势分析缺少多年度数据</w:t>
            </w:r>
          </w:p>
        </w:tc>
        <w:tc>
          <w:tcPr>
            <w:tcW w:w="3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A6684DD">
            <w:pPr>
              <w:pStyle w:val="14"/>
              <w:jc w:val="left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样例以2021年为主，无法充分验证跨年趋势。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C8CDF11">
            <w:pPr>
              <w:pStyle w:val="14"/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高</w:t>
            </w:r>
          </w:p>
        </w:tc>
        <w:tc>
          <w:tcPr>
            <w:tcW w:w="3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A1161CB">
            <w:pPr>
              <w:pStyle w:val="14"/>
              <w:jc w:val="left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补充多年度数据，或将趋势功能限定为现有年份内的时间分布。</w:t>
            </w:r>
          </w:p>
        </w:tc>
      </w:tr>
      <w:tr w14:paraId="17B06B5A">
        <w:tblPrEx>
          <w:tblBorders>
            <w:top w:val="single" w:color="7F8C8D" w:sz="6" w:space="0"/>
            <w:left w:val="single" w:color="7F8C8D" w:sz="6" w:space="0"/>
            <w:bottom w:val="single" w:color="7F8C8D" w:sz="6" w:space="0"/>
            <w:right w:val="single" w:color="7F8C8D" w:sz="6" w:space="0"/>
            <w:insideH w:val="single" w:color="7F8C8D" w:sz="6" w:space="0"/>
            <w:insideV w:val="single" w:color="7F8C8D" w:sz="6" w:space="0"/>
          </w:tblBorders>
          <w:tblCellMar>
            <w:top w:w="80" w:type="dxa"/>
            <w:left w:w="90" w:type="dxa"/>
            <w:bottom w:w="80" w:type="dxa"/>
            <w:right w:w="90" w:type="dxa"/>
          </w:tblCellMar>
        </w:tblPrEx>
        <w:trPr>
          <w:cantSplit/>
        </w:trPr>
        <w:tc>
          <w:tcPr>
            <w:tcW w:w="1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35A8325">
            <w:pPr>
              <w:pStyle w:val="14"/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字段定义不一致</w:t>
            </w:r>
          </w:p>
        </w:tc>
        <w:tc>
          <w:tcPr>
            <w:tcW w:w="3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D2DA50E">
            <w:pPr>
              <w:pStyle w:val="14"/>
              <w:jc w:val="left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APR Risk of Mortality类型与样例不一致，编码字段存在前导零。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3722BD5">
            <w:pPr>
              <w:pStyle w:val="14"/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高</w:t>
            </w:r>
          </w:p>
        </w:tc>
        <w:tc>
          <w:tcPr>
            <w:tcW w:w="3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270EC63">
            <w:pPr>
              <w:pStyle w:val="14"/>
              <w:jc w:val="left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人员2建立并评审权威数据字典，入库前执行类型与枚举校验。</w:t>
            </w:r>
          </w:p>
        </w:tc>
      </w:tr>
      <w:tr w14:paraId="00512567">
        <w:tblPrEx>
          <w:tblBorders>
            <w:top w:val="single" w:color="7F8C8D" w:sz="6" w:space="0"/>
            <w:left w:val="single" w:color="7F8C8D" w:sz="6" w:space="0"/>
            <w:bottom w:val="single" w:color="7F8C8D" w:sz="6" w:space="0"/>
            <w:right w:val="single" w:color="7F8C8D" w:sz="6" w:space="0"/>
            <w:insideH w:val="single" w:color="7F8C8D" w:sz="6" w:space="0"/>
            <w:insideV w:val="single" w:color="7F8C8D" w:sz="6" w:space="0"/>
          </w:tblBorders>
          <w:tblCellMar>
            <w:top w:w="80" w:type="dxa"/>
            <w:left w:w="90" w:type="dxa"/>
            <w:bottom w:w="80" w:type="dxa"/>
            <w:right w:w="90" w:type="dxa"/>
          </w:tblCellMar>
        </w:tblPrEx>
        <w:trPr>
          <w:cantSplit/>
        </w:trPr>
        <w:tc>
          <w:tcPr>
            <w:tcW w:w="1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59E5DA4">
            <w:pPr>
              <w:pStyle w:val="14"/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增量去重缺少天然主键</w:t>
            </w:r>
          </w:p>
        </w:tc>
        <w:tc>
          <w:tcPr>
            <w:tcW w:w="3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0E51703">
            <w:pPr>
              <w:pStyle w:val="14"/>
              <w:jc w:val="left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当前字段未给出唯一住院记录标识，简单去重可能误删有效记录。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7686FBE">
            <w:pPr>
              <w:pStyle w:val="14"/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高</w:t>
            </w:r>
          </w:p>
        </w:tc>
        <w:tc>
          <w:tcPr>
            <w:tcW w:w="3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EF7E372">
            <w:pPr>
              <w:pStyle w:val="14"/>
              <w:jc w:val="left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评审业务组合键，必要时采用记录哈希和代理主键，并保留来源批次。</w:t>
            </w:r>
          </w:p>
        </w:tc>
      </w:tr>
      <w:tr w14:paraId="3EF04ABC">
        <w:tblPrEx>
          <w:tblBorders>
            <w:top w:val="single" w:color="7F8C8D" w:sz="6" w:space="0"/>
            <w:left w:val="single" w:color="7F8C8D" w:sz="6" w:space="0"/>
            <w:bottom w:val="single" w:color="7F8C8D" w:sz="6" w:space="0"/>
            <w:right w:val="single" w:color="7F8C8D" w:sz="6" w:space="0"/>
            <w:insideH w:val="single" w:color="7F8C8D" w:sz="6" w:space="0"/>
            <w:insideV w:val="single" w:color="7F8C8D" w:sz="6" w:space="0"/>
          </w:tblBorders>
          <w:tblCellMar>
            <w:top w:w="80" w:type="dxa"/>
            <w:left w:w="90" w:type="dxa"/>
            <w:bottom w:w="80" w:type="dxa"/>
            <w:right w:w="90" w:type="dxa"/>
          </w:tblCellMar>
        </w:tblPrEx>
        <w:trPr>
          <w:cantSplit/>
        </w:trPr>
        <w:tc>
          <w:tcPr>
            <w:tcW w:w="1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DED4226">
            <w:pPr>
              <w:pStyle w:val="14"/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地理可视化缺少坐标</w:t>
            </w:r>
          </w:p>
        </w:tc>
        <w:tc>
          <w:tcPr>
            <w:tcW w:w="3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78EEC80">
            <w:pPr>
              <w:pStyle w:val="14"/>
              <w:jc w:val="left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现有字段只有服务区、县、邮编前三位和机构名称，没有经纬度。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52F9C2D">
            <w:pPr>
              <w:pStyle w:val="14"/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中</w:t>
            </w:r>
          </w:p>
        </w:tc>
        <w:tc>
          <w:tcPr>
            <w:tcW w:w="3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A6C11D1">
            <w:pPr>
              <w:pStyle w:val="14"/>
              <w:jc w:val="left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补充经审核的机构坐标映射表；无法补充时限制地图精度和展示范围。</w:t>
            </w:r>
          </w:p>
        </w:tc>
      </w:tr>
      <w:tr w14:paraId="1D6D4848">
        <w:tblPrEx>
          <w:tblBorders>
            <w:top w:val="single" w:color="7F8C8D" w:sz="6" w:space="0"/>
            <w:left w:val="single" w:color="7F8C8D" w:sz="6" w:space="0"/>
            <w:bottom w:val="single" w:color="7F8C8D" w:sz="6" w:space="0"/>
            <w:right w:val="single" w:color="7F8C8D" w:sz="6" w:space="0"/>
            <w:insideH w:val="single" w:color="7F8C8D" w:sz="6" w:space="0"/>
            <w:insideV w:val="single" w:color="7F8C8D" w:sz="6" w:space="0"/>
          </w:tblBorders>
          <w:tblCellMar>
            <w:top w:w="80" w:type="dxa"/>
            <w:left w:w="90" w:type="dxa"/>
            <w:bottom w:w="80" w:type="dxa"/>
            <w:right w:w="90" w:type="dxa"/>
          </w:tblCellMar>
        </w:tblPrEx>
        <w:trPr>
          <w:cantSplit/>
        </w:trPr>
        <w:tc>
          <w:tcPr>
            <w:tcW w:w="1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8778F03">
            <w:pPr>
              <w:pStyle w:val="14"/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本地LLM资源不足</w:t>
            </w:r>
          </w:p>
        </w:tc>
        <w:tc>
          <w:tcPr>
            <w:tcW w:w="3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06678F1">
            <w:pPr>
              <w:pStyle w:val="14"/>
              <w:jc w:val="left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模型推理速度取决于GPU、内存、量化方式和并发。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7628F9E">
            <w:pPr>
              <w:pStyle w:val="14"/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中</w:t>
            </w:r>
          </w:p>
        </w:tc>
        <w:tc>
          <w:tcPr>
            <w:tcW w:w="3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9B3271E">
            <w:pPr>
              <w:pStyle w:val="14"/>
              <w:jc w:val="left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在二期开始前完成硬件摸底和小模型/量化方案验证。</w:t>
            </w:r>
          </w:p>
        </w:tc>
      </w:tr>
      <w:tr w14:paraId="366F5F43">
        <w:tblPrEx>
          <w:tblBorders>
            <w:top w:val="single" w:color="7F8C8D" w:sz="6" w:space="0"/>
            <w:left w:val="single" w:color="7F8C8D" w:sz="6" w:space="0"/>
            <w:bottom w:val="single" w:color="7F8C8D" w:sz="6" w:space="0"/>
            <w:right w:val="single" w:color="7F8C8D" w:sz="6" w:space="0"/>
            <w:insideH w:val="single" w:color="7F8C8D" w:sz="6" w:space="0"/>
            <w:insideV w:val="single" w:color="7F8C8D" w:sz="6" w:space="0"/>
          </w:tblBorders>
          <w:tblCellMar>
            <w:top w:w="80" w:type="dxa"/>
            <w:left w:w="90" w:type="dxa"/>
            <w:bottom w:w="80" w:type="dxa"/>
            <w:right w:w="90" w:type="dxa"/>
          </w:tblCellMar>
        </w:tblPrEx>
        <w:trPr>
          <w:cantSplit/>
        </w:trPr>
        <w:tc>
          <w:tcPr>
            <w:tcW w:w="1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3578419">
            <w:pPr>
              <w:pStyle w:val="14"/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医疗隐私与合规</w:t>
            </w:r>
          </w:p>
        </w:tc>
        <w:tc>
          <w:tcPr>
            <w:tcW w:w="3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44AA721">
            <w:pPr>
              <w:pStyle w:val="14"/>
              <w:jc w:val="left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云端LLM可能产生数据外传风险，权限与审计要求未量化。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1776007">
            <w:pPr>
              <w:pStyle w:val="14"/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高</w:t>
            </w:r>
          </w:p>
        </w:tc>
        <w:tc>
          <w:tcPr>
            <w:tcW w:w="3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51FA727">
            <w:pPr>
              <w:pStyle w:val="14"/>
              <w:jc w:val="left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只传递最小必要聚合结果，实施权限、脱敏、审计和本地模型方案。</w:t>
            </w:r>
          </w:p>
        </w:tc>
      </w:tr>
      <w:tr w14:paraId="5B90FAA4">
        <w:tblPrEx>
          <w:tblBorders>
            <w:top w:val="single" w:color="7F8C8D" w:sz="6" w:space="0"/>
            <w:left w:val="single" w:color="7F8C8D" w:sz="6" w:space="0"/>
            <w:bottom w:val="single" w:color="7F8C8D" w:sz="6" w:space="0"/>
            <w:right w:val="single" w:color="7F8C8D" w:sz="6" w:space="0"/>
            <w:insideH w:val="single" w:color="7F8C8D" w:sz="6" w:space="0"/>
            <w:insideV w:val="single" w:color="7F8C8D" w:sz="6" w:space="0"/>
          </w:tblBorders>
          <w:tblCellMar>
            <w:top w:w="80" w:type="dxa"/>
            <w:left w:w="90" w:type="dxa"/>
            <w:bottom w:w="80" w:type="dxa"/>
            <w:right w:w="90" w:type="dxa"/>
          </w:tblCellMar>
        </w:tblPrEx>
        <w:trPr>
          <w:cantSplit/>
        </w:trPr>
        <w:tc>
          <w:tcPr>
            <w:tcW w:w="1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FC168BC">
            <w:pPr>
              <w:pStyle w:val="14"/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缓存与增量数据不一致</w:t>
            </w:r>
          </w:p>
        </w:tc>
        <w:tc>
          <w:tcPr>
            <w:tcW w:w="3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FA30ED2">
            <w:pPr>
              <w:pStyle w:val="14"/>
              <w:jc w:val="left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增量入库后高频查询缓存可能继续返回旧结果。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09DE8E8">
            <w:pPr>
              <w:pStyle w:val="14"/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中</w:t>
            </w:r>
          </w:p>
        </w:tc>
        <w:tc>
          <w:tcPr>
            <w:tcW w:w="3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ECA2929">
            <w:pPr>
              <w:pStyle w:val="14"/>
              <w:jc w:val="left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为缓存绑定数据版本，增量任务完成后按影响范围主动失效Redis缓存。</w:t>
            </w:r>
          </w:p>
        </w:tc>
      </w:tr>
      <w:tr w14:paraId="1CFBD72B">
        <w:tblPrEx>
          <w:tblBorders>
            <w:top w:val="single" w:color="7F8C8D" w:sz="6" w:space="0"/>
            <w:left w:val="single" w:color="7F8C8D" w:sz="6" w:space="0"/>
            <w:bottom w:val="single" w:color="7F8C8D" w:sz="6" w:space="0"/>
            <w:right w:val="single" w:color="7F8C8D" w:sz="6" w:space="0"/>
            <w:insideH w:val="single" w:color="7F8C8D" w:sz="6" w:space="0"/>
            <w:insideV w:val="single" w:color="7F8C8D" w:sz="6" w:space="0"/>
          </w:tblBorders>
          <w:tblCellMar>
            <w:top w:w="80" w:type="dxa"/>
            <w:left w:w="90" w:type="dxa"/>
            <w:bottom w:w="80" w:type="dxa"/>
            <w:right w:w="90" w:type="dxa"/>
          </w:tblCellMar>
        </w:tblPrEx>
        <w:trPr>
          <w:cantSplit/>
        </w:trPr>
        <w:tc>
          <w:tcPr>
            <w:tcW w:w="1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D72BE54">
            <w:pPr>
              <w:pStyle w:val="14"/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验收指标不完整</w:t>
            </w:r>
          </w:p>
        </w:tc>
        <w:tc>
          <w:tcPr>
            <w:tcW w:w="3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6CF387F">
            <w:pPr>
              <w:pStyle w:val="14"/>
              <w:jc w:val="left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除意图准确率外，性能、并发、缺失率、RPO/RTO等尚无明确数值。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BC4D1DF">
            <w:pPr>
              <w:pStyle w:val="14"/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高</w:t>
            </w:r>
          </w:p>
        </w:tc>
        <w:tc>
          <w:tcPr>
            <w:tcW w:w="3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D3650C5">
            <w:pPr>
              <w:pStyle w:val="14"/>
              <w:jc w:val="left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由各功能负责人提出指标，人员1汇总评审，人员5据此建立测试用例。</w:t>
            </w:r>
          </w:p>
        </w:tc>
      </w:tr>
      <w:tr w14:paraId="1A5F5789">
        <w:tblPrEx>
          <w:tblBorders>
            <w:top w:val="single" w:color="7F8C8D" w:sz="6" w:space="0"/>
            <w:left w:val="single" w:color="7F8C8D" w:sz="6" w:space="0"/>
            <w:bottom w:val="single" w:color="7F8C8D" w:sz="6" w:space="0"/>
            <w:right w:val="single" w:color="7F8C8D" w:sz="6" w:space="0"/>
            <w:insideH w:val="single" w:color="7F8C8D" w:sz="6" w:space="0"/>
            <w:insideV w:val="single" w:color="7F8C8D" w:sz="6" w:space="0"/>
          </w:tblBorders>
          <w:tblCellMar>
            <w:top w:w="80" w:type="dxa"/>
            <w:left w:w="90" w:type="dxa"/>
            <w:bottom w:w="80" w:type="dxa"/>
            <w:right w:w="90" w:type="dxa"/>
          </w:tblCellMar>
        </w:tblPrEx>
        <w:trPr>
          <w:cantSplit/>
        </w:trPr>
        <w:tc>
          <w:tcPr>
            <w:tcW w:w="1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426523A">
            <w:pPr>
              <w:pStyle w:val="14"/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参考材料残留导致范围膨胀</w:t>
            </w:r>
          </w:p>
        </w:tc>
        <w:tc>
          <w:tcPr>
            <w:tcW w:w="3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CA9C63B">
            <w:pPr>
              <w:pStyle w:val="14"/>
              <w:jc w:val="left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原资料存在与医疗数据分析无关、且未对应明确功能的内容。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C1BB395">
            <w:pPr>
              <w:pStyle w:val="14"/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中</w:t>
            </w:r>
          </w:p>
        </w:tc>
        <w:tc>
          <w:tcPr>
            <w:tcW w:w="3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B445806">
            <w:pPr>
              <w:pStyle w:val="14"/>
              <w:jc w:val="left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以三大模块23项功能为需求基线，新增范围必须执行变更评审。</w:t>
            </w:r>
          </w:p>
        </w:tc>
      </w:tr>
    </w:tbl>
    <w:p w14:paraId="2006E9D3">
      <w:pPr>
        <w:pStyle w:val="7"/>
      </w:pPr>
      <w:r>
        <w:t>8 项目组织与实施建议</w:t>
      </w:r>
    </w:p>
    <w:p w14:paraId="4C54F1B0">
      <w:pPr>
        <w:pStyle w:val="8"/>
      </w:pPr>
      <w:r>
        <w:t>8.1 人员职责</w:t>
      </w:r>
    </w:p>
    <w:tbl>
      <w:tblPr>
        <w:tblStyle w:val="17"/>
        <w:tblW w:w="0" w:type="auto"/>
        <w:tblInd w:w="0" w:type="dxa"/>
        <w:tblBorders>
          <w:top w:val="single" w:color="7F8C8D" w:sz="6" w:space="0"/>
          <w:left w:val="single" w:color="7F8C8D" w:sz="6" w:space="0"/>
          <w:bottom w:val="single" w:color="7F8C8D" w:sz="6" w:space="0"/>
          <w:right w:val="single" w:color="7F8C8D" w:sz="6" w:space="0"/>
          <w:insideH w:val="single" w:color="7F8C8D" w:sz="6" w:space="0"/>
          <w:insideV w:val="single" w:color="7F8C8D" w:sz="6" w:space="0"/>
        </w:tblBorders>
        <w:tblLayout w:type="fixed"/>
        <w:tblCellMar>
          <w:top w:w="80" w:type="dxa"/>
          <w:left w:w="90" w:type="dxa"/>
          <w:bottom w:w="80" w:type="dxa"/>
          <w:right w:w="90" w:type="dxa"/>
        </w:tblCellMar>
      </w:tblPr>
      <w:tblGrid>
        <w:gridCol w:w="900"/>
        <w:gridCol w:w="3100"/>
        <w:gridCol w:w="4500"/>
      </w:tblGrid>
      <w:tr w14:paraId="24F2FBA0">
        <w:tblPrEx>
          <w:tblBorders>
            <w:top w:val="single" w:color="7F8C8D" w:sz="6" w:space="0"/>
            <w:left w:val="single" w:color="7F8C8D" w:sz="6" w:space="0"/>
            <w:bottom w:val="single" w:color="7F8C8D" w:sz="6" w:space="0"/>
            <w:right w:val="single" w:color="7F8C8D" w:sz="6" w:space="0"/>
            <w:insideH w:val="single" w:color="7F8C8D" w:sz="6" w:space="0"/>
            <w:insideV w:val="single" w:color="7F8C8D" w:sz="6" w:space="0"/>
          </w:tblBorders>
          <w:tblCellMar>
            <w:top w:w="80" w:type="dxa"/>
            <w:left w:w="90" w:type="dxa"/>
            <w:bottom w:w="80" w:type="dxa"/>
            <w:right w:w="90" w:type="dxa"/>
          </w:tblCellMar>
        </w:tblPrEx>
        <w:trPr>
          <w:cantSplit/>
          <w:tblHeader/>
        </w:trPr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3FB418A9">
            <w:pPr>
              <w:pStyle w:val="14"/>
              <w:jc w:val="center"/>
              <w:rPr>
                <w:b w:val="0"/>
                <w:color w:val="000000"/>
              </w:rPr>
            </w:pPr>
            <w:r>
              <w:rPr>
                <w:b w:val="0"/>
                <w:bCs/>
                <w:color w:val="000000"/>
              </w:rPr>
              <w:t>人员</w:t>
            </w:r>
          </w:p>
        </w:tc>
        <w:tc>
          <w:tcPr>
            <w:tcW w:w="3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C3CD4BF">
            <w:pPr>
              <w:pStyle w:val="14"/>
              <w:jc w:val="center"/>
              <w:rPr>
                <w:b w:val="0"/>
                <w:color w:val="000000"/>
              </w:rPr>
            </w:pPr>
            <w:r>
              <w:rPr>
                <w:b w:val="0"/>
                <w:bCs/>
                <w:color w:val="000000"/>
              </w:rPr>
              <w:t>员工角色</w:t>
            </w:r>
          </w:p>
        </w:tc>
        <w:tc>
          <w:tcPr>
            <w:tcW w:w="4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52CF016">
            <w:pPr>
              <w:pStyle w:val="14"/>
              <w:jc w:val="center"/>
              <w:rPr>
                <w:b w:val="0"/>
                <w:color w:val="000000"/>
              </w:rPr>
            </w:pPr>
            <w:r>
              <w:rPr>
                <w:b w:val="0"/>
                <w:bCs/>
                <w:color w:val="000000"/>
              </w:rPr>
              <w:t>主要交付责任</w:t>
            </w:r>
          </w:p>
        </w:tc>
      </w:tr>
      <w:tr w14:paraId="7544D3FB">
        <w:tblPrEx>
          <w:tblBorders>
            <w:top w:val="single" w:color="7F8C8D" w:sz="6" w:space="0"/>
            <w:left w:val="single" w:color="7F8C8D" w:sz="6" w:space="0"/>
            <w:bottom w:val="single" w:color="7F8C8D" w:sz="6" w:space="0"/>
            <w:right w:val="single" w:color="7F8C8D" w:sz="6" w:space="0"/>
            <w:insideH w:val="single" w:color="7F8C8D" w:sz="6" w:space="0"/>
            <w:insideV w:val="single" w:color="7F8C8D" w:sz="6" w:space="0"/>
          </w:tblBorders>
          <w:tblCellMar>
            <w:top w:w="80" w:type="dxa"/>
            <w:left w:w="90" w:type="dxa"/>
            <w:bottom w:w="80" w:type="dxa"/>
            <w:right w:w="90" w:type="dxa"/>
          </w:tblCellMar>
        </w:tblPrEx>
        <w:trPr>
          <w:cantSplit/>
        </w:trPr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D104912">
            <w:pPr>
              <w:pStyle w:val="14"/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人员1</w:t>
            </w:r>
          </w:p>
        </w:tc>
        <w:tc>
          <w:tcPr>
            <w:tcW w:w="3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EDD1321">
            <w:pPr>
              <w:pStyle w:val="14"/>
              <w:jc w:val="left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项目经理、后端工程师、配置管理工程师</w:t>
            </w:r>
          </w:p>
        </w:tc>
        <w:tc>
          <w:tcPr>
            <w:tcW w:w="4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73A8135">
            <w:pPr>
              <w:pStyle w:val="14"/>
              <w:jc w:val="left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智能工具调用、多轮对话、医疗洞察报告；计划、版本、变更和验收。</w:t>
            </w:r>
          </w:p>
        </w:tc>
      </w:tr>
      <w:tr w14:paraId="3510B6EE">
        <w:tblPrEx>
          <w:tblBorders>
            <w:top w:val="single" w:color="7F8C8D" w:sz="6" w:space="0"/>
            <w:left w:val="single" w:color="7F8C8D" w:sz="6" w:space="0"/>
            <w:bottom w:val="single" w:color="7F8C8D" w:sz="6" w:space="0"/>
            <w:right w:val="single" w:color="7F8C8D" w:sz="6" w:space="0"/>
            <w:insideH w:val="single" w:color="7F8C8D" w:sz="6" w:space="0"/>
            <w:insideV w:val="single" w:color="7F8C8D" w:sz="6" w:space="0"/>
          </w:tblBorders>
          <w:tblCellMar>
            <w:top w:w="80" w:type="dxa"/>
            <w:left w:w="90" w:type="dxa"/>
            <w:bottom w:w="80" w:type="dxa"/>
            <w:right w:w="90" w:type="dxa"/>
          </w:tblCellMar>
        </w:tblPrEx>
        <w:trPr>
          <w:cantSplit/>
        </w:trPr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701D6C4">
            <w:pPr>
              <w:pStyle w:val="14"/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人员2</w:t>
            </w:r>
          </w:p>
        </w:tc>
        <w:tc>
          <w:tcPr>
            <w:tcW w:w="3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4A8B905">
            <w:pPr>
              <w:pStyle w:val="14"/>
              <w:jc w:val="left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数据处理工程师、数据采集工程师、数据库设计工程师</w:t>
            </w:r>
          </w:p>
        </w:tc>
        <w:tc>
          <w:tcPr>
            <w:tcW w:w="4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3DDAB73">
            <w:pPr>
              <w:pStyle w:val="14"/>
              <w:jc w:val="left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数据模块7项功能，数据字典、数据库、备份和数据运维。</w:t>
            </w:r>
          </w:p>
        </w:tc>
      </w:tr>
      <w:tr w14:paraId="41F53BE5">
        <w:tblPrEx>
          <w:tblBorders>
            <w:top w:val="single" w:color="7F8C8D" w:sz="6" w:space="0"/>
            <w:left w:val="single" w:color="7F8C8D" w:sz="6" w:space="0"/>
            <w:bottom w:val="single" w:color="7F8C8D" w:sz="6" w:space="0"/>
            <w:right w:val="single" w:color="7F8C8D" w:sz="6" w:space="0"/>
            <w:insideH w:val="single" w:color="7F8C8D" w:sz="6" w:space="0"/>
            <w:insideV w:val="single" w:color="7F8C8D" w:sz="6" w:space="0"/>
          </w:tblBorders>
          <w:tblCellMar>
            <w:top w:w="80" w:type="dxa"/>
            <w:left w:w="90" w:type="dxa"/>
            <w:bottom w:w="80" w:type="dxa"/>
            <w:right w:w="90" w:type="dxa"/>
          </w:tblCellMar>
        </w:tblPrEx>
        <w:trPr>
          <w:cantSplit/>
        </w:trPr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E941CE7">
            <w:pPr>
              <w:pStyle w:val="14"/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人员3</w:t>
            </w:r>
          </w:p>
        </w:tc>
        <w:tc>
          <w:tcPr>
            <w:tcW w:w="3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3FF9C57">
            <w:pPr>
              <w:pStyle w:val="14"/>
              <w:jc w:val="left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系统设计工程师、后端工程师、数据分析工程师</w:t>
            </w:r>
          </w:p>
        </w:tc>
        <w:tc>
          <w:tcPr>
            <w:tcW w:w="4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D6B60E3">
            <w:pPr>
              <w:pStyle w:val="14"/>
              <w:jc w:val="left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分析服务5项功能，系统架构、RESTful API、缓存和异常处理。</w:t>
            </w:r>
          </w:p>
        </w:tc>
      </w:tr>
      <w:tr w14:paraId="17272ACB">
        <w:tblPrEx>
          <w:tblBorders>
            <w:top w:val="single" w:color="7F8C8D" w:sz="6" w:space="0"/>
            <w:left w:val="single" w:color="7F8C8D" w:sz="6" w:space="0"/>
            <w:bottom w:val="single" w:color="7F8C8D" w:sz="6" w:space="0"/>
            <w:right w:val="single" w:color="7F8C8D" w:sz="6" w:space="0"/>
            <w:insideH w:val="single" w:color="7F8C8D" w:sz="6" w:space="0"/>
            <w:insideV w:val="single" w:color="7F8C8D" w:sz="6" w:space="0"/>
          </w:tblBorders>
          <w:tblCellMar>
            <w:top w:w="80" w:type="dxa"/>
            <w:left w:w="90" w:type="dxa"/>
            <w:bottom w:w="80" w:type="dxa"/>
            <w:right w:w="90" w:type="dxa"/>
          </w:tblCellMar>
        </w:tblPrEx>
        <w:trPr>
          <w:cantSplit/>
        </w:trPr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ABB6DBD">
            <w:pPr>
              <w:pStyle w:val="14"/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人员4</w:t>
            </w:r>
          </w:p>
        </w:tc>
        <w:tc>
          <w:tcPr>
            <w:tcW w:w="3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F3CD69E">
            <w:pPr>
              <w:pStyle w:val="14"/>
              <w:jc w:val="left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模型训练工程师、数据分析工程师、后端工程师</w:t>
            </w:r>
          </w:p>
        </w:tc>
        <w:tc>
          <w:tcPr>
            <w:tcW w:w="4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A7AE593">
            <w:pPr>
              <w:pStyle w:val="14"/>
              <w:jc w:val="left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基础意图、文本生成、复杂医疗分析、意图优化和本地LLM部署。</w:t>
            </w:r>
          </w:p>
        </w:tc>
      </w:tr>
      <w:tr w14:paraId="54A119B9">
        <w:tblPrEx>
          <w:tblBorders>
            <w:top w:val="single" w:color="7F8C8D" w:sz="6" w:space="0"/>
            <w:left w:val="single" w:color="7F8C8D" w:sz="6" w:space="0"/>
            <w:bottom w:val="single" w:color="7F8C8D" w:sz="6" w:space="0"/>
            <w:right w:val="single" w:color="7F8C8D" w:sz="6" w:space="0"/>
            <w:insideH w:val="single" w:color="7F8C8D" w:sz="6" w:space="0"/>
            <w:insideV w:val="single" w:color="7F8C8D" w:sz="6" w:space="0"/>
          </w:tblBorders>
          <w:tblCellMar>
            <w:top w:w="80" w:type="dxa"/>
            <w:left w:w="90" w:type="dxa"/>
            <w:bottom w:w="80" w:type="dxa"/>
            <w:right w:w="90" w:type="dxa"/>
          </w:tblCellMar>
        </w:tblPrEx>
        <w:trPr>
          <w:cantSplit/>
        </w:trPr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86E3462">
            <w:pPr>
              <w:pStyle w:val="14"/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人员5</w:t>
            </w:r>
          </w:p>
        </w:tc>
        <w:tc>
          <w:tcPr>
            <w:tcW w:w="3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553E1ED">
            <w:pPr>
              <w:pStyle w:val="14"/>
              <w:jc w:val="left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前端工程师、界面设计工程师、测试工程师、模型测试工程师</w:t>
            </w:r>
          </w:p>
        </w:tc>
        <w:tc>
          <w:tcPr>
            <w:tcW w:w="4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D4E4BB8">
            <w:pPr>
              <w:pStyle w:val="14"/>
              <w:jc w:val="left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三项可视化/界面功能，以及全系统和模型独立测试。</w:t>
            </w:r>
          </w:p>
        </w:tc>
      </w:tr>
    </w:tbl>
    <w:p w14:paraId="157E4D6D">
      <w:pPr>
        <w:pStyle w:val="8"/>
      </w:pPr>
      <w:r>
        <w:t>8.2 需求与设计文档编写原则</w:t>
      </w:r>
    </w:p>
    <w:p w14:paraId="1483B083">
      <w:pPr>
        <w:pStyle w:val="4"/>
      </w:pPr>
      <w:r>
        <w:t>不设置由人员1代写全部需求的方式。每个功能负责人负责本功能的使用场景、输入、处理规则、输出、异常、性能和验收标准；人员1仅负责模板、编号、合并、冲突消除和版本管理。系统架构文档由人员3归口，数据层由人员2编写，AI模型层由人员4编写，AI应用编排由人员1编写，展示层和测试设计由人员5编写。</w:t>
      </w:r>
    </w:p>
    <w:p w14:paraId="4F4DCB5F">
      <w:pPr>
        <w:pStyle w:val="8"/>
      </w:pPr>
      <w:r>
        <w:t>8.3 推荐实施阶段</w:t>
      </w:r>
    </w:p>
    <w:tbl>
      <w:tblPr>
        <w:tblStyle w:val="17"/>
        <w:tblW w:w="0" w:type="auto"/>
        <w:tblInd w:w="0" w:type="dxa"/>
        <w:tblBorders>
          <w:top w:val="single" w:color="7F8C8D" w:sz="6" w:space="0"/>
          <w:left w:val="single" w:color="7F8C8D" w:sz="6" w:space="0"/>
          <w:bottom w:val="single" w:color="7F8C8D" w:sz="6" w:space="0"/>
          <w:right w:val="single" w:color="7F8C8D" w:sz="6" w:space="0"/>
          <w:insideH w:val="single" w:color="7F8C8D" w:sz="6" w:space="0"/>
          <w:insideV w:val="single" w:color="7F8C8D" w:sz="6" w:space="0"/>
        </w:tblBorders>
        <w:tblLayout w:type="fixed"/>
        <w:tblCellMar>
          <w:top w:w="80" w:type="dxa"/>
          <w:left w:w="90" w:type="dxa"/>
          <w:bottom w:w="80" w:type="dxa"/>
          <w:right w:w="90" w:type="dxa"/>
        </w:tblCellMar>
      </w:tblPr>
      <w:tblGrid>
        <w:gridCol w:w="1800"/>
        <w:gridCol w:w="5000"/>
        <w:gridCol w:w="1700"/>
      </w:tblGrid>
      <w:tr w14:paraId="5F1BAE8D">
        <w:tblPrEx>
          <w:tblBorders>
            <w:top w:val="single" w:color="7F8C8D" w:sz="6" w:space="0"/>
            <w:left w:val="single" w:color="7F8C8D" w:sz="6" w:space="0"/>
            <w:bottom w:val="single" w:color="7F8C8D" w:sz="6" w:space="0"/>
            <w:right w:val="single" w:color="7F8C8D" w:sz="6" w:space="0"/>
            <w:insideH w:val="single" w:color="7F8C8D" w:sz="6" w:space="0"/>
            <w:insideV w:val="single" w:color="7F8C8D" w:sz="6" w:space="0"/>
          </w:tblBorders>
          <w:tblCellMar>
            <w:top w:w="80" w:type="dxa"/>
            <w:left w:w="90" w:type="dxa"/>
            <w:bottom w:w="80" w:type="dxa"/>
            <w:right w:w="90" w:type="dxa"/>
          </w:tblCellMar>
        </w:tblPrEx>
        <w:trPr>
          <w:cantSplit/>
          <w:tblHeader/>
        </w:trPr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1035975D">
            <w:pPr>
              <w:pStyle w:val="14"/>
              <w:jc w:val="center"/>
              <w:rPr>
                <w:b w:val="0"/>
                <w:color w:val="000000"/>
              </w:rPr>
            </w:pPr>
            <w:r>
              <w:rPr>
                <w:b w:val="0"/>
                <w:bCs/>
                <w:color w:val="000000"/>
              </w:rPr>
              <w:t>阶段</w:t>
            </w:r>
          </w:p>
        </w:tc>
        <w:tc>
          <w:tcPr>
            <w:tcW w:w="5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6EEDEF8">
            <w:pPr>
              <w:pStyle w:val="14"/>
              <w:jc w:val="center"/>
              <w:rPr>
                <w:b w:val="0"/>
                <w:color w:val="000000"/>
              </w:rPr>
            </w:pPr>
            <w:r>
              <w:rPr>
                <w:b w:val="0"/>
                <w:bCs/>
                <w:color w:val="000000"/>
              </w:rPr>
              <w:t>主要工作</w:t>
            </w:r>
          </w:p>
        </w:tc>
        <w:tc>
          <w:tcPr>
            <w:tcW w:w="1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0A40C06">
            <w:pPr>
              <w:pStyle w:val="14"/>
              <w:jc w:val="center"/>
              <w:rPr>
                <w:b w:val="0"/>
                <w:color w:val="000000"/>
              </w:rPr>
            </w:pPr>
            <w:r>
              <w:rPr>
                <w:b w:val="0"/>
                <w:bCs/>
                <w:color w:val="000000"/>
              </w:rPr>
              <w:t>主责</w:t>
            </w:r>
          </w:p>
        </w:tc>
      </w:tr>
      <w:tr w14:paraId="68B6AC6C">
        <w:tblPrEx>
          <w:tblBorders>
            <w:top w:val="single" w:color="7F8C8D" w:sz="6" w:space="0"/>
            <w:left w:val="single" w:color="7F8C8D" w:sz="6" w:space="0"/>
            <w:bottom w:val="single" w:color="7F8C8D" w:sz="6" w:space="0"/>
            <w:right w:val="single" w:color="7F8C8D" w:sz="6" w:space="0"/>
            <w:insideH w:val="single" w:color="7F8C8D" w:sz="6" w:space="0"/>
            <w:insideV w:val="single" w:color="7F8C8D" w:sz="6" w:space="0"/>
          </w:tblBorders>
          <w:tblCellMar>
            <w:top w:w="80" w:type="dxa"/>
            <w:left w:w="90" w:type="dxa"/>
            <w:bottom w:w="80" w:type="dxa"/>
            <w:right w:w="90" w:type="dxa"/>
          </w:tblCellMar>
        </w:tblPrEx>
        <w:trPr>
          <w:cantSplit/>
        </w:trPr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E1B0A29">
            <w:pPr>
              <w:pStyle w:val="14"/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阶段0：调研与设计</w:t>
            </w:r>
          </w:p>
        </w:tc>
        <w:tc>
          <w:tcPr>
            <w:tcW w:w="5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62848AE">
            <w:pPr>
              <w:pStyle w:val="14"/>
              <w:jc w:val="left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完成调研、需求规约、计划、配置管理、架构、数据存储、可视化和测试设计。</w:t>
            </w:r>
          </w:p>
        </w:tc>
        <w:tc>
          <w:tcPr>
            <w:tcW w:w="1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7725DEB">
            <w:pPr>
              <w:pStyle w:val="14"/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全员，人员1统筹</w:t>
            </w:r>
          </w:p>
        </w:tc>
      </w:tr>
      <w:tr w14:paraId="65DB5CF0">
        <w:tblPrEx>
          <w:tblBorders>
            <w:top w:val="single" w:color="7F8C8D" w:sz="6" w:space="0"/>
            <w:left w:val="single" w:color="7F8C8D" w:sz="6" w:space="0"/>
            <w:bottom w:val="single" w:color="7F8C8D" w:sz="6" w:space="0"/>
            <w:right w:val="single" w:color="7F8C8D" w:sz="6" w:space="0"/>
            <w:insideH w:val="single" w:color="7F8C8D" w:sz="6" w:space="0"/>
            <w:insideV w:val="single" w:color="7F8C8D" w:sz="6" w:space="0"/>
          </w:tblBorders>
          <w:tblCellMar>
            <w:top w:w="80" w:type="dxa"/>
            <w:left w:w="90" w:type="dxa"/>
            <w:bottom w:w="80" w:type="dxa"/>
            <w:right w:w="90" w:type="dxa"/>
          </w:tblCellMar>
        </w:tblPrEx>
        <w:trPr>
          <w:cantSplit/>
        </w:trPr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01590F1">
            <w:pPr>
              <w:pStyle w:val="14"/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阶段1：一期数据底座</w:t>
            </w:r>
          </w:p>
        </w:tc>
        <w:tc>
          <w:tcPr>
            <w:tcW w:w="5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0E6C081">
            <w:pPr>
              <w:pStyle w:val="14"/>
              <w:jc w:val="left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完成批量读取、异常处理、类型标准化和结构化入库。</w:t>
            </w:r>
          </w:p>
        </w:tc>
        <w:tc>
          <w:tcPr>
            <w:tcW w:w="1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F6AE873">
            <w:pPr>
              <w:pStyle w:val="14"/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人员2</w:t>
            </w:r>
          </w:p>
        </w:tc>
      </w:tr>
      <w:tr w14:paraId="1400830D">
        <w:tblPrEx>
          <w:tblBorders>
            <w:top w:val="single" w:color="7F8C8D" w:sz="6" w:space="0"/>
            <w:left w:val="single" w:color="7F8C8D" w:sz="6" w:space="0"/>
            <w:bottom w:val="single" w:color="7F8C8D" w:sz="6" w:space="0"/>
            <w:right w:val="single" w:color="7F8C8D" w:sz="6" w:space="0"/>
            <w:insideH w:val="single" w:color="7F8C8D" w:sz="6" w:space="0"/>
            <w:insideV w:val="single" w:color="7F8C8D" w:sz="6" w:space="0"/>
          </w:tblBorders>
          <w:tblCellMar>
            <w:top w:w="80" w:type="dxa"/>
            <w:left w:w="90" w:type="dxa"/>
            <w:bottom w:w="80" w:type="dxa"/>
            <w:right w:w="90" w:type="dxa"/>
          </w:tblCellMar>
        </w:tblPrEx>
        <w:trPr>
          <w:cantSplit/>
        </w:trPr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CDFCD54">
            <w:pPr>
              <w:pStyle w:val="14"/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阶段2：一期分析与AI闭环</w:t>
            </w:r>
          </w:p>
        </w:tc>
        <w:tc>
          <w:tcPr>
            <w:tcW w:w="5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75FB219">
            <w:pPr>
              <w:pStyle w:val="14"/>
              <w:jc w:val="left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完成聚合分析、标准API、意图识别、文本生成、工具调用、报告、Web和大屏。</w:t>
            </w:r>
          </w:p>
        </w:tc>
        <w:tc>
          <w:tcPr>
            <w:tcW w:w="1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8B83E2A">
            <w:pPr>
              <w:pStyle w:val="14"/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人员3→人员4→人员1→人员5</w:t>
            </w:r>
          </w:p>
        </w:tc>
      </w:tr>
      <w:tr w14:paraId="4AD7355C">
        <w:tblPrEx>
          <w:tblBorders>
            <w:top w:val="single" w:color="7F8C8D" w:sz="6" w:space="0"/>
            <w:left w:val="single" w:color="7F8C8D" w:sz="6" w:space="0"/>
            <w:bottom w:val="single" w:color="7F8C8D" w:sz="6" w:space="0"/>
            <w:right w:val="single" w:color="7F8C8D" w:sz="6" w:space="0"/>
            <w:insideH w:val="single" w:color="7F8C8D" w:sz="6" w:space="0"/>
            <w:insideV w:val="single" w:color="7F8C8D" w:sz="6" w:space="0"/>
          </w:tblBorders>
          <w:tblCellMar>
            <w:top w:w="80" w:type="dxa"/>
            <w:left w:w="90" w:type="dxa"/>
            <w:bottom w:w="80" w:type="dxa"/>
            <w:right w:w="90" w:type="dxa"/>
          </w:tblCellMar>
        </w:tblPrEx>
        <w:trPr>
          <w:cantSplit/>
        </w:trPr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34506D0">
            <w:pPr>
              <w:pStyle w:val="14"/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阶段3：一期集成验收</w:t>
            </w:r>
          </w:p>
        </w:tc>
        <w:tc>
          <w:tcPr>
            <w:tcW w:w="5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79D062A">
            <w:pPr>
              <w:pStyle w:val="14"/>
              <w:jc w:val="left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执行数据—API—模型—Agent—前端全链路测试，修复问题并冻结一期。</w:t>
            </w:r>
          </w:p>
        </w:tc>
        <w:tc>
          <w:tcPr>
            <w:tcW w:w="1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1BC0F33">
            <w:pPr>
              <w:pStyle w:val="14"/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人员5测试，人员1验收</w:t>
            </w:r>
          </w:p>
        </w:tc>
      </w:tr>
      <w:tr w14:paraId="79E64FB8">
        <w:tblPrEx>
          <w:tblBorders>
            <w:top w:val="single" w:color="7F8C8D" w:sz="6" w:space="0"/>
            <w:left w:val="single" w:color="7F8C8D" w:sz="6" w:space="0"/>
            <w:bottom w:val="single" w:color="7F8C8D" w:sz="6" w:space="0"/>
            <w:right w:val="single" w:color="7F8C8D" w:sz="6" w:space="0"/>
            <w:insideH w:val="single" w:color="7F8C8D" w:sz="6" w:space="0"/>
            <w:insideV w:val="single" w:color="7F8C8D" w:sz="6" w:space="0"/>
          </w:tblBorders>
          <w:tblCellMar>
            <w:top w:w="80" w:type="dxa"/>
            <w:left w:w="90" w:type="dxa"/>
            <w:bottom w:w="80" w:type="dxa"/>
            <w:right w:w="90" w:type="dxa"/>
          </w:tblCellMar>
        </w:tblPrEx>
        <w:trPr>
          <w:cantSplit/>
        </w:trPr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0F1542E">
            <w:pPr>
              <w:pStyle w:val="14"/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阶段4：二期增强</w:t>
            </w:r>
          </w:p>
        </w:tc>
        <w:tc>
          <w:tcPr>
            <w:tcW w:w="5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8632DF4">
            <w:pPr>
              <w:pStyle w:val="14"/>
              <w:jc w:val="left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完成质量、备份、增量、复杂分析、性能、异常、多轮对话、高级可视化和本地LLM。</w:t>
            </w:r>
          </w:p>
        </w:tc>
        <w:tc>
          <w:tcPr>
            <w:tcW w:w="1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7BB3FF8">
            <w:pPr>
              <w:pStyle w:val="14"/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按功能主责并行</w:t>
            </w:r>
          </w:p>
        </w:tc>
      </w:tr>
      <w:tr w14:paraId="30B115E5">
        <w:tblPrEx>
          <w:tblBorders>
            <w:top w:val="single" w:color="7F8C8D" w:sz="6" w:space="0"/>
            <w:left w:val="single" w:color="7F8C8D" w:sz="6" w:space="0"/>
            <w:bottom w:val="single" w:color="7F8C8D" w:sz="6" w:space="0"/>
            <w:right w:val="single" w:color="7F8C8D" w:sz="6" w:space="0"/>
            <w:insideH w:val="single" w:color="7F8C8D" w:sz="6" w:space="0"/>
            <w:insideV w:val="single" w:color="7F8C8D" w:sz="6" w:space="0"/>
          </w:tblBorders>
          <w:tblCellMar>
            <w:top w:w="80" w:type="dxa"/>
            <w:left w:w="90" w:type="dxa"/>
            <w:bottom w:w="80" w:type="dxa"/>
            <w:right w:w="90" w:type="dxa"/>
          </w:tblCellMar>
        </w:tblPrEx>
        <w:trPr>
          <w:cantSplit/>
        </w:trPr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F119E76">
            <w:pPr>
              <w:pStyle w:val="14"/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阶段5：最终测试与交付</w:t>
            </w:r>
          </w:p>
        </w:tc>
        <w:tc>
          <w:tcPr>
            <w:tcW w:w="5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0B5B216">
            <w:pPr>
              <w:pStyle w:val="14"/>
              <w:jc w:val="left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完成回归、性能、模型、恢复测试和全部项目工件，进行演示与答辩。</w:t>
            </w:r>
          </w:p>
        </w:tc>
        <w:tc>
          <w:tcPr>
            <w:tcW w:w="1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9EADADB">
            <w:pPr>
              <w:pStyle w:val="14"/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全员</w:t>
            </w:r>
          </w:p>
        </w:tc>
      </w:tr>
    </w:tbl>
    <w:p w14:paraId="252F61F9">
      <w:pPr>
        <w:pStyle w:val="4"/>
      </w:pPr>
      <w:r>
        <w:t>开发周期和具体日期不在本调研报告中虚设，统一以《第1组项目开发计划》和《第1组项目进度计划》审批后的里程碑为准。</w:t>
      </w:r>
    </w:p>
    <w:p w14:paraId="4AED2A4A">
      <w:pPr>
        <w:pStyle w:val="7"/>
      </w:pPr>
      <w:r>
        <w:t>9 调研结论</w:t>
      </w:r>
    </w:p>
    <w:p w14:paraId="182EC1F4">
      <w:pPr>
        <w:pStyle w:val="4"/>
      </w:pPr>
      <w:r>
        <w:t>经调研，智慧医疗大数据与AI大模型分析平台具有明确的业务价值和可实现的技术路线。给定数据规模、字段范围以及Python/MySQL/Hadoop/Spark/Flask/LangChain/Vue/ECharts技术栈能够支持一期端到端闭环；通过数据质量、缓存并发、复杂模型、多轮对话、高级可视化和本地LLM等二期能力，可进一步提升数据价值、交互体验和隐私保障。</w:t>
      </w:r>
    </w:p>
    <w:p w14:paraId="2748030F">
      <w:pPr>
        <w:pStyle w:val="4"/>
      </w:pPr>
      <w:r>
        <w:t>项目启动开发前应优先完成四项工作：第一，统一数据规模、文件格式和权威数据字典；第二，明确性能、缺失率、备份恢复和模型评价等量化指标；第三，补充再入院风险所需的患者关联和标签数据，并确认多年度趋势数据；第四，完成本地LLM硬件资源和医疗数据隐私方案评审。满足上述条件后，项目总体风险可控，建议按“一期核心闭环、二期增强优化”的方式实施。</w:t>
      </w:r>
    </w:p>
    <w:p w14:paraId="4206CD46">
      <w:pPr>
        <w:pStyle w:val="7"/>
      </w:pPr>
      <w:r>
        <w:t>备注</w:t>
      </w:r>
    </w:p>
    <w:p w14:paraId="4E6BAA0A">
      <w:pPr>
        <w:pStyle w:val="4"/>
      </w:pPr>
      <w:r>
        <w:rPr>
          <w:rFonts w:ascii="黑体" w:hAnsi="黑体" w:eastAsia="黑体" w:cs="黑体"/>
          <w:b/>
          <w:bCs/>
        </w:rPr>
        <w:t>开发环境：</w:t>
      </w:r>
      <w:r>
        <w:t>Python、Pandas、NumPy、Flask、LangChain、FastAPI、Vue、ECharts，可结合Spark、Hive、Hadoop/HDFS和Redis。</w:t>
      </w:r>
    </w:p>
    <w:p w14:paraId="4C384B54">
      <w:pPr>
        <w:pStyle w:val="4"/>
      </w:pPr>
      <w:r>
        <w:rPr>
          <w:rFonts w:ascii="黑体" w:hAnsi="黑体" w:eastAsia="黑体" w:cs="黑体"/>
          <w:b/>
          <w:bCs/>
        </w:rPr>
        <w:t>存储环境：</w:t>
      </w:r>
      <w:r>
        <w:t>MySQL用于结构化数据，HDFS用于大数据及备份存储，Redis用于缓存和会话。</w:t>
      </w:r>
    </w:p>
    <w:p w14:paraId="02D3F3A2">
      <w:pPr>
        <w:pStyle w:val="4"/>
      </w:pPr>
      <w:r>
        <w:rPr>
          <w:rFonts w:ascii="黑体" w:hAnsi="黑体" w:eastAsia="黑体" w:cs="黑体"/>
          <w:b/>
          <w:bCs/>
        </w:rPr>
        <w:t>工程要求：</w:t>
      </w:r>
      <w:r>
        <w:t>遵循CMMI3、RUP和敏捷迭代要求，使用Git进行版本控制，确保数据、代码、模型、配置和报告均可追溯。</w:t>
      </w:r>
    </w:p>
    <w:p w14:paraId="799C9B92">
      <w:pPr>
        <w:pStyle w:val="4"/>
      </w:pPr>
      <w:r>
        <w:rPr>
          <w:rFonts w:ascii="黑体" w:hAnsi="黑体" w:eastAsia="黑体" w:cs="黑体"/>
          <w:b/>
          <w:bCs/>
        </w:rPr>
        <w:t>安全要求：</w:t>
      </w:r>
      <w:r>
        <w:t>对输入参数、接口权限、日志、备份和模型调用进行控制；医疗数据仅按最小必要原则进入AI处理链路。</w:t>
      </w:r>
    </w:p>
    <w:p w14:paraId="79D63ECA">
      <w:pPr>
        <w:pStyle w:val="16"/>
        <w:jc w:val="center"/>
      </w:pPr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440" w:right="1701" w:bottom="1440" w:left="1701" w:header="720" w:footer="720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方正小标宋简体">
    <w:altName w:val="方正舒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E993A9">
    <w:pPr>
      <w:spacing w:after="0"/>
      <w:jc w:val="center"/>
    </w:pPr>
    <w:r>
      <w:rPr>
        <w:rFonts w:eastAsia="宋体"/>
        <w:color w:val="7F8C8D"/>
        <w:sz w:val="18"/>
      </w:rPr>
      <w:t>第</w:t>
    </w:r>
    <w:r>
      <w:fldChar w:fldCharType="begin"/>
    </w:r>
    <w:r>
      <w:instrText xml:space="preserve"> PAGE </w:instrText>
    </w:r>
    <w: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color w:val="7F8C8D"/>
        <w:sz w:val="18"/>
      </w:rP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8836BE">
    <w:pPr>
      <w:spacing w:after="0"/>
      <w:jc w:val="center"/>
    </w:pPr>
    <w:r>
      <w:rPr>
        <w:rFonts w:eastAsia="宋体"/>
        <w:color w:val="7F8C8D"/>
        <w:sz w:val="18"/>
      </w:rPr>
      <w:t>智慧医疗大数据与AI大模型分析平台项目调研报告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documentProtection w:enforcement="0"/>
  <w:defaultTabStop w:val="420"/>
  <w:compat>
    <w:useFELayout/>
    <w:compatSetting w:name="compatibilityMode" w:uri="http://schemas.microsoft.com/office/word" w:val="15"/>
  </w:compat>
  <w:rsids>
    <w:rsidRoot w:val="00000000"/>
    <w:rsid w:val="45F96148"/>
    <w:rsid w:val="6DAF2DD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/>
      <w:sz w:val="24"/>
      <w:szCs w:val="24"/>
      <w:lang w:val="en-US" w:eastAsia="zh-CN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正文1"/>
    <w:qFormat/>
    <w:uiPriority w:val="0"/>
    <w:pPr>
      <w:spacing w:after="120" w:line="360" w:lineRule="auto"/>
      <w:ind w:firstLine="480"/>
      <w:jc w:val="both"/>
    </w:pPr>
    <w:rPr>
      <w:rFonts w:ascii="Times New Roman" w:hAnsi="Times New Roman" w:eastAsia="宋体"/>
      <w:sz w:val="24"/>
      <w:szCs w:val="24"/>
      <w:lang w:val="en-US" w:eastAsia="zh-CN"/>
    </w:rPr>
  </w:style>
  <w:style w:type="paragraph" w:customStyle="1" w:styleId="5">
    <w:name w:val="无首行缩进正文"/>
    <w:basedOn w:val="4"/>
    <w:uiPriority w:val="0"/>
    <w:pPr>
      <w:spacing w:after="80" w:line="340" w:lineRule="auto"/>
      <w:ind w:firstLine="0"/>
      <w:jc w:val="both"/>
    </w:pPr>
  </w:style>
  <w:style w:type="paragraph" w:customStyle="1" w:styleId="6">
    <w:name w:val="说明"/>
    <w:basedOn w:val="4"/>
    <w:qFormat/>
    <w:uiPriority w:val="0"/>
    <w:pPr>
      <w:spacing w:before="80" w:after="100" w:line="320" w:lineRule="auto"/>
      <w:ind w:left="240" w:right="240" w:firstLine="0"/>
      <w:jc w:val="both"/>
    </w:pPr>
    <w:rPr>
      <w:rFonts w:eastAsia="楷体"/>
      <w:color w:val="000000" w:themeColor="text1"/>
      <w:sz w:val="21"/>
      <w:szCs w:val="21"/>
      <w14:textFill>
        <w14:solidFill>
          <w14:schemeClr w14:val="tx1"/>
        </w14:solidFill>
      </w14:textFill>
    </w:rPr>
  </w:style>
  <w:style w:type="paragraph" w:customStyle="1" w:styleId="7">
    <w:name w:val="标题 11"/>
    <w:basedOn w:val="4"/>
    <w:next w:val="4"/>
    <w:qFormat/>
    <w:uiPriority w:val="0"/>
    <w:pPr>
      <w:keepNext/>
      <w:keepLines/>
      <w:spacing w:before="300" w:after="160"/>
      <w:ind w:firstLine="0"/>
      <w:outlineLvl w:val="0"/>
    </w:pPr>
    <w:rPr>
      <w:rFonts w:ascii="Arial" w:hAnsi="Arial" w:eastAsia="黑体"/>
      <w:b/>
      <w:bCs/>
      <w:color w:val="000000" w:themeColor="text1"/>
      <w:sz w:val="32"/>
      <w:szCs w:val="32"/>
      <w14:textFill>
        <w14:solidFill>
          <w14:schemeClr w14:val="tx1"/>
        </w14:solidFill>
      </w14:textFill>
    </w:rPr>
  </w:style>
  <w:style w:type="paragraph" w:customStyle="1" w:styleId="8">
    <w:name w:val="标题 21"/>
    <w:basedOn w:val="4"/>
    <w:next w:val="4"/>
    <w:qFormat/>
    <w:uiPriority w:val="0"/>
    <w:pPr>
      <w:keepNext/>
      <w:keepLines/>
      <w:spacing w:before="220"/>
      <w:ind w:firstLine="0"/>
      <w:outlineLvl w:val="1"/>
    </w:pPr>
    <w:rPr>
      <w:rFonts w:ascii="Arial" w:hAnsi="Arial" w:eastAsia="黑体"/>
      <w:b/>
      <w:bCs/>
      <w:color w:val="000000" w:themeColor="text1"/>
      <w:sz w:val="28"/>
      <w:szCs w:val="28"/>
      <w14:textFill>
        <w14:solidFill>
          <w14:schemeClr w14:val="tx1"/>
        </w14:solidFill>
      </w14:textFill>
    </w:rPr>
  </w:style>
  <w:style w:type="paragraph" w:customStyle="1" w:styleId="9">
    <w:name w:val="封面标题"/>
    <w:basedOn w:val="4"/>
    <w:uiPriority w:val="0"/>
    <w:pPr>
      <w:spacing w:before="240" w:after="360"/>
      <w:ind w:firstLine="0"/>
      <w:jc w:val="center"/>
    </w:pPr>
    <w:rPr>
      <w:rFonts w:ascii="Arial" w:hAnsi="Arial" w:eastAsia="方正小标宋简体"/>
      <w:b/>
      <w:color w:val="17365D"/>
      <w:sz w:val="44"/>
      <w:szCs w:val="44"/>
    </w:rPr>
  </w:style>
  <w:style w:type="paragraph" w:customStyle="1" w:styleId="10">
    <w:name w:val="封面副标题"/>
    <w:basedOn w:val="4"/>
    <w:qFormat/>
    <w:uiPriority w:val="0"/>
    <w:pPr>
      <w:spacing w:after="240"/>
      <w:ind w:firstLine="0"/>
      <w:jc w:val="center"/>
    </w:pPr>
    <w:rPr>
      <w:rFonts w:eastAsia="黑体"/>
      <w:b/>
      <w:color w:val="2F5597"/>
      <w:sz w:val="36"/>
      <w:szCs w:val="36"/>
    </w:rPr>
  </w:style>
  <w:style w:type="paragraph" w:customStyle="1" w:styleId="11">
    <w:name w:val="封面信息"/>
    <w:basedOn w:val="4"/>
    <w:qFormat/>
    <w:uiPriority w:val="0"/>
    <w:pPr>
      <w:spacing w:after="160"/>
      <w:ind w:firstLine="0"/>
      <w:jc w:val="center"/>
    </w:pPr>
    <w:rPr>
      <w:rFonts w:eastAsia="宋体"/>
      <w:sz w:val="28"/>
      <w:szCs w:val="28"/>
    </w:rPr>
  </w:style>
  <w:style w:type="paragraph" w:customStyle="1" w:styleId="12">
    <w:name w:val="封面空白"/>
    <w:basedOn w:val="4"/>
    <w:qFormat/>
    <w:uiPriority w:val="0"/>
    <w:pPr>
      <w:spacing w:after="240"/>
      <w:ind w:firstLine="0"/>
    </w:pPr>
  </w:style>
  <w:style w:type="paragraph" w:customStyle="1" w:styleId="13">
    <w:name w:val="题注1"/>
    <w:basedOn w:val="4"/>
    <w:qFormat/>
    <w:uiPriority w:val="0"/>
    <w:pPr>
      <w:spacing w:before="80" w:after="160"/>
      <w:ind w:firstLine="0"/>
      <w:jc w:val="center"/>
    </w:pPr>
    <w:rPr>
      <w:rFonts w:eastAsia="宋体"/>
      <w:color w:val="44546A"/>
      <w:sz w:val="21"/>
      <w:szCs w:val="21"/>
    </w:rPr>
  </w:style>
  <w:style w:type="paragraph" w:customStyle="1" w:styleId="14">
    <w:name w:val="表格文字"/>
    <w:basedOn w:val="4"/>
    <w:uiPriority w:val="0"/>
    <w:pPr>
      <w:spacing w:before="0" w:after="0" w:line="280" w:lineRule="auto"/>
      <w:ind w:firstLine="0"/>
    </w:pPr>
    <w:rPr>
      <w:rFonts w:ascii="Times New Roman" w:hAnsi="Times New Roman" w:eastAsia="宋体"/>
      <w:sz w:val="19"/>
      <w:szCs w:val="19"/>
    </w:rPr>
  </w:style>
  <w:style w:type="paragraph" w:customStyle="1" w:styleId="15">
    <w:name w:val="图片"/>
    <w:basedOn w:val="4"/>
    <w:qFormat/>
    <w:uiPriority w:val="0"/>
    <w:pPr>
      <w:spacing w:before="80" w:after="40"/>
      <w:ind w:firstLine="0"/>
      <w:jc w:val="center"/>
    </w:pPr>
  </w:style>
  <w:style w:type="paragraph" w:customStyle="1" w:styleId="16">
    <w:name w:val="结束标记"/>
    <w:basedOn w:val="4"/>
    <w:uiPriority w:val="0"/>
    <w:pPr>
      <w:spacing w:before="300"/>
      <w:ind w:firstLine="0"/>
      <w:jc w:val="center"/>
    </w:pPr>
    <w:rPr>
      <w:rFonts w:eastAsia="黑体"/>
      <w:b/>
      <w:color w:val="7F8C8D"/>
    </w:rPr>
  </w:style>
  <w:style w:type="table" w:customStyle="1" w:styleId="17">
    <w:name w:val="表格网格"/>
    <w:qFormat/>
    <w:uiPriority w:val="59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Company>第1组</Company>
  <Pages>13</Pages>
  <Words>6709</Words>
  <Characters>7909</Characters>
  <TotalTime>203</TotalTime>
  <ScaleCrop>false</ScaleCrop>
  <LinksUpToDate>false</LinksUpToDate>
  <CharactersWithSpaces>8009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2026-08-14T17:55:00Z</dcterms:created>
  <dc:creator>第1组</dc:creator>
  <cp:lastModifiedBy>WPS_1694930575</cp:lastModifiedBy>
  <dcterms:modified xsi:type="dcterms:W3CDTF">2026-08-18T12:43:25Z</dcterms:modified>
  <dc:subject>第1组项目调研报告</dc:subject>
  <dc:title>智慧医疗大数据与AI大模型分析平台项目调研报告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eyJoZGlkIjoiMjc4OTEzM2RkMzRkNmQ2OTI3YzIwM2VhZTFlMGZlOTAiLCJ1c2VySWQiOiIxNTM5NjI2MzU2In0=</vt:lpwstr>
  </property>
  <property fmtid="{D5CDD505-2E9C-101B-9397-08002B2CF9AE}" pid="3" name="KSOProductBuildVer">
    <vt:lpwstr>2052-12.1.0.26895</vt:lpwstr>
  </property>
  <property fmtid="{D5CDD505-2E9C-101B-9397-08002B2CF9AE}" pid="4" name="ICV">
    <vt:lpwstr>18932FD33A154FBC807BF8AA9D5F6580_12</vt:lpwstr>
  </property>
</Properties>
</file>