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9360"/>
        <w:tblBorders>
          <w:top w:val="none"/>
          <w:left w:val="none"/>
          <w:bottom w:val="none"/>
          <w:right w:val="none"/>
          <w:insideH w:val="none"/>
          <w:insideV w:val="none"/>
        </w:tblBorders>
      </w:tblPr>
      <w:tblGrid>
        <w:gridCol w:w="9360"/>
      </w:tblGrid>
      <w:tr>
        <w:tc>
          <w:tcPr>
            <w:tcW w:type="dxa" w:w="9360"/>
            <w:shd w:fill="002050" w:val="clear"/>
            <w:tcMar>
              <w:top w:type="dxa" w:w="500"/>
              <w:left w:type="dxa" w:w="500"/>
              <w:bottom w:type="dxa" w:w="500"/>
              <w:right w:type="dxa" w:w="500"/>
            </w:tcMar>
          </w:tcPr>
          <w:p>
            <w:pPr>
              <w:spacing w:after="220"/>
              <w:jc w:val="center"/>
            </w:pPr>
            <w:r>
              <w:rPr>
                <w:b/>
                <w:bCs/>
                <w:color w:val="BFE0FA"/>
                <w:spacing w:val="20"/>
                <w:sz w:val="22"/>
                <w:szCs w:val="22"/>
              </w:rPr>
              <w:t xml:space="preserve">MICROSOFT AZURE AI-200 CERTIFICATION</w:t>
            </w:r>
          </w:p>
          <w:p>
            <w:pPr>
              <w:spacing w:after="100"/>
              <w:jc w:val="center"/>
            </w:pPr>
            <w:r>
              <w:rPr>
                <w:b/>
                <w:bCs/>
                <w:color w:val="FFFFFF"/>
                <w:sz w:val="48"/>
                <w:szCs w:val="48"/>
              </w:rPr>
              <w:t xml:space="preserve">MODULE 4</w:t>
            </w:r>
          </w:p>
          <w:p>
            <w:pPr>
              <w:spacing w:after="260"/>
              <w:jc w:val="center"/>
            </w:pPr>
            <w:r>
              <w:rPr>
                <w:b/>
                <w:bCs/>
                <w:color w:val="FFFFFF"/>
                <w:sz w:val="36"/>
                <w:szCs w:val="36"/>
              </w:rPr>
              <w:t xml:space="preserve">Develop AI Solutions with Azure Cosmos DB for NoSQL</w:t>
            </w:r>
          </w:p>
          <w:p>
            <w:pPr>
              <w:pBdr>
                <w:top w:val="single" w:color="3D7BAA" w:sz="4" w:space="12"/>
              </w:pBdr>
              <w:spacing w:after="40"/>
              <w:jc w:val="center"/>
            </w:pPr>
            <w:r>
              <w:rPr>
                <w:sz w:val="4"/>
                <w:szCs w:val="4"/>
              </w:rPr>
              <w:t xml:space="preserve"/>
            </w:r>
          </w:p>
        </w:tc>
      </w:tr>
    </w:tbl>
    <w:p>
      <w:pPr>
        <w:spacing w:after="260"/>
      </w:pPr>
    </w:p>
    <w:p>
      <w:pPr>
        <w:spacing w:after="80"/>
        <w:jc w:val="center"/>
      </w:pPr>
      <w:r>
        <w:rPr>
          <w:b/>
          <w:bCs/>
          <w:color w:val="0078D4"/>
          <w:sz w:val="30"/>
          <w:szCs w:val="30"/>
        </w:rPr>
        <w:t xml:space="preserve">HANDS-ON LAB MANUAL</w:t>
      </w:r>
    </w:p>
    <w:p>
      <w:pPr>
        <w:spacing w:after="260"/>
        <w:jc w:val="center"/>
      </w:pPr>
      <w:r>
        <w:rPr>
          <w:i/>
          <w:iCs/>
          <w:color w:val="605E5C"/>
          <w:sz w:val="24"/>
          <w:szCs w:val="24"/>
        </w:rPr>
        <w:t xml:space="preserve">Building an AI Support Agent with Vector Search in Azure Cosmos DB</w:t>
      </w:r>
    </w:p>
    <w:p>
      <w:pPr>
        <w:spacing w:after="30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09825"/>
                    </a:xfrm>
                    <a:prstGeom prst="rect">
                      <a:avLst/>
                    </a:prstGeom>
                  </pic:spPr>
                </pic:pic>
              </a:graphicData>
            </a:graphic>
          </wp:inline>
        </w:drawing>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2340"/>
        <w:gridCol w:w="2340"/>
        <w:gridCol w:w="2340"/>
        <w:gridCol w:w="2340"/>
      </w:tblGrid>
      <w:tr>
        <w:trPr>
          <w:cantSplit/>
          <w:tblHeader/>
        </w:trPr>
        <w:tc>
          <w:tcPr>
            <w:tcW w:type="dxa" w:w="2340"/>
            <w:shd w:fill="0078D4" w:val="clear"/>
            <w:tcMar>
              <w:top w:type="dxa" w:w="80"/>
              <w:left w:type="dxa" w:w="120"/>
              <w:bottom w:type="dxa" w:w="80"/>
              <w:right w:type="dxa" w:w="120"/>
            </w:tcMar>
            <w:vAlign w:val="center"/>
          </w:tcPr>
          <w:p>
            <w:r>
              <w:rPr>
                <w:b/>
                <w:bCs/>
                <w:color w:val="FFFFFF"/>
                <w:sz w:val="20"/>
                <w:szCs w:val="20"/>
              </w:rPr>
              <w:t xml:space="preserve">Lab Focus</w:t>
            </w:r>
          </w:p>
        </w:tc>
        <w:tc>
          <w:tcPr>
            <w:tcW w:type="dxa" w:w="2340"/>
            <w:shd w:fill="0078D4" w:val="clear"/>
            <w:tcMar>
              <w:top w:type="dxa" w:w="80"/>
              <w:left w:type="dxa" w:w="120"/>
              <w:bottom w:type="dxa" w:w="80"/>
              <w:right w:type="dxa" w:w="120"/>
            </w:tcMar>
            <w:vAlign w:val="center"/>
          </w:tcPr>
          <w:p>
            <w:r>
              <w:rPr>
                <w:b/>
                <w:bCs/>
                <w:color w:val="FFFFFF"/>
                <w:sz w:val="20"/>
                <w:szCs w:val="20"/>
              </w:rPr>
              <w:t xml:space="preserve">Level</w:t>
            </w:r>
          </w:p>
        </w:tc>
        <w:tc>
          <w:tcPr>
            <w:tcW w:type="dxa" w:w="2340"/>
            <w:shd w:fill="0078D4" w:val="clear"/>
            <w:tcMar>
              <w:top w:type="dxa" w:w="80"/>
              <w:left w:type="dxa" w:w="120"/>
              <w:bottom w:type="dxa" w:w="80"/>
              <w:right w:type="dxa" w:w="120"/>
            </w:tcMar>
            <w:vAlign w:val="center"/>
          </w:tcPr>
          <w:p>
            <w:r>
              <w:rPr>
                <w:b/>
                <w:bCs/>
                <w:color w:val="FFFFFF"/>
                <w:sz w:val="20"/>
                <w:szCs w:val="20"/>
              </w:rPr>
              <w:t xml:space="preserve">Estimated Duration</w:t>
            </w:r>
          </w:p>
        </w:tc>
        <w:tc>
          <w:tcPr>
            <w:tcW w:type="dxa" w:w="2340"/>
            <w:shd w:fill="0078D4" w:val="clear"/>
            <w:tcMar>
              <w:top w:type="dxa" w:w="80"/>
              <w:left w:type="dxa" w:w="120"/>
              <w:bottom w:type="dxa" w:w="80"/>
              <w:right w:type="dxa" w:w="120"/>
            </w:tcMar>
            <w:vAlign w:val="center"/>
          </w:tcPr>
          <w:p>
            <w:r>
              <w:rPr>
                <w:b/>
                <w:bCs/>
                <w:color w:val="FFFFFF"/>
                <w:sz w:val="20"/>
                <w:szCs w:val="20"/>
              </w:rPr>
              <w:t xml:space="preserve">Environment</w:t>
            </w:r>
          </w:p>
        </w:tc>
      </w:tr>
      <w:tr>
        <w:trPr>
          <w:cantSplit/>
        </w:trPr>
        <w:tc>
          <w:tcPr>
            <w:tcW w:type="dxa" w:w="2340"/>
            <w:shd w:fill="FFFFFF" w:val="clear"/>
            <w:tcMar>
              <w:top w:type="dxa" w:w="70"/>
              <w:left w:type="dxa" w:w="120"/>
              <w:bottom w:type="dxa" w:w="70"/>
              <w:right w:type="dxa" w:w="120"/>
            </w:tcMar>
            <w:vAlign w:val="center"/>
          </w:tcPr>
          <w:p>
            <w:r>
              <w:rPr>
                <w:color w:val="1B1B1B"/>
                <w:sz w:val="20"/>
                <w:szCs w:val="20"/>
              </w:rPr>
              <w:t xml:space="preserve">Cosmos DB queries → Vector search → AI agent</w:t>
            </w:r>
          </w:p>
        </w:tc>
        <w:tc>
          <w:tcPr>
            <w:tcW w:type="dxa" w:w="2340"/>
            <w:shd w:fill="FFFFFF" w:val="clear"/>
            <w:tcMar>
              <w:top w:type="dxa" w:w="70"/>
              <w:left w:type="dxa" w:w="120"/>
              <w:bottom w:type="dxa" w:w="70"/>
              <w:right w:type="dxa" w:w="120"/>
            </w:tcMar>
            <w:vAlign w:val="center"/>
          </w:tcPr>
          <w:p>
            <w:r>
              <w:rPr>
                <w:color w:val="1B1B1B"/>
                <w:sz w:val="20"/>
                <w:szCs w:val="20"/>
              </w:rPr>
              <w:t xml:space="preserve">Beginner</w:t>
            </w:r>
          </w:p>
        </w:tc>
        <w:tc>
          <w:tcPr>
            <w:tcW w:type="dxa" w:w="2340"/>
            <w:shd w:fill="FFFFFF" w:val="clear"/>
            <w:tcMar>
              <w:top w:type="dxa" w:w="70"/>
              <w:left w:type="dxa" w:w="120"/>
              <w:bottom w:type="dxa" w:w="70"/>
              <w:right w:type="dxa" w:w="120"/>
            </w:tcMar>
            <w:vAlign w:val="center"/>
          </w:tcPr>
          <w:p>
            <w:r>
              <w:rPr>
                <w:color w:val="1B1B1B"/>
                <w:sz w:val="20"/>
                <w:szCs w:val="20"/>
              </w:rPr>
              <w:t xml:space="preserve">60–90 minutes</w:t>
            </w:r>
          </w:p>
        </w:tc>
        <w:tc>
          <w:tcPr>
            <w:tcW w:type="dxa" w:w="2340"/>
            <w:shd w:fill="FFFFFF" w:val="clear"/>
            <w:tcMar>
              <w:top w:type="dxa" w:w="70"/>
              <w:left w:type="dxa" w:w="120"/>
              <w:bottom w:type="dxa" w:w="70"/>
              <w:right w:type="dxa" w:w="120"/>
            </w:tcMar>
            <w:vAlign w:val="center"/>
          </w:tcPr>
          <w:p>
            <w:r>
              <w:rPr>
                <w:color w:val="1B1B1B"/>
                <w:sz w:val="20"/>
                <w:szCs w:val="20"/>
              </w:rPr>
              <w:t xml:space="preserve">Azure Portal (no code required)</w:t>
            </w:r>
          </w:p>
        </w:tc>
      </w:tr>
    </w:tbl>
    <w:p>
      <w:pPr>
        <w:spacing w:after="200"/>
      </w:pPr>
    </w:p>
    <w:p>
      <w:pPr>
        <w:pBdr>
          <w:top w:val="single" w:color="C7D6E0" w:sz="4" w:space="10"/>
        </w:pBdr>
        <w:spacing w:before="200"/>
        <w:jc w:val="center"/>
      </w:pPr>
      <w:r>
        <w:rPr>
          <w:color w:val="605E5C"/>
          <w:sz w:val="18"/>
          <w:szCs w:val="18"/>
        </w:rPr>
        <w:t xml:space="preserve">Certification Training Series • AI-200: Designing and Implementing an AI Solution</w:t>
      </w:r>
    </w:p>
    <w:p>
      <w:pPr>
        <w:pStyle w:val="Heading1"/>
        <w:pageBreakBefore/>
        <w:pBdr>
          <w:bottom w:val="single" w:color="0078D4" w:sz="6" w:space="4"/>
        </w:pBdr>
        <w:spacing w:after="160" w:before="240"/>
      </w:pPr>
      <w:r>
        <w:rPr>
          <w:b/>
          <w:bCs/>
          <w:color w:val="002050"/>
          <w:sz w:val="34"/>
          <w:szCs w:val="34"/>
        </w:rPr>
        <w:t xml:space="preserve">Objective</w:t>
      </w:r>
    </w:p>
    <w:p>
      <w:pPr>
        <w:spacing w:after="140" w:line="276"/>
        <w:jc w:val="left"/>
      </w:pPr>
      <w:r>
        <w:rPr>
          <w:b w:val="false"/>
          <w:bCs w:val="false"/>
          <w:i w:val="false"/>
          <w:iCs w:val="false"/>
          <w:color w:val="1B1B1B"/>
          <w:sz w:val="22"/>
          <w:szCs w:val="22"/>
        </w:rPr>
        <w:t xml:space="preserve">This lab introduces the core AI-200 skills for working with Azure Cosmos DB for NoSQL. You will build a small IT Support Ticket database entirely in the Azure Portal, query it with familiar NoSQL statements, then extend it with vector embeddings so an AI agent can retrieve tickets by meaning rather than by exact wording.</w:t>
      </w:r>
    </w:p>
    <w:p>
      <w:pPr>
        <w:spacing w:after="140" w:line="276"/>
        <w:jc w:val="left"/>
      </w:pPr>
      <w:r>
        <w:rPr>
          <w:b/>
          <w:bCs/>
          <w:color w:val="1B1B1B"/>
          <w:sz w:val="22"/>
          <w:szCs w:val="22"/>
        </w:rPr>
        <w:t xml:space="preserve">By the end of this lab, you will be able to:</w:t>
      </w:r>
    </w:p>
    <w:p>
      <w:pPr>
        <w:pStyle w:val="ListParagraph"/>
        <w:numPr>
          <w:ilvl w:val="0"/>
          <w:numId w:val="2"/>
        </w:numPr>
        <w:spacing w:after="80"/>
      </w:pPr>
      <w:r>
        <w:rPr>
          <w:color w:val="1B1B1B"/>
          <w:sz w:val="22"/>
          <w:szCs w:val="22"/>
        </w:rPr>
        <w:t xml:space="preserve">Create an Azure Cosmos DB for NoSQL account</w:t>
      </w:r>
    </w:p>
    <w:p>
      <w:pPr>
        <w:pStyle w:val="ListParagraph"/>
        <w:numPr>
          <w:ilvl w:val="0"/>
          <w:numId w:val="2"/>
        </w:numPr>
        <w:spacing w:after="80"/>
      </w:pPr>
      <w:r>
        <w:rPr>
          <w:color w:val="1B1B1B"/>
          <w:sz w:val="22"/>
          <w:szCs w:val="22"/>
        </w:rPr>
        <w:t xml:space="preserve">Create a database and container</w:t>
      </w:r>
    </w:p>
    <w:p>
      <w:pPr>
        <w:pStyle w:val="ListParagraph"/>
        <w:numPr>
          <w:ilvl w:val="0"/>
          <w:numId w:val="2"/>
        </w:numPr>
        <w:spacing w:after="80"/>
      </w:pPr>
      <w:r>
        <w:rPr>
          <w:color w:val="1B1B1B"/>
          <w:sz w:val="22"/>
          <w:szCs w:val="22"/>
        </w:rPr>
        <w:t xml:space="preserve">Add sample support-ticket documents</w:t>
      </w:r>
    </w:p>
    <w:p>
      <w:pPr>
        <w:pStyle w:val="ListParagraph"/>
        <w:numPr>
          <w:ilvl w:val="0"/>
          <w:numId w:val="2"/>
        </w:numPr>
        <w:spacing w:after="80"/>
      </w:pPr>
      <w:r>
        <w:rPr>
          <w:color w:val="1B1B1B"/>
          <w:sz w:val="22"/>
          <w:szCs w:val="22"/>
        </w:rPr>
        <w:t xml:space="preserve">Run basic NoSQL queries</w:t>
      </w:r>
    </w:p>
    <w:p>
      <w:pPr>
        <w:pStyle w:val="ListParagraph"/>
        <w:numPr>
          <w:ilvl w:val="0"/>
          <w:numId w:val="2"/>
        </w:numPr>
        <w:spacing w:after="80"/>
      </w:pPr>
      <w:r>
        <w:rPr>
          <w:color w:val="1B1B1B"/>
          <w:sz w:val="22"/>
          <w:szCs w:val="22"/>
        </w:rPr>
        <w:t xml:space="preserve">Understand embeddings and vectors</w:t>
      </w:r>
    </w:p>
    <w:p>
      <w:pPr>
        <w:pStyle w:val="ListParagraph"/>
        <w:numPr>
          <w:ilvl w:val="0"/>
          <w:numId w:val="2"/>
        </w:numPr>
        <w:spacing w:after="80"/>
      </w:pPr>
      <w:r>
        <w:rPr>
          <w:color w:val="1B1B1B"/>
          <w:sz w:val="22"/>
          <w:szCs w:val="22"/>
        </w:rPr>
        <w:t xml:space="preserve">Perform a simple vector search using VectorDistance()</w:t>
      </w:r>
    </w:p>
    <w:p>
      <w:pPr>
        <w:pStyle w:val="ListParagraph"/>
        <w:numPr>
          <w:ilvl w:val="0"/>
          <w:numId w:val="2"/>
        </w:numPr>
        <w:spacing w:after="80"/>
      </w:pPr>
      <w:r>
        <w:rPr>
          <w:color w:val="1B1B1B"/>
          <w:sz w:val="22"/>
          <w:szCs w:val="22"/>
        </w:rPr>
        <w:t xml:space="preserve">Filter vector-search results using a similarity threshold</w:t>
      </w:r>
    </w:p>
    <w:p>
      <w:pPr>
        <w:pStyle w:val="ListParagraph"/>
        <w:numPr>
          <w:ilvl w:val="0"/>
          <w:numId w:val="2"/>
        </w:numPr>
        <w:spacing w:after="80"/>
      </w:pPr>
      <w:r>
        <w:rPr>
          <w:color w:val="1B1B1B"/>
          <w:sz w:val="22"/>
          <w:szCs w:val="22"/>
        </w:rPr>
        <w:t xml:space="preserve">Understand how an AI agent can use Azure Cosmos DB as a vector store</w:t>
      </w:r>
    </w:p>
    <w:p>
      <w:pPr>
        <w:spacing w:after="120"/>
      </w:pP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TRAINER TIP</w:t>
            </w:r>
          </w:p>
          <w:p>
            <w:pPr>
              <w:spacing w:after="0"/>
            </w:pPr>
            <w:r>
              <w:rPr>
                <w:color w:val="1B1B1B"/>
                <w:sz w:val="21"/>
                <w:szCs w:val="21"/>
              </w:rPr>
              <w:t xml:space="preserve">This lab is designed to run live in the Azure Portal with no local tools, SDKs, or code editors required. Every step uses Data Explorer.</w:t>
            </w:r>
          </w:p>
        </w:tc>
      </w:tr>
    </w:tbl>
    <w:p>
      <w:pPr>
        <w:spacing w:after="140"/>
      </w:pPr>
    </w:p>
    <w:p>
      <w:pPr>
        <w:pStyle w:val="Heading1"/>
        <w:pBdr>
          <w:bottom w:val="single" w:color="0078D4" w:sz="6" w:space="4"/>
        </w:pBdr>
        <w:spacing w:after="160" w:before="240"/>
      </w:pPr>
      <w:r>
        <w:rPr>
          <w:b/>
          <w:bCs/>
          <w:color w:val="002050"/>
          <w:sz w:val="34"/>
          <w:szCs w:val="34"/>
        </w:rPr>
        <w:t xml:space="preserve">Prerequisites</w:t>
      </w:r>
    </w:p>
    <w:p>
      <w:pPr>
        <w:spacing w:after="140" w:line="276"/>
        <w:jc w:val="left"/>
      </w:pPr>
      <w:r>
        <w:rPr>
          <w:b w:val="false"/>
          <w:bCs w:val="false"/>
          <w:i w:val="false"/>
          <w:iCs w:val="false"/>
          <w:color w:val="1B1B1B"/>
          <w:sz w:val="22"/>
          <w:szCs w:val="22"/>
        </w:rPr>
        <w:t xml:space="preserve">Keep this short — students only need the following before starting:</w:t>
      </w:r>
    </w:p>
    <w:p>
      <w:pPr>
        <w:pStyle w:val="ListParagraph"/>
        <w:numPr>
          <w:ilvl w:val="0"/>
          <w:numId w:val="2"/>
        </w:numPr>
        <w:spacing w:after="80"/>
      </w:pPr>
      <w:r>
        <w:rPr>
          <w:color w:val="1B1B1B"/>
          <w:sz w:val="22"/>
          <w:szCs w:val="22"/>
        </w:rPr>
        <w:t xml:space="preserve">An active Azure subscription</w:t>
      </w:r>
    </w:p>
    <w:p>
      <w:pPr>
        <w:pStyle w:val="ListParagraph"/>
        <w:numPr>
          <w:ilvl w:val="0"/>
          <w:numId w:val="2"/>
        </w:numPr>
        <w:spacing w:after="80"/>
      </w:pPr>
      <w:r>
        <w:rPr>
          <w:color w:val="1B1B1B"/>
          <w:sz w:val="22"/>
          <w:szCs w:val="22"/>
        </w:rPr>
        <w:t xml:space="preserve">Access to the Azure Portal (portal.azure.com)</w:t>
      </w:r>
    </w:p>
    <w:p>
      <w:pPr>
        <w:pStyle w:val="ListParagraph"/>
        <w:numPr>
          <w:ilvl w:val="0"/>
          <w:numId w:val="2"/>
        </w:numPr>
        <w:spacing w:after="80"/>
      </w:pPr>
      <w:r>
        <w:rPr>
          <w:color w:val="1B1B1B"/>
          <w:sz w:val="22"/>
          <w:szCs w:val="22"/>
        </w:rPr>
        <w:t xml:space="preserve">Basic understanding of JSON</w:t>
      </w:r>
    </w:p>
    <w:p>
      <w:pPr>
        <w:pStyle w:val="ListParagraph"/>
        <w:numPr>
          <w:ilvl w:val="0"/>
          <w:numId w:val="2"/>
        </w:numPr>
        <w:spacing w:after="80"/>
      </w:pPr>
      <w:r>
        <w:rPr>
          <w:color w:val="1B1B1B"/>
          <w:sz w:val="22"/>
          <w:szCs w:val="22"/>
        </w:rPr>
        <w:t xml:space="preserve">Basic understanding of Azure AI concepts</w:t>
      </w:r>
    </w:p>
    <w:p>
      <w:pPr>
        <w:spacing w:after="120"/>
      </w:pP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NOTE</w:t>
            </w:r>
          </w:p>
          <w:p>
            <w:pPr>
              <w:spacing w:after="0"/>
            </w:pPr>
            <w:r>
              <w:rPr>
                <w:color w:val="1B1B1B"/>
                <w:sz w:val="21"/>
                <w:szCs w:val="21"/>
              </w:rPr>
              <w:t xml:space="preserve">Azure pricing and free-tier options can change. For a classroom lab, verify current pricing and free-tier eligibility in the Azure Portal before the session.</w:t>
            </w:r>
          </w:p>
        </w:tc>
      </w:tr>
    </w:tbl>
    <w:p>
      <w:pPr>
        <w:spacing w:after="140"/>
      </w:pPr>
    </w:p>
    <w:p>
      <w:pPr>
        <w:pStyle w:val="Heading1"/>
        <w:pageBreakBefore/>
        <w:pBdr>
          <w:bottom w:val="single" w:color="0078D4" w:sz="6" w:space="4"/>
        </w:pBdr>
        <w:spacing w:after="160" w:before="240"/>
      </w:pPr>
      <w:r>
        <w:rPr>
          <w:b/>
          <w:bCs/>
          <w:color w:val="002050"/>
          <w:sz w:val="34"/>
          <w:szCs w:val="34"/>
        </w:rPr>
        <w:t xml:space="preserve">Table of Contents</w:t>
      </w:r>
    </w:p>
    <w:p>
      <w:pPr>
        <w:spacing w:after="140" w:line="276"/>
        <w:jc w:val="left"/>
      </w:pPr>
      <w:r>
        <w:rPr>
          <w:b w:val="false"/>
          <w:bCs w:val="false"/>
          <w:i w:val="false"/>
          <w:iCs w:val="false"/>
          <w:color w:val="1B1B1B"/>
          <w:sz w:val="22"/>
          <w:szCs w:val="22"/>
        </w:rPr>
        <w:t xml:space="preserve">The list below updates automatically from the section headings in this document. In Microsoft Word, right-click anywhere in the list and select “Update Field” (or press F9) to refresh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0078D4" w:sz="6" w:space="4"/>
        </w:pBdr>
        <w:spacing w:after="160" w:before="240"/>
      </w:pPr>
      <w:r>
        <w:rPr>
          <w:b/>
          <w:bCs/>
          <w:color w:val="002050"/>
          <w:sz w:val="34"/>
          <w:szCs w:val="34"/>
        </w:rPr>
        <w:t xml:space="preserve">Index of Key Terms</w:t>
      </w:r>
    </w:p>
    <w:p>
      <w:pPr>
        <w:spacing w:after="140" w:line="276"/>
        <w:jc w:val="left"/>
      </w:pPr>
      <w:r>
        <w:rPr>
          <w:b w:val="false"/>
          <w:bCs w:val="false"/>
          <w:i w:val="false"/>
          <w:iCs w:val="false"/>
          <w:color w:val="1B1B1B"/>
          <w:sz w:val="22"/>
          <w:szCs w:val="22"/>
        </w:rPr>
        <w:t xml:space="preserve">Use this quick-reference glossary while working through the lab and while reviewing for the AI-200 exam.</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2620"/>
        <w:gridCol w:w="6739"/>
      </w:tblGrid>
      <w:tr>
        <w:trPr>
          <w:cantSplit/>
          <w:tblHeader/>
        </w:trPr>
        <w:tc>
          <w:tcPr>
            <w:tcW w:type="dxa" w:w="2620"/>
            <w:shd w:fill="0078D4" w:val="clear"/>
            <w:tcMar>
              <w:top w:type="dxa" w:w="80"/>
              <w:left w:type="dxa" w:w="120"/>
              <w:bottom w:type="dxa" w:w="80"/>
              <w:right w:type="dxa" w:w="120"/>
            </w:tcMar>
            <w:vAlign w:val="center"/>
          </w:tcPr>
          <w:p>
            <w:r>
              <w:rPr>
                <w:b/>
                <w:bCs/>
                <w:color w:val="FFFFFF"/>
                <w:sz w:val="20"/>
                <w:szCs w:val="20"/>
              </w:rPr>
              <w:t xml:space="preserve">Term</w:t>
            </w:r>
          </w:p>
        </w:tc>
        <w:tc>
          <w:tcPr>
            <w:tcW w:type="dxa" w:w="6739"/>
            <w:shd w:fill="0078D4" w:val="clear"/>
            <w:tcMar>
              <w:top w:type="dxa" w:w="80"/>
              <w:left w:type="dxa" w:w="120"/>
              <w:bottom w:type="dxa" w:w="80"/>
              <w:right w:type="dxa" w:w="120"/>
            </w:tcMar>
            <w:vAlign w:val="center"/>
          </w:tcPr>
          <w:p>
            <w:r>
              <w:rPr>
                <w:b/>
                <w:bCs/>
                <w:color w:val="FFFFFF"/>
                <w:sz w:val="20"/>
                <w:szCs w:val="20"/>
              </w:rPr>
              <w:t xml:space="preserve">Definition</w:t>
            </w:r>
          </w:p>
        </w:tc>
      </w:tr>
      <w:tr>
        <w:trPr>
          <w:cantSplit/>
        </w:trPr>
        <w:tc>
          <w:tcPr>
            <w:tcW w:type="dxa" w:w="2620"/>
            <w:shd w:fill="FFFFFF" w:val="clear"/>
            <w:tcMar>
              <w:top w:type="dxa" w:w="70"/>
              <w:left w:type="dxa" w:w="120"/>
              <w:bottom w:type="dxa" w:w="70"/>
              <w:right w:type="dxa" w:w="120"/>
            </w:tcMar>
            <w:vAlign w:val="center"/>
          </w:tcPr>
          <w:p>
            <w:r>
              <w:rPr>
                <w:color w:val="1B1B1B"/>
                <w:sz w:val="20"/>
                <w:szCs w:val="20"/>
              </w:rPr>
              <w:t xml:space="preserve">Azure Cosmos DB</w:t>
            </w:r>
          </w:p>
        </w:tc>
        <w:tc>
          <w:tcPr>
            <w:tcW w:type="dxa" w:w="6739"/>
            <w:shd w:fill="FFFFFF" w:val="clear"/>
            <w:tcMar>
              <w:top w:type="dxa" w:w="70"/>
              <w:left w:type="dxa" w:w="120"/>
              <w:bottom w:type="dxa" w:w="70"/>
              <w:right w:type="dxa" w:w="120"/>
            </w:tcMar>
            <w:vAlign w:val="center"/>
          </w:tcPr>
          <w:p>
            <w:r>
              <w:rPr>
                <w:color w:val="1B1B1B"/>
                <w:sz w:val="20"/>
                <w:szCs w:val="20"/>
              </w:rPr>
              <w:t xml:space="preserve">Microsoft's globally distributed, multi-model database service. This lab uses the NoSQL API.</w:t>
            </w:r>
          </w:p>
        </w:tc>
      </w:tr>
      <w:tr>
        <w:trPr>
          <w:cantSplit/>
        </w:trPr>
        <w:tc>
          <w:tcPr>
            <w:tcW w:type="dxa" w:w="2620"/>
            <w:shd w:fill="F2F2F1" w:val="clear"/>
            <w:tcMar>
              <w:top w:type="dxa" w:w="70"/>
              <w:left w:type="dxa" w:w="120"/>
              <w:bottom w:type="dxa" w:w="70"/>
              <w:right w:type="dxa" w:w="120"/>
            </w:tcMar>
            <w:vAlign w:val="center"/>
          </w:tcPr>
          <w:p>
            <w:r>
              <w:rPr>
                <w:color w:val="1B1B1B"/>
                <w:sz w:val="20"/>
                <w:szCs w:val="20"/>
              </w:rPr>
              <w:t xml:space="preserve">NoSQL</w:t>
            </w:r>
          </w:p>
        </w:tc>
        <w:tc>
          <w:tcPr>
            <w:tcW w:type="dxa" w:w="6739"/>
            <w:shd w:fill="F2F2F1" w:val="clear"/>
            <w:tcMar>
              <w:top w:type="dxa" w:w="70"/>
              <w:left w:type="dxa" w:w="120"/>
              <w:bottom w:type="dxa" w:w="70"/>
              <w:right w:type="dxa" w:w="120"/>
            </w:tcMar>
            <w:vAlign w:val="center"/>
          </w:tcPr>
          <w:p>
            <w:r>
              <w:rPr>
                <w:color w:val="1B1B1B"/>
                <w:sz w:val="20"/>
                <w:szCs w:val="20"/>
              </w:rPr>
              <w:t xml:space="preserve">A database approach that stores data as flexible documents (here, JSON) instead of fixed rows and columns.</w:t>
            </w:r>
          </w:p>
        </w:tc>
      </w:tr>
      <w:tr>
        <w:trPr>
          <w:cantSplit/>
        </w:trPr>
        <w:tc>
          <w:tcPr>
            <w:tcW w:type="dxa" w:w="2620"/>
            <w:shd w:fill="FFFFFF" w:val="clear"/>
            <w:tcMar>
              <w:top w:type="dxa" w:w="70"/>
              <w:left w:type="dxa" w:w="120"/>
              <w:bottom w:type="dxa" w:w="70"/>
              <w:right w:type="dxa" w:w="120"/>
            </w:tcMar>
            <w:vAlign w:val="center"/>
          </w:tcPr>
          <w:p>
            <w:r>
              <w:rPr>
                <w:color w:val="1B1B1B"/>
                <w:sz w:val="20"/>
                <w:szCs w:val="20"/>
              </w:rPr>
              <w:t xml:space="preserve">Container</w:t>
            </w:r>
          </w:p>
        </w:tc>
        <w:tc>
          <w:tcPr>
            <w:tcW w:type="dxa" w:w="6739"/>
            <w:shd w:fill="FFFFFF" w:val="clear"/>
            <w:tcMar>
              <w:top w:type="dxa" w:w="70"/>
              <w:left w:type="dxa" w:w="120"/>
              <w:bottom w:type="dxa" w:w="70"/>
              <w:right w:type="dxa" w:w="120"/>
            </w:tcMar>
            <w:vAlign w:val="center"/>
          </w:tcPr>
          <w:p>
            <w:r>
              <w:rPr>
                <w:color w:val="1B1B1B"/>
                <w:sz w:val="20"/>
                <w:szCs w:val="20"/>
              </w:rPr>
              <w:t xml:space="preserve">The Cosmos DB equivalent of a table — a collection that stores items (documents) and defines the partition key and indexing policy.</w:t>
            </w:r>
          </w:p>
        </w:tc>
      </w:tr>
      <w:tr>
        <w:trPr>
          <w:cantSplit/>
        </w:trPr>
        <w:tc>
          <w:tcPr>
            <w:tcW w:type="dxa" w:w="2620"/>
            <w:shd w:fill="F2F2F1" w:val="clear"/>
            <w:tcMar>
              <w:top w:type="dxa" w:w="70"/>
              <w:left w:type="dxa" w:w="120"/>
              <w:bottom w:type="dxa" w:w="70"/>
              <w:right w:type="dxa" w:w="120"/>
            </w:tcMar>
            <w:vAlign w:val="center"/>
          </w:tcPr>
          <w:p>
            <w:r>
              <w:rPr>
                <w:color w:val="1B1B1B"/>
                <w:sz w:val="20"/>
                <w:szCs w:val="20"/>
              </w:rPr>
              <w:t xml:space="preserve">Partition Key</w:t>
            </w:r>
          </w:p>
        </w:tc>
        <w:tc>
          <w:tcPr>
            <w:tcW w:type="dxa" w:w="6739"/>
            <w:shd w:fill="F2F2F1" w:val="clear"/>
            <w:tcMar>
              <w:top w:type="dxa" w:w="70"/>
              <w:left w:type="dxa" w:w="120"/>
              <w:bottom w:type="dxa" w:w="70"/>
              <w:right w:type="dxa" w:w="120"/>
            </w:tcMar>
            <w:vAlign w:val="center"/>
          </w:tcPr>
          <w:p>
            <w:r>
              <w:rPr>
                <w:color w:val="1B1B1B"/>
                <w:sz w:val="20"/>
                <w:szCs w:val="20"/>
              </w:rPr>
              <w:t xml:space="preserve">A JSON property (e.g. /customerId) used to distribute and route data across physical partitions for scalability and targeted queries.</w:t>
            </w:r>
          </w:p>
        </w:tc>
      </w:tr>
      <w:tr>
        <w:trPr>
          <w:cantSplit/>
        </w:trPr>
        <w:tc>
          <w:tcPr>
            <w:tcW w:type="dxa" w:w="2620"/>
            <w:shd w:fill="FFFFFF" w:val="clear"/>
            <w:tcMar>
              <w:top w:type="dxa" w:w="70"/>
              <w:left w:type="dxa" w:w="120"/>
              <w:bottom w:type="dxa" w:w="70"/>
              <w:right w:type="dxa" w:w="120"/>
            </w:tcMar>
            <w:vAlign w:val="center"/>
          </w:tcPr>
          <w:p>
            <w:r>
              <w:rPr>
                <w:color w:val="1B1B1B"/>
                <w:sz w:val="20"/>
                <w:szCs w:val="20"/>
              </w:rPr>
              <w:t xml:space="preserve">Embedding</w:t>
            </w:r>
          </w:p>
        </w:tc>
        <w:tc>
          <w:tcPr>
            <w:tcW w:type="dxa" w:w="6739"/>
            <w:shd w:fill="FFFFFF" w:val="clear"/>
            <w:tcMar>
              <w:top w:type="dxa" w:w="70"/>
              <w:left w:type="dxa" w:w="120"/>
              <w:bottom w:type="dxa" w:w="70"/>
              <w:right w:type="dxa" w:w="120"/>
            </w:tcMar>
            <w:vAlign w:val="center"/>
          </w:tcPr>
          <w:p>
            <w:r>
              <w:rPr>
                <w:color w:val="1B1B1B"/>
                <w:sz w:val="20"/>
                <w:szCs w:val="20"/>
              </w:rPr>
              <w:t xml:space="preserve">A numeric vector that represents the meaning of a piece of text, generated by an AI model.</w:t>
            </w:r>
          </w:p>
        </w:tc>
      </w:tr>
      <w:tr>
        <w:trPr>
          <w:cantSplit/>
        </w:trPr>
        <w:tc>
          <w:tcPr>
            <w:tcW w:type="dxa" w:w="2620"/>
            <w:shd w:fill="F2F2F1" w:val="clear"/>
            <w:tcMar>
              <w:top w:type="dxa" w:w="70"/>
              <w:left w:type="dxa" w:w="120"/>
              <w:bottom w:type="dxa" w:w="70"/>
              <w:right w:type="dxa" w:w="120"/>
            </w:tcMar>
            <w:vAlign w:val="center"/>
          </w:tcPr>
          <w:p>
            <w:r>
              <w:rPr>
                <w:color w:val="1B1B1B"/>
                <w:sz w:val="20"/>
                <w:szCs w:val="20"/>
              </w:rPr>
              <w:t xml:space="preserve">Vector</w:t>
            </w:r>
          </w:p>
        </w:tc>
        <w:tc>
          <w:tcPr>
            <w:tcW w:type="dxa" w:w="6739"/>
            <w:shd w:fill="F2F2F1" w:val="clear"/>
            <w:tcMar>
              <w:top w:type="dxa" w:w="70"/>
              <w:left w:type="dxa" w:w="120"/>
              <w:bottom w:type="dxa" w:w="70"/>
              <w:right w:type="dxa" w:w="120"/>
            </w:tcMar>
            <w:vAlign w:val="center"/>
          </w:tcPr>
          <w:p>
            <w:r>
              <w:rPr>
                <w:color w:val="1B1B1B"/>
                <w:sz w:val="20"/>
                <w:szCs w:val="20"/>
              </w:rPr>
              <w:t xml:space="preserve">An ordered array of numbers (e.g. [0.95, 0.90, 0.10, 0.05]) representing a point in multi-dimensional space, used to capture semantic meaning.</w:t>
            </w:r>
          </w:p>
        </w:tc>
      </w:tr>
      <w:tr>
        <w:trPr>
          <w:cantSplit/>
        </w:trPr>
        <w:tc>
          <w:tcPr>
            <w:tcW w:type="dxa" w:w="2620"/>
            <w:shd w:fill="FFFFFF" w:val="clear"/>
            <w:tcMar>
              <w:top w:type="dxa" w:w="70"/>
              <w:left w:type="dxa" w:w="120"/>
              <w:bottom w:type="dxa" w:w="70"/>
              <w:right w:type="dxa" w:w="120"/>
            </w:tcMar>
            <w:vAlign w:val="center"/>
          </w:tcPr>
          <w:p>
            <w:r>
              <w:rPr>
                <w:color w:val="1B1B1B"/>
                <w:sz w:val="20"/>
                <w:szCs w:val="20"/>
              </w:rPr>
              <w:t xml:space="preserve">Vector Search</w:t>
            </w:r>
          </w:p>
        </w:tc>
        <w:tc>
          <w:tcPr>
            <w:tcW w:type="dxa" w:w="6739"/>
            <w:shd w:fill="FFFFFF" w:val="clear"/>
            <w:tcMar>
              <w:top w:type="dxa" w:w="70"/>
              <w:left w:type="dxa" w:w="120"/>
              <w:bottom w:type="dxa" w:w="70"/>
              <w:right w:type="dxa" w:w="120"/>
            </w:tcMar>
            <w:vAlign w:val="center"/>
          </w:tcPr>
          <w:p>
            <w:r>
              <w:rPr>
                <w:color w:val="1B1B1B"/>
                <w:sz w:val="20"/>
                <w:szCs w:val="20"/>
              </w:rPr>
              <w:t xml:space="preserve">A search method that finds items whose vectors are mathematically closest to a query vector, i.e. semantically similar content.</w:t>
            </w:r>
          </w:p>
        </w:tc>
      </w:tr>
      <w:tr>
        <w:trPr>
          <w:cantSplit/>
        </w:trPr>
        <w:tc>
          <w:tcPr>
            <w:tcW w:type="dxa" w:w="2620"/>
            <w:shd w:fill="F2F2F1" w:val="clear"/>
            <w:tcMar>
              <w:top w:type="dxa" w:w="70"/>
              <w:left w:type="dxa" w:w="120"/>
              <w:bottom w:type="dxa" w:w="70"/>
              <w:right w:type="dxa" w:w="120"/>
            </w:tcMar>
            <w:vAlign w:val="center"/>
          </w:tcPr>
          <w:p>
            <w:r>
              <w:rPr>
                <w:color w:val="1B1B1B"/>
                <w:sz w:val="20"/>
                <w:szCs w:val="20"/>
              </w:rPr>
              <w:t xml:space="preserve">VectorDistance()</w:t>
            </w:r>
          </w:p>
        </w:tc>
        <w:tc>
          <w:tcPr>
            <w:tcW w:type="dxa" w:w="6739"/>
            <w:shd w:fill="F2F2F1" w:val="clear"/>
            <w:tcMar>
              <w:top w:type="dxa" w:w="70"/>
              <w:left w:type="dxa" w:w="120"/>
              <w:bottom w:type="dxa" w:w="70"/>
              <w:right w:type="dxa" w:w="120"/>
            </w:tcMar>
            <w:vAlign w:val="center"/>
          </w:tcPr>
          <w:p>
            <w:r>
              <w:rPr>
                <w:color w:val="1B1B1B"/>
                <w:sz w:val="20"/>
                <w:szCs w:val="20"/>
              </w:rPr>
              <w:t xml:space="preserve">A built-in Cosmos DB NoSQL function that calculates the similarity/distance between two vectors.</w:t>
            </w:r>
          </w:p>
        </w:tc>
      </w:tr>
      <w:tr>
        <w:trPr>
          <w:cantSplit/>
        </w:trPr>
        <w:tc>
          <w:tcPr>
            <w:tcW w:type="dxa" w:w="2620"/>
            <w:shd w:fill="FFFFFF" w:val="clear"/>
            <w:tcMar>
              <w:top w:type="dxa" w:w="70"/>
              <w:left w:type="dxa" w:w="120"/>
              <w:bottom w:type="dxa" w:w="70"/>
              <w:right w:type="dxa" w:w="120"/>
            </w:tcMar>
            <w:vAlign w:val="center"/>
          </w:tcPr>
          <w:p>
            <w:r>
              <w:rPr>
                <w:color w:val="1B1B1B"/>
                <w:sz w:val="20"/>
                <w:szCs w:val="20"/>
              </w:rPr>
              <w:t xml:space="preserve">Similarity Score</w:t>
            </w:r>
          </w:p>
        </w:tc>
        <w:tc>
          <w:tcPr>
            <w:tcW w:type="dxa" w:w="6739"/>
            <w:shd w:fill="FFFFFF" w:val="clear"/>
            <w:tcMar>
              <w:top w:type="dxa" w:w="70"/>
              <w:left w:type="dxa" w:w="120"/>
              <w:bottom w:type="dxa" w:w="70"/>
              <w:right w:type="dxa" w:w="120"/>
            </w:tcMar>
            <w:vAlign w:val="center"/>
          </w:tcPr>
          <w:p>
            <w:r>
              <w:rPr>
                <w:color w:val="1B1B1B"/>
                <w:sz w:val="20"/>
                <w:szCs w:val="20"/>
              </w:rPr>
              <w:t xml:space="preserve">A numeric value produced by VectorDistance() indicating how close two vectors are; higher generally means more similar.</w:t>
            </w:r>
          </w:p>
        </w:tc>
      </w:tr>
      <w:tr>
        <w:trPr>
          <w:cantSplit/>
        </w:trPr>
        <w:tc>
          <w:tcPr>
            <w:tcW w:type="dxa" w:w="2620"/>
            <w:shd w:fill="F2F2F1" w:val="clear"/>
            <w:tcMar>
              <w:top w:type="dxa" w:w="70"/>
              <w:left w:type="dxa" w:w="120"/>
              <w:bottom w:type="dxa" w:w="70"/>
              <w:right w:type="dxa" w:w="120"/>
            </w:tcMar>
            <w:vAlign w:val="center"/>
          </w:tcPr>
          <w:p>
            <w:r>
              <w:rPr>
                <w:color w:val="1B1B1B"/>
                <w:sz w:val="20"/>
                <w:szCs w:val="20"/>
              </w:rPr>
              <w:t xml:space="preserve">AI Agent</w:t>
            </w:r>
          </w:p>
        </w:tc>
        <w:tc>
          <w:tcPr>
            <w:tcW w:type="dxa" w:w="6739"/>
            <w:shd w:fill="F2F2F1" w:val="clear"/>
            <w:tcMar>
              <w:top w:type="dxa" w:w="70"/>
              <w:left w:type="dxa" w:w="120"/>
              <w:bottom w:type="dxa" w:w="70"/>
              <w:right w:type="dxa" w:w="120"/>
            </w:tcMar>
            <w:vAlign w:val="center"/>
          </w:tcPr>
          <w:p>
            <w:r>
              <w:rPr>
                <w:color w:val="1B1B1B"/>
                <w:sz w:val="20"/>
                <w:szCs w:val="20"/>
              </w:rPr>
              <w:t xml:space="preserve">An application that uses an LLM plus external data (such as a vector store) to answer questions or take actions.</w:t>
            </w:r>
          </w:p>
        </w:tc>
      </w:tr>
      <w:tr>
        <w:trPr>
          <w:cantSplit/>
        </w:trPr>
        <w:tc>
          <w:tcPr>
            <w:tcW w:type="dxa" w:w="2620"/>
            <w:shd w:fill="FFFFFF" w:val="clear"/>
            <w:tcMar>
              <w:top w:type="dxa" w:w="70"/>
              <w:left w:type="dxa" w:w="120"/>
              <w:bottom w:type="dxa" w:w="70"/>
              <w:right w:type="dxa" w:w="120"/>
            </w:tcMar>
            <w:vAlign w:val="center"/>
          </w:tcPr>
          <w:p>
            <w:r>
              <w:rPr>
                <w:color w:val="1B1B1B"/>
                <w:sz w:val="20"/>
                <w:szCs w:val="20"/>
              </w:rPr>
              <w:t xml:space="preserve">Query</w:t>
            </w:r>
          </w:p>
        </w:tc>
        <w:tc>
          <w:tcPr>
            <w:tcW w:type="dxa" w:w="6739"/>
            <w:shd w:fill="FFFFFF" w:val="clear"/>
            <w:tcMar>
              <w:top w:type="dxa" w:w="70"/>
              <w:left w:type="dxa" w:w="120"/>
              <w:bottom w:type="dxa" w:w="70"/>
              <w:right w:type="dxa" w:w="120"/>
            </w:tcMar>
            <w:vAlign w:val="center"/>
          </w:tcPr>
          <w:p>
            <w:r>
              <w:rPr>
                <w:color w:val="1B1B1B"/>
                <w:sz w:val="20"/>
                <w:szCs w:val="20"/>
              </w:rPr>
              <w:t xml:space="preserve">A request written in Cosmos DB's SQL-like language (e.g. SELECT * FROM c WHERE ...) used to retrieve documents.</w:t>
            </w:r>
          </w:p>
        </w:tc>
      </w:tr>
      <w:tr>
        <w:trPr>
          <w:cantSplit/>
        </w:trPr>
        <w:tc>
          <w:tcPr>
            <w:tcW w:type="dxa" w:w="2620"/>
            <w:shd w:fill="F2F2F1" w:val="clear"/>
            <w:tcMar>
              <w:top w:type="dxa" w:w="70"/>
              <w:left w:type="dxa" w:w="120"/>
              <w:bottom w:type="dxa" w:w="70"/>
              <w:right w:type="dxa" w:w="120"/>
            </w:tcMar>
            <w:vAlign w:val="center"/>
          </w:tcPr>
          <w:p>
            <w:r>
              <w:rPr>
                <w:color w:val="1B1B1B"/>
                <w:sz w:val="20"/>
                <w:szCs w:val="20"/>
              </w:rPr>
              <w:t xml:space="preserve">RU/s</w:t>
            </w:r>
          </w:p>
        </w:tc>
        <w:tc>
          <w:tcPr>
            <w:tcW w:type="dxa" w:w="6739"/>
            <w:shd w:fill="F2F2F1" w:val="clear"/>
            <w:tcMar>
              <w:top w:type="dxa" w:w="70"/>
              <w:left w:type="dxa" w:w="120"/>
              <w:bottom w:type="dxa" w:w="70"/>
              <w:right w:type="dxa" w:w="120"/>
            </w:tcMar>
            <w:vAlign w:val="center"/>
          </w:tcPr>
          <w:p>
            <w:r>
              <w:rPr>
                <w:color w:val="1B1B1B"/>
                <w:sz w:val="20"/>
                <w:szCs w:val="20"/>
              </w:rPr>
              <w:t xml:space="preserve">Request Units per second — the currency Cosmos DB uses to measure the cost of database operations such as reads, writes, and queries.</w:t>
            </w:r>
          </w:p>
        </w:tc>
      </w:tr>
    </w:tbl>
    <w:p>
      <w:pPr>
        <w:pStyle w:val="Heading1"/>
        <w:pageBreakBefore/>
        <w:pBdr>
          <w:bottom w:val="single" w:color="0078D4" w:sz="6" w:space="4"/>
        </w:pBdr>
        <w:spacing w:after="160" w:before="240"/>
      </w:pPr>
      <w:r>
        <w:rPr>
          <w:b/>
          <w:bCs/>
          <w:color w:val="002050"/>
          <w:sz w:val="34"/>
          <w:szCs w:val="34"/>
        </w:rPr>
        <w:t xml:space="preserve">1. Lab Scenario</w:t>
      </w:r>
    </w:p>
    <w:p>
      <w:pPr>
        <w:spacing w:after="140" w:line="276"/>
        <w:jc w:val="left"/>
      </w:pPr>
      <w:r>
        <w:rPr>
          <w:b w:val="false"/>
          <w:bCs w:val="false"/>
          <w:i w:val="false"/>
          <w:iCs w:val="false"/>
          <w:color w:val="1B1B1B"/>
          <w:sz w:val="22"/>
          <w:szCs w:val="22"/>
        </w:rPr>
        <w:t xml:space="preserve">Imagine you are building an IT Support AI Agent. A user types a question such as:</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USER QUESTION</w:t>
            </w:r>
          </w:p>
          <w:p>
            <w:pPr>
              <w:spacing w:after="0"/>
            </w:pPr>
            <w:r>
              <w:rPr>
                <w:color w:val="1B1B1B"/>
                <w:sz w:val="21"/>
                <w:szCs w:val="21"/>
              </w:rPr>
              <w:t xml:space="preserve">“My laptop battery is dying very quickly. Are there any similar support tickets?”</w:t>
            </w:r>
          </w:p>
        </w:tc>
      </w:tr>
    </w:tbl>
    <w:p>
      <w:pPr>
        <w:spacing w:after="140"/>
      </w:pPr>
    </w:p>
    <w:p>
      <w:pPr>
        <w:spacing w:after="140" w:line="276"/>
        <w:jc w:val="left"/>
      </w:pPr>
      <w:r>
        <w:rPr>
          <w:b w:val="false"/>
          <w:bCs w:val="false"/>
          <w:i w:val="false"/>
          <w:iCs w:val="false"/>
          <w:color w:val="1B1B1B"/>
          <w:sz w:val="22"/>
          <w:szCs w:val="22"/>
        </w:rPr>
        <w:t xml:space="preserve">To answer this well, the AI agent needs a data store that can do two things: find tickets that match exact criteria (like status or priority), and find tickets that are similar in meaning, even when the wording is different. Azure Cosmos DB for NoSQL can do both — which is exactly what this lab demonstrates.</w:t>
      </w:r>
    </w:p>
    <w:p>
      <w:pPr>
        <w:pStyle w:val="Heading2"/>
        <w:spacing w:after="120" w:before="260"/>
      </w:pPr>
      <w:r>
        <w:rPr>
          <w:b/>
          <w:bCs/>
          <w:color w:val="0078D4"/>
          <w:sz w:val="27"/>
          <w:szCs w:val="27"/>
        </w:rPr>
        <w:t xml:space="preserve">How the AI Agent Uses Cosmos DB</w:t>
      </w:r>
    </w:p>
    <w:p>
      <w:pPr>
        <w:spacing w:after="140" w:line="276"/>
        <w:jc w:val="left"/>
      </w:pPr>
      <w:r>
        <w:rPr>
          <w:b w:val="false"/>
          <w:bCs w:val="false"/>
          <w:i w:val="false"/>
          <w:iCs w:val="false"/>
          <w:color w:val="1B1B1B"/>
          <w:sz w:val="22"/>
          <w:szCs w:val="22"/>
        </w:rPr>
        <w:t xml:space="preserve">The diagram below shows the end-to-end flow you will recreate conceptually in this lab: the user's question is converted into a query vector (an embedding), Cosmos DB performs a vector search over stored ticket embeddings, and the closest matches are used to generate the agent's answer.</w:t>
      </w:r>
    </w:p>
    <w:p>
      <w:pPr>
        <w:spacing w:after="60" w:before="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05175"/>
                    </a:xfrm>
                    <a:prstGeom prst="rect">
                      <a:avLst/>
                    </a:prstGeom>
                  </pic:spPr>
                </pic:pic>
              </a:graphicData>
            </a:graphic>
          </wp:inline>
        </w:drawing>
      </w:r>
    </w:p>
    <w:p>
      <w:pPr>
        <w:spacing w:after="160"/>
        <w:jc w:val="center"/>
      </w:pPr>
      <w:r>
        <w:rPr>
          <w:i/>
          <w:iCs/>
          <w:color w:val="605E5C"/>
          <w:sz w:val="19"/>
          <w:szCs w:val="19"/>
        </w:rPr>
        <w:t xml:space="preserve">Figure 1 – How an AI agent uses Azure Cosmos DB as a vector store to answer a user question.</w:t>
      </w:r>
    </w:p>
    <w:p>
      <w:pPr>
        <w:pStyle w:val="Heading2"/>
        <w:spacing w:after="120" w:before="260"/>
      </w:pPr>
      <w:r>
        <w:rPr>
          <w:b/>
          <w:bCs/>
          <w:color w:val="0078D4"/>
          <w:sz w:val="27"/>
          <w:szCs w:val="27"/>
        </w:rPr>
        <w:t xml:space="preserve">Two Ways to Query the Same Data</w:t>
      </w:r>
    </w:p>
    <w:p>
      <w:pPr>
        <w:spacing w:after="140" w:line="276"/>
        <w:jc w:val="left"/>
      </w:pPr>
      <w:r>
        <w:rPr>
          <w:b w:val="false"/>
          <w:bCs w:val="false"/>
          <w:i w:val="false"/>
          <w:iCs w:val="false"/>
          <w:color w:val="1B1B1B"/>
          <w:sz w:val="22"/>
          <w:szCs w:val="22"/>
        </w:rPr>
        <w:t xml:space="preserve">Azure Cosmos DB for NoSQL supports both retrieval styles side by side, on the same container:</w:t>
      </w:r>
    </w:p>
    <w:p>
      <w:pPr>
        <w:spacing w:after="60" w:before="100"/>
        <w:jc w:val="center"/>
      </w:pPr>
      <w:r>
        <w:drawing>
          <wp:inline distT="0" distB="0" distL="0" distR="0">
            <wp:extent cx="4381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05075"/>
                    </a:xfrm>
                    <a:prstGeom prst="rect">
                      <a:avLst/>
                    </a:prstGeom>
                  </pic:spPr>
                </pic:pic>
              </a:graphicData>
            </a:graphic>
          </wp:inline>
        </w:drawing>
      </w:r>
    </w:p>
    <w:p>
      <w:pPr>
        <w:spacing w:after="160"/>
        <w:jc w:val="center"/>
      </w:pPr>
      <w:r>
        <w:rPr>
          <w:i/>
          <w:iCs/>
          <w:color w:val="605E5C"/>
          <w:sz w:val="19"/>
          <w:szCs w:val="19"/>
        </w:rPr>
        <w:t xml:space="preserve">Figure 2 – Normal NoSQL queries return exact matches; vector search returns semantically similar matches.</w:t>
      </w:r>
    </w:p>
    <w:p>
      <w:pPr>
        <w:pStyle w:val="Heading1"/>
        <w:pBdr>
          <w:bottom w:val="single" w:color="0078D4" w:sz="6" w:space="4"/>
        </w:pBdr>
        <w:spacing w:after="160" w:before="240"/>
      </w:pPr>
      <w:r>
        <w:rPr>
          <w:b/>
          <w:bCs/>
          <w:color w:val="002050"/>
          <w:sz w:val="34"/>
          <w:szCs w:val="34"/>
        </w:rPr>
        <w:t xml:space="preserve">2. What You Will Build</w:t>
      </w:r>
    </w:p>
    <w:p>
      <w:pPr>
        <w:spacing w:after="140" w:line="276"/>
        <w:jc w:val="left"/>
      </w:pPr>
      <w:r>
        <w:rPr>
          <w:b w:val="false"/>
          <w:bCs w:val="false"/>
          <w:i w:val="false"/>
          <w:iCs w:val="false"/>
          <w:color w:val="1B1B1B"/>
          <w:sz w:val="22"/>
          <w:szCs w:val="22"/>
        </w:rPr>
        <w:t xml:space="preserve">By the end of this lab you will have created the following structure inside Azure Cosmos DB:</w:t>
      </w:r>
    </w:p>
    <w:p>
      <w:pPr>
        <w:spacing w:after="60" w:before="100"/>
        <w:jc w:val="center"/>
      </w:pPr>
      <w:r>
        <w:drawing>
          <wp:inline distT="0" distB="0" distL="0" distR="0">
            <wp:extent cx="5143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609725"/>
                    </a:xfrm>
                    <a:prstGeom prst="rect">
                      <a:avLst/>
                    </a:prstGeom>
                  </pic:spPr>
                </pic:pic>
              </a:graphicData>
            </a:graphic>
          </wp:inline>
        </w:drawing>
      </w:r>
    </w:p>
    <w:p>
      <w:pPr>
        <w:spacing w:after="160"/>
        <w:jc w:val="center"/>
      </w:pPr>
      <w:r>
        <w:rPr>
          <w:i/>
          <w:iCs/>
          <w:color w:val="605E5C"/>
          <w:sz w:val="19"/>
          <w:szCs w:val="19"/>
        </w:rPr>
        <w:t xml:space="preserve">Figure 3 – Cosmos DB account → database → container → items hierarchy for this lab.</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Level</w:t>
            </w:r>
          </w:p>
        </w:tc>
        <w:tc>
          <w:tcPr>
            <w:tcW w:type="dxa" w:w="4680"/>
            <w:shd w:fill="0078D4" w:val="clear"/>
            <w:tcMar>
              <w:top w:type="dxa" w:w="80"/>
              <w:left w:type="dxa" w:w="120"/>
              <w:bottom w:type="dxa" w:w="80"/>
              <w:right w:type="dxa" w:w="120"/>
            </w:tcMar>
            <w:vAlign w:val="center"/>
          </w:tcPr>
          <w:p>
            <w:r>
              <w:rPr>
                <w:b/>
                <w:bCs/>
                <w:color w:val="FFFFFF"/>
                <w:sz w:val="20"/>
                <w:szCs w:val="20"/>
              </w:rPr>
              <w:t xml:space="preserve">Name Used in This Lab</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Cosmos DB Account</w:t>
            </w:r>
          </w:p>
        </w:tc>
        <w:tc>
          <w:tcPr>
            <w:tcW w:type="dxa" w:w="4680"/>
            <w:shd w:fill="FFFFFF" w:val="clear"/>
            <w:tcMar>
              <w:top w:type="dxa" w:w="70"/>
              <w:left w:type="dxa" w:w="120"/>
              <w:bottom w:type="dxa" w:w="70"/>
              <w:right w:type="dxa" w:w="120"/>
            </w:tcMar>
            <w:vAlign w:val="center"/>
          </w:tcPr>
          <w:p>
            <w:r>
              <w:rPr>
                <w:color w:val="1B1B1B"/>
                <w:sz w:val="20"/>
                <w:szCs w:val="20"/>
              </w:rPr>
              <w:t xml:space="preserve">ai200cosmosdemo&lt;unique&gt;</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Database</w:t>
            </w:r>
          </w:p>
        </w:tc>
        <w:tc>
          <w:tcPr>
            <w:tcW w:type="dxa" w:w="4680"/>
            <w:shd w:fill="F2F2F1" w:val="clear"/>
            <w:tcMar>
              <w:top w:type="dxa" w:w="70"/>
              <w:left w:type="dxa" w:w="120"/>
              <w:bottom w:type="dxa" w:w="70"/>
              <w:right w:type="dxa" w:w="120"/>
            </w:tcMar>
            <w:vAlign w:val="center"/>
          </w:tcPr>
          <w:p>
            <w:r>
              <w:rPr>
                <w:color w:val="1B1B1B"/>
                <w:sz w:val="20"/>
                <w:szCs w:val="20"/>
              </w:rPr>
              <w:t xml:space="preserve">SupportDB</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Container</w:t>
            </w:r>
          </w:p>
        </w:tc>
        <w:tc>
          <w:tcPr>
            <w:tcW w:type="dxa" w:w="4680"/>
            <w:shd w:fill="FFFFFF" w:val="clear"/>
            <w:tcMar>
              <w:top w:type="dxa" w:w="70"/>
              <w:left w:type="dxa" w:w="120"/>
              <w:bottom w:type="dxa" w:w="70"/>
              <w:right w:type="dxa" w:w="120"/>
            </w:tcMar>
            <w:vAlign w:val="center"/>
          </w:tcPr>
          <w:p>
            <w:r>
              <w:rPr>
                <w:color w:val="1B1B1B"/>
                <w:sz w:val="20"/>
                <w:szCs w:val="20"/>
              </w:rPr>
              <w:t xml:space="preserve">Tickets</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Items (documents)</w:t>
            </w:r>
          </w:p>
        </w:tc>
        <w:tc>
          <w:tcPr>
            <w:tcW w:type="dxa" w:w="4680"/>
            <w:shd w:fill="F2F2F1" w:val="clear"/>
            <w:tcMar>
              <w:top w:type="dxa" w:w="70"/>
              <w:left w:type="dxa" w:w="120"/>
              <w:bottom w:type="dxa" w:w="70"/>
              <w:right w:type="dxa" w:w="120"/>
            </w:tcMar>
            <w:vAlign w:val="center"/>
          </w:tcPr>
          <w:p>
            <w:r>
              <w:rPr>
                <w:color w:val="1B1B1B"/>
                <w:sz w:val="20"/>
                <w:szCs w:val="20"/>
              </w:rPr>
              <w:t xml:space="preserve">T001, T002, T003, T004, T005</w:t>
            </w:r>
          </w:p>
        </w:tc>
      </w:tr>
    </w:tbl>
    <w:p>
      <w:pPr>
        <w:spacing w:after="160"/>
      </w:pPr>
    </w:p>
    <w:p>
      <w:pPr>
        <w:pStyle w:val="Heading1"/>
        <w:pageBreakBefore/>
        <w:pBdr>
          <w:bottom w:val="single" w:color="0078D4" w:sz="6" w:space="4"/>
        </w:pBdr>
        <w:spacing w:after="160" w:before="240"/>
      </w:pPr>
      <w:r>
        <w:rPr>
          <w:b/>
          <w:bCs/>
          <w:color w:val="002050"/>
          <w:sz w:val="34"/>
          <w:szCs w:val="34"/>
        </w:rPr>
        <w:t xml:space="preserve">Part A — Create an Azure Cosmos DB Account</w:t>
      </w:r>
    </w:p>
    <w:p>
      <w:pPr>
        <w:spacing w:after="140" w:line="276"/>
        <w:jc w:val="left"/>
      </w:pPr>
      <w:r>
        <w:rPr>
          <w:b w:val="false"/>
          <w:bCs w:val="false"/>
          <w:i w:val="false"/>
          <w:iCs w:val="false"/>
          <w:color w:val="1B1B1B"/>
          <w:sz w:val="22"/>
          <w:szCs w:val="22"/>
        </w:rPr>
        <w:t xml:space="preserve">In this part you will create the Cosmos DB account that will host your support-ticket database.</w:t>
      </w:r>
    </w:p>
    <w:p>
      <w:pPr>
        <w:pStyle w:val="Heading3"/>
        <w:spacing w:after="100" w:before="220"/>
      </w:pPr>
      <w:r>
        <w:rPr>
          <w:b/>
          <w:bCs/>
          <w:color w:val="6B57D2"/>
          <w:sz w:val="24"/>
          <w:szCs w:val="24"/>
        </w:rPr>
        <w:t xml:space="preserve">Step 1 — </w:t>
      </w:r>
      <w:r>
        <w:rPr>
          <w:b/>
          <w:bCs/>
          <w:color w:val="003B5C"/>
          <w:sz w:val="24"/>
          <w:szCs w:val="24"/>
        </w:rPr>
        <w:t xml:space="preserve">Open the Azure Portal</w:t>
      </w:r>
    </w:p>
    <w:p>
      <w:pPr>
        <w:tabs>
          <w:tab w:val="left" w:pos="360"/>
        </w:tabs>
        <w:spacing w:after="80"/>
        <w:ind w:left="360" w:hanging="260"/>
      </w:pPr>
      <w:r>
        <w:rPr>
          <w:b/>
          <w:bCs/>
          <w:color w:val="0078D4"/>
          <w:sz w:val="22"/>
          <w:szCs w:val="22"/>
        </w:rPr>
        <w:t xml:space="preserve">1.	</w:t>
      </w:r>
      <w:r>
        <w:rPr>
          <w:color w:val="1B1B1B"/>
          <w:sz w:val="22"/>
          <w:szCs w:val="22"/>
        </w:rPr>
        <w:t xml:space="preserve">Sign in to the Azure Portal.</w:t>
      </w:r>
    </w:p>
    <w:p>
      <w:pPr>
        <w:tabs>
          <w:tab w:val="left" w:pos="360"/>
        </w:tabs>
        <w:spacing w:after="80"/>
        <w:ind w:left="360" w:hanging="260"/>
      </w:pPr>
      <w:r>
        <w:rPr>
          <w:b/>
          <w:bCs/>
          <w:color w:val="0078D4"/>
          <w:sz w:val="22"/>
          <w:szCs w:val="22"/>
        </w:rPr>
        <w:t xml:space="preserve">2.	</w:t>
      </w:r>
      <w:r>
        <w:rPr>
          <w:color w:val="1B1B1B"/>
          <w:sz w:val="22"/>
          <w:szCs w:val="22"/>
        </w:rPr>
        <w:t xml:space="preserve">In the top search bar, type: Azure Cosmos DB</w:t>
      </w:r>
    </w:p>
    <w:p>
      <w:pPr>
        <w:tabs>
          <w:tab w:val="left" w:pos="360"/>
        </w:tabs>
        <w:spacing w:after="80"/>
        <w:ind w:left="360" w:hanging="260"/>
      </w:pPr>
      <w:r>
        <w:rPr>
          <w:b/>
          <w:bCs/>
          <w:color w:val="0078D4"/>
          <w:sz w:val="22"/>
          <w:szCs w:val="22"/>
        </w:rPr>
        <w:t xml:space="preserve">3.	</w:t>
      </w:r>
      <w:r>
        <w:rPr>
          <w:color w:val="1B1B1B"/>
          <w:sz w:val="22"/>
          <w:szCs w:val="22"/>
        </w:rPr>
        <w:t xml:space="preserve">Select Azure Cosmos DB from the results.</w:t>
      </w:r>
    </w:p>
    <w:p>
      <w:pPr>
        <w:tabs>
          <w:tab w:val="left" w:pos="360"/>
        </w:tabs>
        <w:spacing w:after="80"/>
        <w:ind w:left="360" w:hanging="260"/>
      </w:pPr>
      <w:r>
        <w:rPr>
          <w:b/>
          <w:bCs/>
          <w:color w:val="0078D4"/>
          <w:sz w:val="22"/>
          <w:szCs w:val="22"/>
        </w:rPr>
        <w:t xml:space="preserve">4.	</w:t>
      </w:r>
      <w:r>
        <w:rPr>
          <w:color w:val="1B1B1B"/>
          <w:sz w:val="22"/>
          <w:szCs w:val="22"/>
        </w:rPr>
        <w:t xml:space="preserve">Select + Create.</w:t>
      </w:r>
    </w:p>
    <w:p>
      <w:pPr>
        <w:spacing w:after="60" w:before="1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62275"/>
                    </a:xfrm>
                    <a:prstGeom prst="rect">
                      <a:avLst/>
                    </a:prstGeom>
                  </pic:spPr>
                </pic:pic>
              </a:graphicData>
            </a:graphic>
          </wp:inline>
        </w:drawing>
      </w:r>
    </w:p>
    <w:p>
      <w:pPr>
        <w:spacing w:after="160"/>
        <w:jc w:val="center"/>
      </w:pPr>
      <w:r>
        <w:rPr>
          <w:i/>
          <w:iCs/>
          <w:color w:val="605E5C"/>
          <w:sz w:val="19"/>
          <w:szCs w:val="19"/>
        </w:rPr>
        <w:t xml:space="preserve">Figure 4 – The Azure Cosmos DB resource page in the Azure Portal.</w:t>
      </w:r>
    </w:p>
    <w:p>
      <w:pPr>
        <w:pStyle w:val="Heading3"/>
        <w:spacing w:after="100" w:before="220"/>
      </w:pPr>
      <w:r>
        <w:rPr>
          <w:b/>
          <w:bCs/>
          <w:color w:val="6B57D2"/>
          <w:sz w:val="24"/>
          <w:szCs w:val="24"/>
        </w:rPr>
        <w:t xml:space="preserve">Step 2 — </w:t>
      </w:r>
      <w:r>
        <w:rPr>
          <w:b/>
          <w:bCs/>
          <w:color w:val="003B5C"/>
          <w:sz w:val="24"/>
          <w:szCs w:val="24"/>
        </w:rPr>
        <w:t xml:space="preserve">Select the API</w:t>
      </w:r>
    </w:p>
    <w:p>
      <w:pPr>
        <w:spacing w:after="140" w:line="276"/>
        <w:jc w:val="left"/>
      </w:pPr>
      <w:r>
        <w:rPr>
          <w:b w:val="false"/>
          <w:bCs w:val="false"/>
          <w:i w:val="false"/>
          <w:iCs w:val="false"/>
          <w:color w:val="1B1B1B"/>
          <w:sz w:val="22"/>
          <w:szCs w:val="22"/>
        </w:rPr>
        <w:t xml:space="preserve">Azure Cosmos DB supports several APIs. For this lab, select:</w:t>
      </w:r>
    </w:p>
    <w:tbl>
      <w:tblPr>
        <w:tblW w:type="dxa" w:w="9360"/>
        <w:tblBorders>
          <w:top w:val="single" w:color="6B57D2" w:sz="4"/>
          <w:left w:val="single" w:color="6B57D2" w:sz="24"/>
          <w:bottom w:val="single" w:color="6B57D2" w:sz="4"/>
          <w:right w:val="single" w:color="6B57D2" w:sz="4"/>
          <w:insideH w:val="single" w:color="6B57D2" w:sz="4"/>
          <w:insideV w:val="single" w:color="6B57D2" w:sz="4"/>
        </w:tblBorders>
      </w:tblPr>
      <w:tblGrid>
        <w:gridCol w:w="9360"/>
      </w:tblGrid>
      <w:tr>
        <w:trPr>
          <w:cantSplit/>
        </w:trPr>
        <w:tc>
          <w:tcPr>
            <w:tcW w:type="dxa" w:w="9360"/>
            <w:shd w:fill="F5F2FC" w:val="clear"/>
            <w:tcMar>
              <w:top w:type="dxa" w:w="120"/>
              <w:left w:type="dxa" w:w="200"/>
              <w:bottom w:type="dxa" w:w="120"/>
              <w:right w:type="dxa" w:w="200"/>
            </w:tcMar>
          </w:tcPr>
          <w:p>
            <w:pPr>
              <w:spacing w:after="60"/>
            </w:pPr>
            <w:r>
              <w:rPr>
                <w:b/>
                <w:bCs/>
                <w:color w:val="6B57D2"/>
                <w:sz w:val="21"/>
                <w:szCs w:val="21"/>
              </w:rPr>
              <w:t xml:space="preserve">AI-200 EXAM TIP</w:t>
            </w:r>
          </w:p>
          <w:p>
            <w:pPr>
              <w:spacing w:after="0"/>
            </w:pPr>
            <w:r>
              <w:rPr>
                <w:b/>
                <w:bCs/>
                <w:color w:val="1B1B1B"/>
                <w:sz w:val="22"/>
                <w:szCs w:val="22"/>
              </w:rPr>
              <w:t xml:space="preserve">Azure Cosmos DB for NoSQL</w:t>
            </w:r>
          </w:p>
          <w:p>
            <w:pPr>
              <w:spacing w:after="0"/>
            </w:pPr>
            <w:r>
              <w:rPr>
                <w:color w:val="1B1B1B"/>
                <w:sz w:val="21"/>
                <w:szCs w:val="21"/>
              </w:rPr>
              <w:t xml:space="preserve">The NoSQL API works with JSON documents and SQL-like queries. Whenever an AI-200 question says “Azure Cosmos DB for NoSQL”, think: JSON documents, NoSQL queries, containers, partition keys, indexing, and vector search.</w:t>
            </w:r>
          </w:p>
        </w:tc>
      </w:tr>
    </w:tbl>
    <w:p>
      <w:pPr>
        <w:spacing w:after="140"/>
      </w:pPr>
    </w:p>
    <w:p>
      <w:pPr>
        <w:spacing w:after="60" w:before="10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57475"/>
                    </a:xfrm>
                    <a:prstGeom prst="rect">
                      <a:avLst/>
                    </a:prstGeom>
                  </pic:spPr>
                </pic:pic>
              </a:graphicData>
            </a:graphic>
          </wp:inline>
        </w:drawing>
      </w:r>
    </w:p>
    <w:p>
      <w:pPr>
        <w:spacing w:after="160"/>
        <w:jc w:val="center"/>
      </w:pPr>
      <w:r>
        <w:rPr>
          <w:i/>
          <w:iCs/>
          <w:color w:val="605E5C"/>
          <w:sz w:val="19"/>
          <w:szCs w:val="19"/>
        </w:rPr>
        <w:t xml:space="preserve">Figure 5 – Choosing the NoSQL API when creating the Cosmos DB account.</w:t>
      </w:r>
    </w:p>
    <w:p>
      <w:pPr>
        <w:pStyle w:val="Heading3"/>
        <w:spacing w:after="100" w:before="220"/>
      </w:pPr>
      <w:r>
        <w:rPr>
          <w:b/>
          <w:bCs/>
          <w:color w:val="6B57D2"/>
          <w:sz w:val="24"/>
          <w:szCs w:val="24"/>
        </w:rPr>
        <w:t xml:space="preserve">Step 3 — </w:t>
      </w:r>
      <w:r>
        <w:rPr>
          <w:b/>
          <w:bCs/>
          <w:color w:val="003B5C"/>
          <w:sz w:val="24"/>
          <w:szCs w:val="24"/>
        </w:rPr>
        <w:t xml:space="preserve">Configure the Account</w:t>
      </w:r>
    </w:p>
    <w:p>
      <w:pPr>
        <w:spacing w:after="140" w:line="276"/>
        <w:jc w:val="left"/>
      </w:pPr>
      <w:r>
        <w:rPr>
          <w:b w:val="false"/>
          <w:bCs w:val="false"/>
          <w:i w:val="false"/>
          <w:iCs w:val="false"/>
          <w:color w:val="1B1B1B"/>
          <w:sz w:val="22"/>
          <w:szCs w:val="22"/>
        </w:rPr>
        <w:t xml:space="preserve">On the Create Azure Cosmos DB for NoSQL account page, configure the basic settings using values similar to the table below.</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Setting</w:t>
            </w:r>
          </w:p>
        </w:tc>
        <w:tc>
          <w:tcPr>
            <w:tcW w:type="dxa" w:w="4680"/>
            <w:shd w:fill="0078D4" w:val="clear"/>
            <w:tcMar>
              <w:top w:type="dxa" w:w="80"/>
              <w:left w:type="dxa" w:w="120"/>
              <w:bottom w:type="dxa" w:w="80"/>
              <w:right w:type="dxa" w:w="120"/>
            </w:tcMar>
            <w:vAlign w:val="center"/>
          </w:tcPr>
          <w:p>
            <w:r>
              <w:rPr>
                <w:b/>
                <w:bCs/>
                <w:color w:val="FFFFFF"/>
                <w:sz w:val="20"/>
                <w:szCs w:val="20"/>
              </w:rPr>
              <w:t xml:space="preserve">Example Value</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Subscription</w:t>
            </w:r>
          </w:p>
        </w:tc>
        <w:tc>
          <w:tcPr>
            <w:tcW w:type="dxa" w:w="4680"/>
            <w:shd w:fill="FFFFFF" w:val="clear"/>
            <w:tcMar>
              <w:top w:type="dxa" w:w="70"/>
              <w:left w:type="dxa" w:w="120"/>
              <w:bottom w:type="dxa" w:w="70"/>
              <w:right w:type="dxa" w:w="120"/>
            </w:tcMar>
            <w:vAlign w:val="center"/>
          </w:tcPr>
          <w:p>
            <w:r>
              <w:rPr>
                <w:color w:val="1B1B1B"/>
                <w:sz w:val="20"/>
                <w:szCs w:val="20"/>
              </w:rPr>
              <w:t xml:space="preserve">Your Azure subscription</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Resource Group</w:t>
            </w:r>
          </w:p>
        </w:tc>
        <w:tc>
          <w:tcPr>
            <w:tcW w:type="dxa" w:w="4680"/>
            <w:shd w:fill="F2F2F1" w:val="clear"/>
            <w:tcMar>
              <w:top w:type="dxa" w:w="70"/>
              <w:left w:type="dxa" w:w="120"/>
              <w:bottom w:type="dxa" w:w="70"/>
              <w:right w:type="dxa" w:w="120"/>
            </w:tcMar>
            <w:vAlign w:val="center"/>
          </w:tcPr>
          <w:p>
            <w:r>
              <w:rPr>
                <w:color w:val="1B1B1B"/>
                <w:sz w:val="20"/>
                <w:szCs w:val="20"/>
              </w:rPr>
              <w:t xml:space="preserve">rg-ai200-cosmos-lab</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Account Name</w:t>
            </w:r>
          </w:p>
        </w:tc>
        <w:tc>
          <w:tcPr>
            <w:tcW w:type="dxa" w:w="4680"/>
            <w:shd w:fill="FFFFFF" w:val="clear"/>
            <w:tcMar>
              <w:top w:type="dxa" w:w="70"/>
              <w:left w:type="dxa" w:w="120"/>
              <w:bottom w:type="dxa" w:w="70"/>
              <w:right w:type="dxa" w:w="120"/>
            </w:tcMar>
            <w:vAlign w:val="center"/>
          </w:tcPr>
          <w:p>
            <w:r>
              <w:rPr>
                <w:color w:val="1B1B1B"/>
                <w:sz w:val="20"/>
                <w:szCs w:val="20"/>
              </w:rPr>
              <w:t xml:space="preserve">ai200-cosmos-&lt;unique&gt; (must be globally unique)</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Location</w:t>
            </w:r>
          </w:p>
        </w:tc>
        <w:tc>
          <w:tcPr>
            <w:tcW w:type="dxa" w:w="4680"/>
            <w:shd w:fill="F2F2F1" w:val="clear"/>
            <w:tcMar>
              <w:top w:type="dxa" w:w="70"/>
              <w:left w:type="dxa" w:w="120"/>
              <w:bottom w:type="dxa" w:w="70"/>
              <w:right w:type="dxa" w:w="120"/>
            </w:tcMar>
            <w:vAlign w:val="center"/>
          </w:tcPr>
          <w:p>
            <w:r>
              <w:rPr>
                <w:color w:val="1B1B1B"/>
                <w:sz w:val="20"/>
                <w:szCs w:val="20"/>
              </w:rPr>
              <w:t xml:space="preserve">Choose a nearby Azure region</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Capacity mode</w:t>
            </w:r>
          </w:p>
        </w:tc>
        <w:tc>
          <w:tcPr>
            <w:tcW w:type="dxa" w:w="4680"/>
            <w:shd w:fill="FFFFFF" w:val="clear"/>
            <w:tcMar>
              <w:top w:type="dxa" w:w="70"/>
              <w:left w:type="dxa" w:w="120"/>
              <w:bottom w:type="dxa" w:w="70"/>
              <w:right w:type="dxa" w:w="120"/>
            </w:tcMar>
            <w:vAlign w:val="center"/>
          </w:tcPr>
          <w:p>
            <w:r>
              <w:rPr>
                <w:color w:val="1B1B1B"/>
                <w:sz w:val="20"/>
                <w:szCs w:val="20"/>
              </w:rPr>
              <w:t xml:space="preserve">Use the option appropriate for your lab/subscription</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Apply Free Tier Discount</w:t>
            </w:r>
          </w:p>
        </w:tc>
        <w:tc>
          <w:tcPr>
            <w:tcW w:type="dxa" w:w="4680"/>
            <w:shd w:fill="F2F2F1" w:val="clear"/>
            <w:tcMar>
              <w:top w:type="dxa" w:w="70"/>
              <w:left w:type="dxa" w:w="120"/>
              <w:bottom w:type="dxa" w:w="70"/>
              <w:right w:type="dxa" w:w="120"/>
            </w:tcMar>
            <w:vAlign w:val="center"/>
          </w:tcPr>
          <w:p>
            <w:r>
              <w:rPr>
                <w:color w:val="1B1B1B"/>
                <w:sz w:val="20"/>
                <w:szCs w:val="20"/>
              </w:rPr>
              <w:t xml:space="preserve">Enable if available and appropriate</w:t>
            </w:r>
          </w:p>
        </w:tc>
      </w:tr>
    </w:tbl>
    <w:p>
      <w:pPr>
        <w:spacing w:after="120"/>
      </w:pPr>
    </w:p>
    <w:p>
      <w:pPr>
        <w:spacing w:after="140" w:line="276"/>
        <w:jc w:val="left"/>
      </w:pPr>
      <w:r>
        <w:rPr>
          <w:b/>
          <w:bCs/>
          <w:color w:val="1B1B1B"/>
          <w:sz w:val="22"/>
          <w:szCs w:val="22"/>
        </w:rPr>
        <w:t xml:space="preserve">Example account name: </w:t>
      </w:r>
      <w:r>
        <w:rPr>
          <w:rFonts w:ascii="Consolas" w:cs="Consolas" w:eastAsia="Consolas" w:hAnsi="Consolas"/>
          <w:color w:val="002050"/>
          <w:sz w:val="20"/>
          <w:szCs w:val="20"/>
        </w:rPr>
        <w:t xml:space="preserve">ai200cosmosdemo123</w:t>
      </w:r>
    </w:p>
    <w:p>
      <w:pPr>
        <w:spacing w:after="60" w:before="100"/>
        <w:jc w:val="center"/>
      </w:pPr>
      <w:r>
        <w:drawing>
          <wp:inline distT="0" distB="0" distL="0" distR="0">
            <wp:extent cx="52959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95900" cy="3619500"/>
                    </a:xfrm>
                    <a:prstGeom prst="rect">
                      <a:avLst/>
                    </a:prstGeom>
                  </pic:spPr>
                </pic:pic>
              </a:graphicData>
            </a:graphic>
          </wp:inline>
        </w:drawing>
      </w:r>
    </w:p>
    <w:p>
      <w:pPr>
        <w:spacing w:after="160"/>
        <w:jc w:val="center"/>
      </w:pPr>
      <w:r>
        <w:rPr>
          <w:i/>
          <w:iCs/>
          <w:color w:val="605E5C"/>
          <w:sz w:val="19"/>
          <w:szCs w:val="19"/>
        </w:rPr>
        <w:t xml:space="preserve">Figure 6 – Configuring the new Cosmos DB account.</w:t>
      </w:r>
    </w:p>
    <w:p>
      <w:pPr>
        <w:pStyle w:val="Heading3"/>
        <w:spacing w:after="100" w:before="220"/>
      </w:pPr>
      <w:r>
        <w:rPr>
          <w:b/>
          <w:bCs/>
          <w:color w:val="6B57D2"/>
          <w:sz w:val="24"/>
          <w:szCs w:val="24"/>
        </w:rPr>
        <w:t xml:space="preserve">Step 4 — </w:t>
      </w:r>
      <w:r>
        <w:rPr>
          <w:b/>
          <w:bCs/>
          <w:color w:val="003B5C"/>
          <w:sz w:val="24"/>
          <w:szCs w:val="24"/>
        </w:rPr>
        <w:t xml:space="preserve">Create the Account</w:t>
      </w:r>
    </w:p>
    <w:p>
      <w:pPr>
        <w:tabs>
          <w:tab w:val="left" w:pos="360"/>
        </w:tabs>
        <w:spacing w:after="80"/>
        <w:ind w:left="360" w:hanging="260"/>
      </w:pPr>
      <w:r>
        <w:rPr>
          <w:b/>
          <w:bCs/>
          <w:color w:val="0078D4"/>
          <w:sz w:val="22"/>
          <w:szCs w:val="22"/>
        </w:rPr>
        <w:t xml:space="preserve">1.	</w:t>
      </w:r>
      <w:r>
        <w:rPr>
          <w:color w:val="1B1B1B"/>
          <w:sz w:val="22"/>
          <w:szCs w:val="22"/>
        </w:rPr>
        <w:t xml:space="preserve">Select Review + create.</w:t>
      </w:r>
    </w:p>
    <w:p>
      <w:pPr>
        <w:tabs>
          <w:tab w:val="left" w:pos="360"/>
        </w:tabs>
        <w:spacing w:after="80"/>
        <w:ind w:left="360" w:hanging="260"/>
      </w:pPr>
      <w:r>
        <w:rPr>
          <w:b/>
          <w:bCs/>
          <w:color w:val="0078D4"/>
          <w:sz w:val="22"/>
          <w:szCs w:val="22"/>
        </w:rPr>
        <w:t xml:space="preserve">2.	</w:t>
      </w:r>
      <w:r>
        <w:rPr>
          <w:color w:val="1B1B1B"/>
          <w:sz w:val="22"/>
          <w:szCs w:val="22"/>
        </w:rPr>
        <w:t xml:space="preserve">Select Create.</w:t>
      </w:r>
    </w:p>
    <w:p>
      <w:pPr>
        <w:tabs>
          <w:tab w:val="left" w:pos="360"/>
        </w:tabs>
        <w:spacing w:after="80"/>
        <w:ind w:left="360" w:hanging="260"/>
      </w:pPr>
      <w:r>
        <w:rPr>
          <w:b/>
          <w:bCs/>
          <w:color w:val="0078D4"/>
          <w:sz w:val="22"/>
          <w:szCs w:val="22"/>
        </w:rPr>
        <w:t xml:space="preserve">3.	</w:t>
      </w:r>
      <w:r>
        <w:rPr>
          <w:color w:val="1B1B1B"/>
          <w:sz w:val="22"/>
          <w:szCs w:val="22"/>
        </w:rPr>
        <w:t xml:space="preserve">Wait for deployment to finish.</w:t>
      </w:r>
    </w:p>
    <w:p>
      <w:pPr>
        <w:tabs>
          <w:tab w:val="left" w:pos="360"/>
        </w:tabs>
        <w:spacing w:after="80"/>
        <w:ind w:left="360" w:hanging="260"/>
      </w:pPr>
      <w:r>
        <w:rPr>
          <w:b/>
          <w:bCs/>
          <w:color w:val="0078D4"/>
          <w:sz w:val="22"/>
          <w:szCs w:val="22"/>
        </w:rPr>
        <w:t xml:space="preserve">4.	</w:t>
      </w:r>
      <w:r>
        <w:rPr>
          <w:color w:val="1B1B1B"/>
          <w:sz w:val="22"/>
          <w:szCs w:val="22"/>
        </w:rPr>
        <w:t xml:space="preserve">Select Go to resource.</w:t>
      </w:r>
    </w:p>
    <w:p>
      <w:pPr>
        <w:spacing w:after="60" w:before="100"/>
        <w:jc w:val="center"/>
      </w:pPr>
      <w:r>
        <w:drawing>
          <wp:inline distT="0" distB="0" distL="0" distR="0">
            <wp:extent cx="3238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3371850"/>
                    </a:xfrm>
                    <a:prstGeom prst="rect">
                      <a:avLst/>
                    </a:prstGeom>
                  </pic:spPr>
                </pic:pic>
              </a:graphicData>
            </a:graphic>
          </wp:inline>
        </w:drawing>
      </w:r>
    </w:p>
    <w:p>
      <w:pPr>
        <w:spacing w:after="160"/>
        <w:jc w:val="center"/>
      </w:pPr>
      <w:r>
        <w:rPr>
          <w:i/>
          <w:iCs/>
          <w:color w:val="605E5C"/>
          <w:sz w:val="19"/>
          <w:szCs w:val="19"/>
        </w:rPr>
        <w:t xml:space="preserve">Figure 7 – Deployment in progress.</w:t>
      </w:r>
    </w:p>
    <w:p>
      <w:pPr>
        <w:spacing w:after="60" w:before="100"/>
        <w:jc w:val="center"/>
      </w:pPr>
      <w:r>
        <w:drawing>
          <wp:inline distT="0" distB="0" distL="0" distR="0">
            <wp:extent cx="4953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847975"/>
                    </a:xfrm>
                    <a:prstGeom prst="rect">
                      <a:avLst/>
                    </a:prstGeom>
                  </pic:spPr>
                </pic:pic>
              </a:graphicData>
            </a:graphic>
          </wp:inline>
        </w:drawing>
      </w:r>
    </w:p>
    <w:p>
      <w:pPr>
        <w:spacing w:after="160"/>
        <w:jc w:val="center"/>
      </w:pPr>
      <w:r>
        <w:rPr>
          <w:i/>
          <w:iCs/>
          <w:color w:val="605E5C"/>
          <w:sz w:val="19"/>
          <w:szCs w:val="19"/>
        </w:rPr>
        <w:t xml:space="preserve">Figure 8 – Deployment complete — select Go to resource.</w:t>
      </w:r>
    </w:p>
    <w:p>
      <w:pPr>
        <w:pStyle w:val="Heading1"/>
        <w:pageBreakBefore/>
        <w:pBdr>
          <w:bottom w:val="single" w:color="0078D4" w:sz="6" w:space="4"/>
        </w:pBdr>
        <w:spacing w:after="160" w:before="240"/>
      </w:pPr>
      <w:r>
        <w:rPr>
          <w:b/>
          <w:bCs/>
          <w:color w:val="002050"/>
          <w:sz w:val="34"/>
          <w:szCs w:val="34"/>
        </w:rPr>
        <w:t xml:space="preserve">Part B — Create a Database and Container</w:t>
      </w:r>
    </w:p>
    <w:p>
      <w:pPr>
        <w:spacing w:after="140" w:line="276"/>
        <w:jc w:val="left"/>
      </w:pPr>
      <w:r>
        <w:rPr>
          <w:b w:val="false"/>
          <w:bCs w:val="false"/>
          <w:i w:val="false"/>
          <w:iCs w:val="false"/>
          <w:color w:val="1B1B1B"/>
          <w:sz w:val="22"/>
          <w:szCs w:val="22"/>
        </w:rPr>
        <w:t xml:space="preserve">Now you will create the logical structure Cosmos DB uses to organize your data: a database, and a container inside it.</w:t>
      </w:r>
    </w:p>
    <w:p>
      <w:pPr>
        <w:pStyle w:val="Heading3"/>
        <w:spacing w:after="100" w:before="220"/>
      </w:pPr>
      <w:r>
        <w:rPr>
          <w:b/>
          <w:bCs/>
          <w:color w:val="6B57D2"/>
          <w:sz w:val="24"/>
          <w:szCs w:val="24"/>
        </w:rPr>
        <w:t xml:space="preserve">Step 1 — </w:t>
      </w:r>
      <w:r>
        <w:rPr>
          <w:b/>
          <w:bCs/>
          <w:color w:val="003B5C"/>
          <w:sz w:val="24"/>
          <w:szCs w:val="24"/>
        </w:rPr>
        <w:t xml:space="preserve">Open Data Explorer</w:t>
      </w:r>
    </w:p>
    <w:p>
      <w:pPr>
        <w:spacing w:after="140" w:line="276"/>
        <w:jc w:val="left"/>
      </w:pPr>
      <w:r>
        <w:rPr>
          <w:b w:val="false"/>
          <w:bCs w:val="false"/>
          <w:i w:val="false"/>
          <w:iCs w:val="false"/>
          <w:color w:val="1B1B1B"/>
          <w:sz w:val="22"/>
          <w:szCs w:val="22"/>
        </w:rPr>
        <w:t xml:space="preserve">Inside your Cosmos DB account, select Data Explorer. This lets you work with your database directly from the Azure Portal, without any external tools.</w:t>
      </w:r>
    </w:p>
    <w:p>
      <w:pPr>
        <w:spacing w:after="60" w:before="100"/>
        <w:jc w:val="center"/>
      </w:pPr>
      <w:r>
        <w:drawing>
          <wp:inline distT="0" distB="0" distL="0" distR="0">
            <wp:extent cx="53054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3429000"/>
                    </a:xfrm>
                    <a:prstGeom prst="rect">
                      <a:avLst/>
                    </a:prstGeom>
                  </pic:spPr>
                </pic:pic>
              </a:graphicData>
            </a:graphic>
          </wp:inline>
        </w:drawing>
      </w:r>
    </w:p>
    <w:p>
      <w:pPr>
        <w:spacing w:after="160"/>
        <w:jc w:val="center"/>
      </w:pPr>
      <w:r>
        <w:rPr>
          <w:i/>
          <w:iCs/>
          <w:color w:val="605E5C"/>
          <w:sz w:val="19"/>
          <w:szCs w:val="19"/>
        </w:rPr>
        <w:t xml:space="preserve">Figure 9 – Data Explorer inside the Cosmos DB account.</w:t>
      </w:r>
    </w:p>
    <w:p>
      <w:pPr>
        <w:pStyle w:val="Heading3"/>
        <w:spacing w:after="100" w:before="220"/>
      </w:pPr>
      <w:r>
        <w:rPr>
          <w:b/>
          <w:bCs/>
          <w:color w:val="6B57D2"/>
          <w:sz w:val="24"/>
          <w:szCs w:val="24"/>
        </w:rPr>
        <w:t xml:space="preserve">Step 2 — </w:t>
      </w:r>
      <w:r>
        <w:rPr>
          <w:b/>
          <w:bCs/>
          <w:color w:val="003B5C"/>
          <w:sz w:val="24"/>
          <w:szCs w:val="24"/>
        </w:rPr>
        <w:t xml:space="preserve">Create the Database and Container</w:t>
      </w:r>
    </w:p>
    <w:p>
      <w:pPr>
        <w:tabs>
          <w:tab w:val="left" w:pos="360"/>
        </w:tabs>
        <w:spacing w:after="80"/>
        <w:ind w:left="360" w:hanging="260"/>
      </w:pPr>
      <w:r>
        <w:rPr>
          <w:b/>
          <w:bCs/>
          <w:color w:val="0078D4"/>
          <w:sz w:val="22"/>
          <w:szCs w:val="22"/>
        </w:rPr>
        <w:t xml:space="preserve">1.	</w:t>
      </w:r>
      <w:r>
        <w:rPr>
          <w:color w:val="1B1B1B"/>
          <w:sz w:val="22"/>
          <w:szCs w:val="22"/>
        </w:rPr>
        <w:t xml:space="preserve">Select New Container.</w:t>
      </w:r>
    </w:p>
    <w:p>
      <w:pPr>
        <w:tabs>
          <w:tab w:val="left" w:pos="360"/>
        </w:tabs>
        <w:spacing w:after="80"/>
        <w:ind w:left="360" w:hanging="260"/>
      </w:pPr>
      <w:r>
        <w:rPr>
          <w:b/>
          <w:bCs/>
          <w:color w:val="0078D4"/>
          <w:sz w:val="22"/>
          <w:szCs w:val="22"/>
        </w:rPr>
        <w:t xml:space="preserve">2.	</w:t>
      </w:r>
      <w:r>
        <w:rPr>
          <w:color w:val="1B1B1B"/>
          <w:sz w:val="22"/>
          <w:szCs w:val="22"/>
        </w:rPr>
        <w:t xml:space="preserve">Depending on the current Portal experience, you may see options to create a database and container together.</w:t>
      </w:r>
    </w:p>
    <w:p>
      <w:pPr>
        <w:spacing w:after="140" w:line="276"/>
        <w:jc w:val="left"/>
      </w:pPr>
      <w:r>
        <w:rPr>
          <w:b/>
          <w:bCs/>
          <w:color w:val="1B1B1B"/>
          <w:sz w:val="22"/>
          <w:szCs w:val="22"/>
        </w:rPr>
        <w:t xml:space="preserve">Database ID: </w:t>
      </w:r>
      <w:r>
        <w:rPr>
          <w:rFonts w:ascii="Consolas" w:cs="Consolas" w:eastAsia="Consolas" w:hAnsi="Consolas"/>
          <w:color w:val="002050"/>
          <w:sz w:val="20"/>
          <w:szCs w:val="20"/>
        </w:rPr>
        <w:t xml:space="preserve">SupportDB</w:t>
      </w:r>
    </w:p>
    <w:p>
      <w:pPr>
        <w:spacing w:after="140" w:line="276"/>
        <w:jc w:val="left"/>
      </w:pPr>
      <w:r>
        <w:rPr>
          <w:b/>
          <w:bCs/>
          <w:color w:val="1B1B1B"/>
          <w:sz w:val="22"/>
          <w:szCs w:val="22"/>
        </w:rPr>
        <w:t xml:space="preserve">Container ID: </w:t>
      </w:r>
      <w:r>
        <w:rPr>
          <w:rFonts w:ascii="Consolas" w:cs="Consolas" w:eastAsia="Consolas" w:hAnsi="Consolas"/>
          <w:color w:val="002050"/>
          <w:sz w:val="20"/>
          <w:szCs w:val="20"/>
        </w:rPr>
        <w:t xml:space="preserve">Tickets</w:t>
      </w:r>
    </w:p>
    <w:p>
      <w:pPr>
        <w:spacing w:after="140" w:line="276"/>
        <w:jc w:val="left"/>
      </w:pPr>
      <w:r>
        <w:rPr>
          <w:b/>
          <w:bCs/>
          <w:color w:val="1B1B1B"/>
          <w:sz w:val="22"/>
          <w:szCs w:val="22"/>
        </w:rPr>
        <w:t xml:space="preserve">Partition key: </w:t>
      </w:r>
      <w:r>
        <w:rPr>
          <w:rFonts w:ascii="Consolas" w:cs="Consolas" w:eastAsia="Consolas" w:hAnsi="Consolas"/>
          <w:color w:val="002050"/>
          <w:sz w:val="20"/>
          <w:szCs w:val="20"/>
        </w:rPr>
        <w:t xml:space="preserve">/customerId</w:t>
      </w:r>
    </w:p>
    <w:tbl>
      <w:tblPr>
        <w:tblW w:type="dxa" w:w="9360"/>
        <w:tblBorders>
          <w:top w:val="single" w:color="6B57D2" w:sz="4"/>
          <w:left w:val="single" w:color="6B57D2" w:sz="24"/>
          <w:bottom w:val="single" w:color="6B57D2" w:sz="4"/>
          <w:right w:val="single" w:color="6B57D2" w:sz="4"/>
          <w:insideH w:val="single" w:color="6B57D2" w:sz="4"/>
          <w:insideV w:val="single" w:color="6B57D2" w:sz="4"/>
        </w:tblBorders>
      </w:tblPr>
      <w:tblGrid>
        <w:gridCol w:w="9360"/>
      </w:tblGrid>
      <w:tr>
        <w:trPr>
          <w:cantSplit/>
        </w:trPr>
        <w:tc>
          <w:tcPr>
            <w:tcW w:type="dxa" w:w="9360"/>
            <w:shd w:fill="F5F2FC" w:val="clear"/>
            <w:tcMar>
              <w:top w:type="dxa" w:w="120"/>
              <w:left w:type="dxa" w:w="200"/>
              <w:bottom w:type="dxa" w:w="120"/>
              <w:right w:type="dxa" w:w="200"/>
            </w:tcMar>
          </w:tcPr>
          <w:p>
            <w:pPr>
              <w:spacing w:after="60"/>
            </w:pPr>
            <w:r>
              <w:rPr>
                <w:b/>
                <w:bCs/>
                <w:color w:val="6B57D2"/>
                <w:sz w:val="21"/>
                <w:szCs w:val="21"/>
              </w:rPr>
              <w:t xml:space="preserve">AI-200 EXAM TIP</w:t>
            </w:r>
          </w:p>
          <w:p>
            <w:pPr>
              <w:spacing w:after="0"/>
            </w:pPr>
            <w:r>
              <w:rPr>
                <w:color w:val="1B1B1B"/>
                <w:sz w:val="21"/>
                <w:szCs w:val="21"/>
              </w:rPr>
              <w:t xml:space="preserve">The partition key is one of the most frequently tested Cosmos DB concepts. It determines how Cosmos DB distributes data across physical partitions and enables efficient, targeted queries.</w:t>
            </w:r>
          </w:p>
        </w:tc>
      </w:tr>
    </w:tbl>
    <w:p>
      <w:pPr>
        <w:spacing w:after="140"/>
      </w:pPr>
    </w:p>
    <w:p>
      <w:pPr>
        <w:spacing w:after="60" w:before="100"/>
        <w:jc w:val="center"/>
      </w:pPr>
      <w:r>
        <w:drawing>
          <wp:inline distT="0" distB="0" distL="0" distR="0">
            <wp:extent cx="21336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33600" cy="3810000"/>
                    </a:xfrm>
                    <a:prstGeom prst="rect">
                      <a:avLst/>
                    </a:prstGeom>
                  </pic:spPr>
                </pic:pic>
              </a:graphicData>
            </a:graphic>
          </wp:inline>
        </w:drawing>
      </w:r>
    </w:p>
    <w:p>
      <w:pPr>
        <w:spacing w:after="160"/>
        <w:jc w:val="center"/>
      </w:pPr>
      <w:r>
        <w:rPr>
          <w:i/>
          <w:iCs/>
          <w:color w:val="605E5C"/>
          <w:sz w:val="19"/>
          <w:szCs w:val="19"/>
        </w:rPr>
        <w:t xml:space="preserve">Figure 10 – Creating the SupportDB database and Tickets container with partition key /customerId.</w:t>
      </w:r>
    </w:p>
    <w:p>
      <w:pPr>
        <w:spacing w:after="140" w:line="276"/>
        <w:jc w:val="left"/>
      </w:pPr>
      <w:r>
        <w:rPr>
          <w:b w:val="false"/>
          <w:bCs w:val="false"/>
          <w:i w:val="false"/>
          <w:iCs w:val="false"/>
          <w:color w:val="1B1B1B"/>
          <w:sz w:val="22"/>
          <w:szCs w:val="22"/>
        </w:rPr>
        <w:t xml:space="preserve">After creating the container, you should see a structure similar to:</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SupportDB</w:t>
            </w:r>
          </w:p>
          <w:p>
            <w:pPr>
              <w:spacing w:after="0"/>
            </w:pPr>
            <w:r>
              <w:rPr>
                <w:rFonts w:ascii="Consolas" w:cs="Consolas" w:eastAsia="Consolas" w:hAnsi="Consolas"/>
                <w:color w:val="002050"/>
                <w:sz w:val="19"/>
                <w:szCs w:val="19"/>
              </w:rPr>
              <w:t xml:space="preserve">└── Tickets</w:t>
            </w:r>
          </w:p>
        </w:tc>
      </w:tr>
    </w:tbl>
    <w:p>
      <w:pPr>
        <w:spacing w:after="60" w:before="100"/>
        <w:jc w:val="center"/>
      </w:pPr>
      <w:r>
        <w:drawing>
          <wp:inline distT="0" distB="0" distL="0" distR="0">
            <wp:extent cx="43434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43400" cy="3238500"/>
                    </a:xfrm>
                    <a:prstGeom prst="rect">
                      <a:avLst/>
                    </a:prstGeom>
                  </pic:spPr>
                </pic:pic>
              </a:graphicData>
            </a:graphic>
          </wp:inline>
        </w:drawing>
      </w:r>
    </w:p>
    <w:p>
      <w:pPr>
        <w:spacing w:after="160"/>
        <w:jc w:val="center"/>
      </w:pPr>
      <w:r>
        <w:rPr>
          <w:i/>
          <w:iCs/>
          <w:color w:val="605E5C"/>
          <w:sz w:val="19"/>
          <w:szCs w:val="19"/>
        </w:rPr>
        <w:t xml:space="preserve">Figure 11 – The SupportDB database and Tickets container in Data Explorer.</w:t>
      </w:r>
    </w:p>
    <w:p>
      <w:pPr>
        <w:pStyle w:val="Heading1"/>
        <w:pageBreakBefore/>
        <w:pBdr>
          <w:bottom w:val="single" w:color="0078D4" w:sz="6" w:space="4"/>
        </w:pBdr>
        <w:spacing w:after="160" w:before="240"/>
      </w:pPr>
      <w:r>
        <w:rPr>
          <w:b/>
          <w:bCs/>
          <w:color w:val="002050"/>
          <w:sz w:val="34"/>
          <w:szCs w:val="34"/>
        </w:rPr>
        <w:t xml:space="preserve">Part C — Add Documents to the Container</w:t>
      </w:r>
    </w:p>
    <w:p>
      <w:pPr>
        <w:spacing w:after="140" w:line="276"/>
        <w:jc w:val="left"/>
      </w:pPr>
      <w:r>
        <w:rPr>
          <w:b w:val="false"/>
          <w:bCs w:val="false"/>
          <w:i w:val="false"/>
          <w:iCs w:val="false"/>
          <w:color w:val="1B1B1B"/>
          <w:sz w:val="22"/>
          <w:szCs w:val="22"/>
        </w:rPr>
        <w:t xml:space="preserve">You will now manually create five support-ticket documents. Open Data Explorer → SupportDB → Tickets → Items, then select New Item for each ticket below.</w:t>
      </w:r>
    </w:p>
    <w:p>
      <w:pPr>
        <w:spacing w:after="60" w:before="100"/>
        <w:jc w:val="center"/>
      </w:pPr>
      <w:r>
        <w:drawing>
          <wp:inline distT="0" distB="0" distL="0" distR="0">
            <wp:extent cx="52863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86375" cy="2476500"/>
                    </a:xfrm>
                    <a:prstGeom prst="rect">
                      <a:avLst/>
                    </a:prstGeom>
                  </pic:spPr>
                </pic:pic>
              </a:graphicData>
            </a:graphic>
          </wp:inline>
        </w:drawing>
      </w:r>
    </w:p>
    <w:p>
      <w:pPr>
        <w:spacing w:after="160"/>
        <w:jc w:val="center"/>
      </w:pPr>
      <w:r>
        <w:rPr>
          <w:i/>
          <w:iCs/>
          <w:color w:val="605E5C"/>
          <w:sz w:val="19"/>
          <w:szCs w:val="19"/>
        </w:rPr>
        <w:t xml:space="preserve">Figure 12 – Selecting New Item to add a document to the Tickets container.</w:t>
      </w:r>
    </w:p>
    <w:p>
      <w:pPr>
        <w:pStyle w:val="Heading3"/>
        <w:spacing w:after="100" w:before="220"/>
      </w:pPr>
      <w:r>
        <w:rPr>
          <w:b/>
          <w:bCs/>
          <w:color w:val="6B57D2"/>
          <w:sz w:val="24"/>
          <w:szCs w:val="24"/>
        </w:rPr>
        <w:t xml:space="preserve">Step 1 — </w:t>
      </w:r>
      <w:r>
        <w:rPr>
          <w:b/>
          <w:bCs/>
          <w:color w:val="003B5C"/>
          <w:sz w:val="24"/>
          <w:szCs w:val="24"/>
        </w:rPr>
        <w:t xml:space="preserve">Add Ticket 1</w:t>
      </w:r>
    </w:p>
    <w:p>
      <w:pPr>
        <w:spacing w:after="140" w:line="276"/>
        <w:jc w:val="left"/>
      </w:pPr>
      <w:r>
        <w:rPr>
          <w:b w:val="false"/>
          <w:bCs w:val="false"/>
          <w:i w:val="false"/>
          <w:iCs w:val="false"/>
          <w:color w:val="1B1B1B"/>
          <w:sz w:val="22"/>
          <w:szCs w:val="22"/>
        </w:rPr>
        <w:t xml:space="preserve">Paste the following JSON and select Save: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"T001",</w:t>
            </w:r>
          </w:p>
          <w:p>
            <w:pPr>
              <w:spacing w:after="0"/>
            </w:pPr>
            <w:r>
              <w:rPr>
                <w:rFonts w:ascii="Consolas" w:cs="Consolas" w:eastAsia="Consolas" w:hAnsi="Consolas"/>
                <w:color w:val="002050"/>
                <w:sz w:val="19"/>
                <w:szCs w:val="19"/>
              </w:rPr>
              <w:t xml:space="preserve">  "customerId": "C001",</w:t>
            </w:r>
          </w:p>
          <w:p>
            <w:pPr>
              <w:spacing w:after="0"/>
            </w:pPr>
            <w:r>
              <w:rPr>
                <w:rFonts w:ascii="Consolas" w:cs="Consolas" w:eastAsia="Consolas" w:hAnsi="Consolas"/>
                <w:color w:val="002050"/>
                <w:sz w:val="19"/>
                <w:szCs w:val="19"/>
              </w:rPr>
              <w:t xml:space="preserve">  "customer": "Omer",</w:t>
            </w:r>
          </w:p>
          <w:p>
            <w:pPr>
              <w:spacing w:after="0"/>
            </w:pPr>
            <w:r>
              <w:rPr>
                <w:rFonts w:ascii="Consolas" w:cs="Consolas" w:eastAsia="Consolas" w:hAnsi="Consolas"/>
                <w:color w:val="002050"/>
                <w:sz w:val="19"/>
                <w:szCs w:val="19"/>
              </w:rPr>
              <w:t xml:space="preserve">  "issue": "Laptop battery is draining quickly",</w:t>
            </w:r>
          </w:p>
          <w:p>
            <w:pPr>
              <w:spacing w:after="0"/>
            </w:pPr>
            <w:r>
              <w:rPr>
                <w:rFonts w:ascii="Consolas" w:cs="Consolas" w:eastAsia="Consolas" w:hAnsi="Consolas"/>
                <w:color w:val="002050"/>
                <w:sz w:val="19"/>
                <w:szCs w:val="19"/>
              </w:rPr>
              <w:t xml:space="preserve">  "category": "Laptop",</w:t>
            </w:r>
          </w:p>
          <w:p>
            <w:pPr>
              <w:spacing w:after="0"/>
            </w:pPr>
            <w:r>
              <w:rPr>
                <w:rFonts w:ascii="Consolas" w:cs="Consolas" w:eastAsia="Consolas" w:hAnsi="Consolas"/>
                <w:color w:val="002050"/>
                <w:sz w:val="19"/>
                <w:szCs w:val="19"/>
              </w:rPr>
              <w:t xml:space="preserve">  "status": "Open",</w:t>
            </w:r>
          </w:p>
          <w:p>
            <w:pPr>
              <w:spacing w:after="0"/>
            </w:pPr>
            <w:r>
              <w:rPr>
                <w:rFonts w:ascii="Consolas" w:cs="Consolas" w:eastAsia="Consolas" w:hAnsi="Consolas"/>
                <w:color w:val="002050"/>
                <w:sz w:val="19"/>
                <w:szCs w:val="19"/>
              </w:rPr>
              <w:t xml:space="preserve">  "priority": "High"</w:t>
            </w:r>
          </w:p>
          <w:p>
            <w:pPr>
              <w:spacing w:after="0"/>
            </w:pPr>
            <w:r>
              <w:rPr>
                <w:rFonts w:ascii="Consolas" w:cs="Consolas" w:eastAsia="Consolas" w:hAnsi="Consolas"/>
                <w:color w:val="002050"/>
                <w:sz w:val="19"/>
                <w:szCs w:val="19"/>
              </w:rPr>
              <w:t xml:space="preserve">}</w:t>
            </w:r>
          </w:p>
        </w:tc>
      </w:tr>
    </w:tbl>
    <w:p>
      <w:pPr>
        <w:spacing w:after="60" w:before="1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247900"/>
                    </a:xfrm>
                    <a:prstGeom prst="rect">
                      <a:avLst/>
                    </a:prstGeom>
                  </pic:spPr>
                </pic:pic>
              </a:graphicData>
            </a:graphic>
          </wp:inline>
        </w:drawing>
      </w:r>
    </w:p>
    <w:p>
      <w:pPr>
        <w:spacing w:after="160"/>
        <w:jc w:val="center"/>
      </w:pPr>
      <w:r>
        <w:rPr>
          <w:i/>
          <w:iCs/>
          <w:color w:val="605E5C"/>
          <w:sz w:val="19"/>
          <w:szCs w:val="19"/>
        </w:rPr>
        <w:t xml:space="preserve">Figure 13 – Ticket T001 saved in the Tickets container.</w:t>
      </w:r>
    </w:p>
    <w:p>
      <w:pPr>
        <w:pStyle w:val="Heading3"/>
        <w:spacing w:after="100" w:before="220"/>
      </w:pPr>
      <w:r>
        <w:rPr>
          <w:b/>
          <w:bCs/>
          <w:color w:val="6B57D2"/>
          <w:sz w:val="24"/>
          <w:szCs w:val="24"/>
        </w:rPr>
        <w:t xml:space="preserve">Step 2 — </w:t>
      </w:r>
      <w:r>
        <w:rPr>
          <w:b/>
          <w:bCs/>
          <w:color w:val="003B5C"/>
          <w:sz w:val="24"/>
          <w:szCs w:val="24"/>
        </w:rPr>
        <w:t xml:space="preserve">Add Ticket 2</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"T002",</w:t>
            </w:r>
          </w:p>
          <w:p>
            <w:pPr>
              <w:spacing w:after="0"/>
            </w:pPr>
            <w:r>
              <w:rPr>
                <w:rFonts w:ascii="Consolas" w:cs="Consolas" w:eastAsia="Consolas" w:hAnsi="Consolas"/>
                <w:color w:val="002050"/>
                <w:sz w:val="19"/>
                <w:szCs w:val="19"/>
              </w:rPr>
              <w:t xml:space="preserve">  "customerId": "C002",</w:t>
            </w:r>
          </w:p>
          <w:p>
            <w:pPr>
              <w:spacing w:after="0"/>
            </w:pPr>
            <w:r>
              <w:rPr>
                <w:rFonts w:ascii="Consolas" w:cs="Consolas" w:eastAsia="Consolas" w:hAnsi="Consolas"/>
                <w:color w:val="002050"/>
                <w:sz w:val="19"/>
                <w:szCs w:val="19"/>
              </w:rPr>
              <w:t xml:space="preserve">  "customer": "Arnab",</w:t>
            </w:r>
          </w:p>
          <w:p>
            <w:pPr>
              <w:spacing w:after="0"/>
            </w:pPr>
            <w:r>
              <w:rPr>
                <w:rFonts w:ascii="Consolas" w:cs="Consolas" w:eastAsia="Consolas" w:hAnsi="Consolas"/>
                <w:color w:val="002050"/>
                <w:sz w:val="19"/>
                <w:szCs w:val="19"/>
              </w:rPr>
              <w:t xml:space="preserve">  "issue": "Unable to connect to office Wi-Fi",</w:t>
            </w:r>
          </w:p>
          <w:p>
            <w:pPr>
              <w:spacing w:after="0"/>
            </w:pPr>
            <w:r>
              <w:rPr>
                <w:rFonts w:ascii="Consolas" w:cs="Consolas" w:eastAsia="Consolas" w:hAnsi="Consolas"/>
                <w:color w:val="002050"/>
                <w:sz w:val="19"/>
                <w:szCs w:val="19"/>
              </w:rPr>
              <w:t xml:space="preserve">  "category": "Network",</w:t>
            </w:r>
          </w:p>
          <w:p>
            <w:pPr>
              <w:spacing w:after="0"/>
            </w:pPr>
            <w:r>
              <w:rPr>
                <w:rFonts w:ascii="Consolas" w:cs="Consolas" w:eastAsia="Consolas" w:hAnsi="Consolas"/>
                <w:color w:val="002050"/>
                <w:sz w:val="19"/>
                <w:szCs w:val="19"/>
              </w:rPr>
              <w:t xml:space="preserve">  "status": "Open",</w:t>
            </w:r>
          </w:p>
          <w:p>
            <w:pPr>
              <w:spacing w:after="0"/>
            </w:pPr>
            <w:r>
              <w:rPr>
                <w:rFonts w:ascii="Consolas" w:cs="Consolas" w:eastAsia="Consolas" w:hAnsi="Consolas"/>
                <w:color w:val="002050"/>
                <w:sz w:val="19"/>
                <w:szCs w:val="19"/>
              </w:rPr>
              <w:t xml:space="preserve">  "priority": "Medium"</w:t>
            </w:r>
          </w:p>
          <w:p>
            <w:pPr>
              <w:spacing w:after="0"/>
            </w:pPr>
            <w:r>
              <w:rPr>
                <w:rFonts w:ascii="Consolas" w:cs="Consolas" w:eastAsia="Consolas" w:hAnsi="Consolas"/>
                <w:color w:val="002050"/>
                <w:sz w:val="19"/>
                <w:szCs w:val="19"/>
              </w:rPr>
              <w:t xml:space="preserve">}</w:t>
            </w:r>
          </w:p>
        </w:tc>
      </w:tr>
    </w:tbl>
    <w:p>
      <w:pPr>
        <w:spacing w:after="140" w:line="276"/>
        <w:jc w:val="left"/>
      </w:pPr>
      <w:r>
        <w:rPr>
          <w:b w:val="false"/>
          <w:bCs w:val="false"/>
          <w:i w:val="false"/>
          <w:iCs w:val="false"/>
          <w:color w:val="1B1B1B"/>
          <w:sz w:val="22"/>
          <w:szCs w:val="22"/>
        </w:rPr>
        <w:t xml:space="preserve">Save it.</w:t>
      </w:r>
    </w:p>
    <w:p>
      <w:pPr>
        <w:pStyle w:val="Heading3"/>
        <w:spacing w:after="100" w:before="220"/>
      </w:pPr>
      <w:r>
        <w:rPr>
          <w:b/>
          <w:bCs/>
          <w:color w:val="6B57D2"/>
          <w:sz w:val="24"/>
          <w:szCs w:val="24"/>
        </w:rPr>
        <w:t xml:space="preserve">Step 3 — </w:t>
      </w:r>
      <w:r>
        <w:rPr>
          <w:b/>
          <w:bCs/>
          <w:color w:val="003B5C"/>
          <w:sz w:val="24"/>
          <w:szCs w:val="24"/>
        </w:rPr>
        <w:t xml:space="preserve">Add Ticket 3</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"T003",</w:t>
            </w:r>
          </w:p>
          <w:p>
            <w:pPr>
              <w:spacing w:after="0"/>
            </w:pPr>
            <w:r>
              <w:rPr>
                <w:rFonts w:ascii="Consolas" w:cs="Consolas" w:eastAsia="Consolas" w:hAnsi="Consolas"/>
                <w:color w:val="002050"/>
                <w:sz w:val="19"/>
                <w:szCs w:val="19"/>
              </w:rPr>
              <w:t xml:space="preserve">  "customerId": "C003",</w:t>
            </w:r>
          </w:p>
          <w:p>
            <w:pPr>
              <w:spacing w:after="0"/>
            </w:pPr>
            <w:r>
              <w:rPr>
                <w:rFonts w:ascii="Consolas" w:cs="Consolas" w:eastAsia="Consolas" w:hAnsi="Consolas"/>
                <w:color w:val="002050"/>
                <w:sz w:val="19"/>
                <w:szCs w:val="19"/>
              </w:rPr>
              <w:t xml:space="preserve">  "customer": "Hidde",</w:t>
            </w:r>
          </w:p>
          <w:p>
            <w:pPr>
              <w:spacing w:after="0"/>
            </w:pPr>
            <w:r>
              <w:rPr>
                <w:rFonts w:ascii="Consolas" w:cs="Consolas" w:eastAsia="Consolas" w:hAnsi="Consolas"/>
                <w:color w:val="002050"/>
                <w:sz w:val="19"/>
                <w:szCs w:val="19"/>
              </w:rPr>
              <w:t xml:space="preserve">  "issue": "Laptop battery is not charging",</w:t>
            </w:r>
          </w:p>
          <w:p>
            <w:pPr>
              <w:spacing w:after="0"/>
            </w:pPr>
            <w:r>
              <w:rPr>
                <w:rFonts w:ascii="Consolas" w:cs="Consolas" w:eastAsia="Consolas" w:hAnsi="Consolas"/>
                <w:color w:val="002050"/>
                <w:sz w:val="19"/>
                <w:szCs w:val="19"/>
              </w:rPr>
              <w:t xml:space="preserve">  "category": "Laptop",</w:t>
            </w:r>
          </w:p>
          <w:p>
            <w:pPr>
              <w:spacing w:after="0"/>
            </w:pPr>
            <w:r>
              <w:rPr>
                <w:rFonts w:ascii="Consolas" w:cs="Consolas" w:eastAsia="Consolas" w:hAnsi="Consolas"/>
                <w:color w:val="002050"/>
                <w:sz w:val="19"/>
                <w:szCs w:val="19"/>
              </w:rPr>
              <w:t xml:space="preserve">  "status": "Open",</w:t>
            </w:r>
          </w:p>
          <w:p>
            <w:pPr>
              <w:spacing w:after="0"/>
            </w:pPr>
            <w:r>
              <w:rPr>
                <w:rFonts w:ascii="Consolas" w:cs="Consolas" w:eastAsia="Consolas" w:hAnsi="Consolas"/>
                <w:color w:val="002050"/>
                <w:sz w:val="19"/>
                <w:szCs w:val="19"/>
              </w:rPr>
              <w:t xml:space="preserve">  "priority": "High"</w:t>
            </w:r>
          </w:p>
          <w:p>
            <w:pPr>
              <w:spacing w:after="0"/>
            </w:pPr>
            <w:r>
              <w:rPr>
                <w:rFonts w:ascii="Consolas" w:cs="Consolas" w:eastAsia="Consolas" w:hAnsi="Consolas"/>
                <w:color w:val="002050"/>
                <w:sz w:val="19"/>
                <w:szCs w:val="19"/>
              </w:rPr>
              <w:t xml:space="preserve">}</w:t>
            </w:r>
          </w:p>
        </w:tc>
      </w:tr>
    </w:tbl>
    <w:p>
      <w:pPr>
        <w:spacing w:after="140" w:line="276"/>
        <w:jc w:val="left"/>
      </w:pPr>
      <w:r>
        <w:rPr>
          <w:b w:val="false"/>
          <w:bCs w:val="false"/>
          <w:i w:val="false"/>
          <w:iCs w:val="false"/>
          <w:color w:val="1B1B1B"/>
          <w:sz w:val="22"/>
          <w:szCs w:val="22"/>
        </w:rPr>
        <w:t xml:space="preserve">Save it.</w:t>
      </w:r>
    </w:p>
    <w:p>
      <w:pPr>
        <w:pStyle w:val="Heading3"/>
        <w:spacing w:after="100" w:before="220"/>
      </w:pPr>
      <w:r>
        <w:rPr>
          <w:b/>
          <w:bCs/>
          <w:color w:val="6B57D2"/>
          <w:sz w:val="24"/>
          <w:szCs w:val="24"/>
        </w:rPr>
        <w:t xml:space="preserve">Step 4 — </w:t>
      </w:r>
      <w:r>
        <w:rPr>
          <w:b/>
          <w:bCs/>
          <w:color w:val="003B5C"/>
          <w:sz w:val="24"/>
          <w:szCs w:val="24"/>
        </w:rPr>
        <w:t xml:space="preserve">Add Ticket 4</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"T004",</w:t>
            </w:r>
          </w:p>
          <w:p>
            <w:pPr>
              <w:spacing w:after="0"/>
            </w:pPr>
            <w:r>
              <w:rPr>
                <w:rFonts w:ascii="Consolas" w:cs="Consolas" w:eastAsia="Consolas" w:hAnsi="Consolas"/>
                <w:color w:val="002050"/>
                <w:sz w:val="19"/>
                <w:szCs w:val="19"/>
              </w:rPr>
              <w:t xml:space="preserve">  "customerId": "C004",</w:t>
            </w:r>
          </w:p>
          <w:p>
            <w:pPr>
              <w:spacing w:after="0"/>
            </w:pPr>
            <w:r>
              <w:rPr>
                <w:rFonts w:ascii="Consolas" w:cs="Consolas" w:eastAsia="Consolas" w:hAnsi="Consolas"/>
                <w:color w:val="002050"/>
                <w:sz w:val="19"/>
                <w:szCs w:val="19"/>
              </w:rPr>
              <w:t xml:space="preserve">  "customer": "Denis",</w:t>
            </w:r>
          </w:p>
          <w:p>
            <w:pPr>
              <w:spacing w:after="0"/>
            </w:pPr>
            <w:r>
              <w:rPr>
                <w:rFonts w:ascii="Consolas" w:cs="Consolas" w:eastAsia="Consolas" w:hAnsi="Consolas"/>
                <w:color w:val="002050"/>
                <w:sz w:val="19"/>
                <w:szCs w:val="19"/>
              </w:rPr>
              <w:t xml:space="preserve">  "issue": "VPN connection keeps failing",</w:t>
            </w:r>
          </w:p>
          <w:p>
            <w:pPr>
              <w:spacing w:after="0"/>
            </w:pPr>
            <w:r>
              <w:rPr>
                <w:rFonts w:ascii="Consolas" w:cs="Consolas" w:eastAsia="Consolas" w:hAnsi="Consolas"/>
                <w:color w:val="002050"/>
                <w:sz w:val="19"/>
                <w:szCs w:val="19"/>
              </w:rPr>
              <w:t xml:space="preserve">  "category": "Network",</w:t>
            </w:r>
          </w:p>
          <w:p>
            <w:pPr>
              <w:spacing w:after="0"/>
            </w:pPr>
            <w:r>
              <w:rPr>
                <w:rFonts w:ascii="Consolas" w:cs="Consolas" w:eastAsia="Consolas" w:hAnsi="Consolas"/>
                <w:color w:val="002050"/>
                <w:sz w:val="19"/>
                <w:szCs w:val="19"/>
              </w:rPr>
              <w:t xml:space="preserve">  "status": "Closed",</w:t>
            </w:r>
          </w:p>
          <w:p>
            <w:pPr>
              <w:spacing w:after="0"/>
            </w:pPr>
            <w:r>
              <w:rPr>
                <w:rFonts w:ascii="Consolas" w:cs="Consolas" w:eastAsia="Consolas" w:hAnsi="Consolas"/>
                <w:color w:val="002050"/>
                <w:sz w:val="19"/>
                <w:szCs w:val="19"/>
              </w:rPr>
              <w:t xml:space="preserve">  "priority": "High"</w:t>
            </w:r>
          </w:p>
          <w:p>
            <w:pPr>
              <w:spacing w:after="0"/>
            </w:pPr>
            <w:r>
              <w:rPr>
                <w:rFonts w:ascii="Consolas" w:cs="Consolas" w:eastAsia="Consolas" w:hAnsi="Consolas"/>
                <w:color w:val="002050"/>
                <w:sz w:val="19"/>
                <w:szCs w:val="19"/>
              </w:rPr>
              <w:t xml:space="preserve">}</w:t>
            </w:r>
          </w:p>
        </w:tc>
      </w:tr>
    </w:tbl>
    <w:p>
      <w:pPr>
        <w:spacing w:after="140" w:line="276"/>
        <w:jc w:val="left"/>
      </w:pPr>
      <w:r>
        <w:rPr>
          <w:b w:val="false"/>
          <w:bCs w:val="false"/>
          <w:i w:val="false"/>
          <w:iCs w:val="false"/>
          <w:color w:val="1B1B1B"/>
          <w:sz w:val="22"/>
          <w:szCs w:val="22"/>
        </w:rPr>
        <w:t xml:space="preserve">Save it.</w:t>
      </w:r>
    </w:p>
    <w:p>
      <w:pPr>
        <w:pStyle w:val="Heading3"/>
        <w:spacing w:after="100" w:before="220"/>
      </w:pPr>
      <w:r>
        <w:rPr>
          <w:b/>
          <w:bCs/>
          <w:color w:val="6B57D2"/>
          <w:sz w:val="24"/>
          <w:szCs w:val="24"/>
        </w:rPr>
        <w:t xml:space="preserve">Step 5 — </w:t>
      </w:r>
      <w:r>
        <w:rPr>
          <w:b/>
          <w:bCs/>
          <w:color w:val="003B5C"/>
          <w:sz w:val="24"/>
          <w:szCs w:val="24"/>
        </w:rPr>
        <w:t xml:space="preserve">Add Ticket 5</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"T005",</w:t>
            </w:r>
          </w:p>
          <w:p>
            <w:pPr>
              <w:spacing w:after="0"/>
            </w:pPr>
            <w:r>
              <w:rPr>
                <w:rFonts w:ascii="Consolas" w:cs="Consolas" w:eastAsia="Consolas" w:hAnsi="Consolas"/>
                <w:color w:val="002050"/>
                <w:sz w:val="19"/>
                <w:szCs w:val="19"/>
              </w:rPr>
              <w:t xml:space="preserve">  "customerId": "C005",</w:t>
            </w:r>
          </w:p>
          <w:p>
            <w:pPr>
              <w:spacing w:after="0"/>
            </w:pPr>
            <w:r>
              <w:rPr>
                <w:rFonts w:ascii="Consolas" w:cs="Consolas" w:eastAsia="Consolas" w:hAnsi="Consolas"/>
                <w:color w:val="002050"/>
                <w:sz w:val="19"/>
                <w:szCs w:val="19"/>
              </w:rPr>
              <w:t xml:space="preserve">  "customer": "Ilie",</w:t>
            </w:r>
          </w:p>
          <w:p>
            <w:pPr>
              <w:spacing w:after="0"/>
            </w:pPr>
            <w:r>
              <w:rPr>
                <w:rFonts w:ascii="Consolas" w:cs="Consolas" w:eastAsia="Consolas" w:hAnsi="Consolas"/>
                <w:color w:val="002050"/>
                <w:sz w:val="19"/>
                <w:szCs w:val="19"/>
              </w:rPr>
              <w:t xml:space="preserve">  "issue": "Forgot corporate password",</w:t>
            </w:r>
          </w:p>
          <w:p>
            <w:pPr>
              <w:spacing w:after="0"/>
            </w:pPr>
            <w:r>
              <w:rPr>
                <w:rFonts w:ascii="Consolas" w:cs="Consolas" w:eastAsia="Consolas" w:hAnsi="Consolas"/>
                <w:color w:val="002050"/>
                <w:sz w:val="19"/>
                <w:szCs w:val="19"/>
              </w:rPr>
              <w:t xml:space="preserve">  "category": "Identity",</w:t>
            </w:r>
          </w:p>
          <w:p>
            <w:pPr>
              <w:spacing w:after="0"/>
            </w:pPr>
            <w:r>
              <w:rPr>
                <w:rFonts w:ascii="Consolas" w:cs="Consolas" w:eastAsia="Consolas" w:hAnsi="Consolas"/>
                <w:color w:val="002050"/>
                <w:sz w:val="19"/>
                <w:szCs w:val="19"/>
              </w:rPr>
              <w:t xml:space="preserve">  "status": "Open",</w:t>
            </w:r>
          </w:p>
          <w:p>
            <w:pPr>
              <w:spacing w:after="0"/>
            </w:pPr>
            <w:r>
              <w:rPr>
                <w:rFonts w:ascii="Consolas" w:cs="Consolas" w:eastAsia="Consolas" w:hAnsi="Consolas"/>
                <w:color w:val="002050"/>
                <w:sz w:val="19"/>
                <w:szCs w:val="19"/>
              </w:rPr>
              <w:t xml:space="preserve">  "priority": "Medium"</w:t>
            </w:r>
          </w:p>
          <w:p>
            <w:pPr>
              <w:spacing w:after="0"/>
            </w:pPr>
            <w:r>
              <w:rPr>
                <w:rFonts w:ascii="Consolas" w:cs="Consolas" w:eastAsia="Consolas" w:hAnsi="Consolas"/>
                <w:color w:val="002050"/>
                <w:sz w:val="19"/>
                <w:szCs w:val="19"/>
              </w:rPr>
              <w:t xml:space="preserve">}</w:t>
            </w:r>
          </w:p>
        </w:tc>
      </w:tr>
    </w:tbl>
    <w:p>
      <w:pPr>
        <w:spacing w:after="140" w:line="276"/>
        <w:jc w:val="left"/>
      </w:pPr>
      <w:r>
        <w:rPr>
          <w:b w:val="false"/>
          <w:bCs w:val="false"/>
          <w:i w:val="false"/>
          <w:iCs w:val="false"/>
          <w:color w:val="1B1B1B"/>
          <w:sz w:val="22"/>
          <w:szCs w:val="22"/>
        </w:rPr>
        <w:t xml:space="preserve">Save it.</w:t>
      </w:r>
    </w:p>
    <w:p>
      <w:pPr>
        <w:pStyle w:val="Heading3"/>
        <w:spacing w:after="100" w:before="220"/>
      </w:pPr>
      <w:r>
        <w:rPr>
          <w:b/>
          <w:bCs/>
          <w:color w:val="6B57D2"/>
          <w:sz w:val="24"/>
          <w:szCs w:val="24"/>
        </w:rPr>
        <w:t xml:space="preserve">Step 6 — </w:t>
      </w:r>
      <w:r>
        <w:rPr>
          <w:b/>
          <w:bCs/>
          <w:color w:val="003B5C"/>
          <w:sz w:val="24"/>
          <w:szCs w:val="24"/>
        </w:rPr>
        <w:t xml:space="preserve">Verify Your Data</w:t>
      </w:r>
    </w:p>
    <w:p>
      <w:pPr>
        <w:spacing w:after="140" w:line="276"/>
        <w:jc w:val="left"/>
      </w:pPr>
      <w:r>
        <w:rPr>
          <w:b w:val="false"/>
          <w:bCs w:val="false"/>
          <w:i w:val="false"/>
          <w:iCs w:val="false"/>
          <w:color w:val="1B1B1B"/>
          <w:sz w:val="22"/>
          <w:szCs w:val="22"/>
        </w:rPr>
        <w:t xml:space="preserve">You should now have five items in the Tickets container:</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Ticket ID</w:t>
            </w:r>
          </w:p>
        </w:tc>
        <w:tc>
          <w:tcPr>
            <w:tcW w:type="dxa" w:w="4680"/>
            <w:shd w:fill="0078D4" w:val="clear"/>
            <w:tcMar>
              <w:top w:type="dxa" w:w="80"/>
              <w:left w:type="dxa" w:w="120"/>
              <w:bottom w:type="dxa" w:w="80"/>
              <w:right w:type="dxa" w:w="120"/>
            </w:tcMar>
            <w:vAlign w:val="center"/>
          </w:tcPr>
          <w:p>
            <w:r>
              <w:rPr>
                <w:b/>
                <w:bCs/>
                <w:color w:val="FFFFFF"/>
                <w:sz w:val="20"/>
                <w:szCs w:val="20"/>
              </w:rPr>
              <w:t xml:space="preserve">Customer</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T001</w:t>
            </w:r>
          </w:p>
        </w:tc>
        <w:tc>
          <w:tcPr>
            <w:tcW w:type="dxa" w:w="4680"/>
            <w:shd w:fill="FFFFFF" w:val="clear"/>
            <w:tcMar>
              <w:top w:type="dxa" w:w="70"/>
              <w:left w:type="dxa" w:w="120"/>
              <w:bottom w:type="dxa" w:w="70"/>
              <w:right w:type="dxa" w:w="120"/>
            </w:tcMar>
            <w:vAlign w:val="center"/>
          </w:tcPr>
          <w:p>
            <w:r>
              <w:rPr>
                <w:color w:val="1B1B1B"/>
                <w:sz w:val="20"/>
                <w:szCs w:val="20"/>
              </w:rPr>
              <w:t xml:space="preserve">Omer</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T002</w:t>
            </w:r>
          </w:p>
        </w:tc>
        <w:tc>
          <w:tcPr>
            <w:tcW w:type="dxa" w:w="4680"/>
            <w:shd w:fill="F2F2F1" w:val="clear"/>
            <w:tcMar>
              <w:top w:type="dxa" w:w="70"/>
              <w:left w:type="dxa" w:w="120"/>
              <w:bottom w:type="dxa" w:w="70"/>
              <w:right w:type="dxa" w:w="120"/>
            </w:tcMar>
            <w:vAlign w:val="center"/>
          </w:tcPr>
          <w:p>
            <w:r>
              <w:rPr>
                <w:color w:val="1B1B1B"/>
                <w:sz w:val="20"/>
                <w:szCs w:val="20"/>
              </w:rPr>
              <w:t xml:space="preserve">Arnab</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T003</w:t>
            </w:r>
          </w:p>
        </w:tc>
        <w:tc>
          <w:tcPr>
            <w:tcW w:type="dxa" w:w="4680"/>
            <w:shd w:fill="FFFFFF" w:val="clear"/>
            <w:tcMar>
              <w:top w:type="dxa" w:w="70"/>
              <w:left w:type="dxa" w:w="120"/>
              <w:bottom w:type="dxa" w:w="70"/>
              <w:right w:type="dxa" w:w="120"/>
            </w:tcMar>
            <w:vAlign w:val="center"/>
          </w:tcPr>
          <w:p>
            <w:r>
              <w:rPr>
                <w:color w:val="1B1B1B"/>
                <w:sz w:val="20"/>
                <w:szCs w:val="20"/>
              </w:rPr>
              <w:t xml:space="preserve">Hidde</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T004</w:t>
            </w:r>
          </w:p>
        </w:tc>
        <w:tc>
          <w:tcPr>
            <w:tcW w:type="dxa" w:w="4680"/>
            <w:shd w:fill="F2F2F1" w:val="clear"/>
            <w:tcMar>
              <w:top w:type="dxa" w:w="70"/>
              <w:left w:type="dxa" w:w="120"/>
              <w:bottom w:type="dxa" w:w="70"/>
              <w:right w:type="dxa" w:w="120"/>
            </w:tcMar>
            <w:vAlign w:val="center"/>
          </w:tcPr>
          <w:p>
            <w:r>
              <w:rPr>
                <w:color w:val="1B1B1B"/>
                <w:sz w:val="20"/>
                <w:szCs w:val="20"/>
              </w:rPr>
              <w:t xml:space="preserve">Denis</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T005</w:t>
            </w:r>
          </w:p>
        </w:tc>
        <w:tc>
          <w:tcPr>
            <w:tcW w:type="dxa" w:w="4680"/>
            <w:shd w:fill="FFFFFF" w:val="clear"/>
            <w:tcMar>
              <w:top w:type="dxa" w:w="70"/>
              <w:left w:type="dxa" w:w="120"/>
              <w:bottom w:type="dxa" w:w="70"/>
              <w:right w:type="dxa" w:w="120"/>
            </w:tcMar>
            <w:vAlign w:val="center"/>
          </w:tcPr>
          <w:p>
            <w:r>
              <w:rPr>
                <w:color w:val="1B1B1B"/>
                <w:sz w:val="20"/>
                <w:szCs w:val="20"/>
              </w:rPr>
              <w:t xml:space="preserve">Ilie</w:t>
            </w:r>
          </w:p>
        </w:tc>
      </w:tr>
    </w:tbl>
    <w:p>
      <w:pPr>
        <w:spacing w:after="120"/>
      </w:pPr>
    </w:p>
    <w:p>
      <w:pPr>
        <w:spacing w:after="60" w:before="100"/>
        <w:jc w:val="center"/>
      </w:pPr>
      <w:r>
        <w:drawing>
          <wp:inline distT="0" distB="0" distL="0" distR="0">
            <wp:extent cx="50673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67300" cy="2095500"/>
                    </a:xfrm>
                    <a:prstGeom prst="rect">
                      <a:avLst/>
                    </a:prstGeom>
                  </pic:spPr>
                </pic:pic>
              </a:graphicData>
            </a:graphic>
          </wp:inline>
        </w:drawing>
      </w:r>
    </w:p>
    <w:p>
      <w:pPr>
        <w:spacing w:after="160"/>
        <w:jc w:val="center"/>
      </w:pPr>
      <w:r>
        <w:rPr>
          <w:i/>
          <w:iCs/>
          <w:color w:val="605E5C"/>
          <w:sz w:val="19"/>
          <w:szCs w:val="19"/>
        </w:rPr>
        <w:t xml:space="preserve">Figure 14 – All five ticket documents visible in Data Explorer.</w:t>
      </w:r>
    </w:p>
    <w:p>
      <w:pPr>
        <w:spacing w:after="140" w:line="276"/>
        <w:jc w:val="left"/>
      </w:pPr>
      <w:r>
        <w:rPr>
          <w:b w:val="false"/>
          <w:bCs w:val="false"/>
          <w:i w:val="false"/>
          <w:iCs w:val="false"/>
          <w:color w:val="1B1B1B"/>
          <w:sz w:val="22"/>
          <w:szCs w:val="22"/>
        </w:rPr>
        <w:t xml:space="preserve">The database is now ready to query.</w:t>
      </w:r>
    </w:p>
    <w:p>
      <w:pPr>
        <w:pStyle w:val="Heading1"/>
        <w:pageBreakBefore/>
        <w:pBdr>
          <w:bottom w:val="single" w:color="0078D4" w:sz="6" w:space="4"/>
        </w:pBdr>
        <w:spacing w:after="160" w:before="240"/>
      </w:pPr>
      <w:r>
        <w:rPr>
          <w:b/>
          <w:bCs/>
          <w:color w:val="002050"/>
          <w:sz w:val="34"/>
          <w:szCs w:val="34"/>
        </w:rPr>
        <w:t xml:space="preserve">Part D — Build Queries for Azure Cosmos DB for NoSQL</w:t>
      </w:r>
    </w:p>
    <w:p>
      <w:pPr>
        <w:spacing w:after="140" w:line="276"/>
        <w:jc w:val="left"/>
      </w:pPr>
      <w:r>
        <w:rPr>
          <w:b w:val="false"/>
          <w:bCs w:val="false"/>
          <w:i w:val="false"/>
          <w:iCs w:val="false"/>
          <w:color w:val="1B1B1B"/>
          <w:sz w:val="22"/>
          <w:szCs w:val="22"/>
        </w:rPr>
        <w:t xml:space="preserve">This is the first major AI-200 skill area: building queries for Azure Cosmos DB for NoSQL. Open Data Explorer → Tickets → Items and open the query editor (New SQL Query).</w:t>
      </w:r>
    </w:p>
    <w:p>
      <w:pPr>
        <w:spacing w:after="60" w:before="100"/>
        <w:jc w:val="center"/>
      </w:pPr>
      <w:r>
        <w:drawing>
          <wp:inline distT="0" distB="0" distL="0" distR="0">
            <wp:extent cx="4572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533650"/>
                    </a:xfrm>
                    <a:prstGeom prst="rect">
                      <a:avLst/>
                    </a:prstGeom>
                  </pic:spPr>
                </pic:pic>
              </a:graphicData>
            </a:graphic>
          </wp:inline>
        </w:drawing>
      </w:r>
    </w:p>
    <w:p>
      <w:pPr>
        <w:spacing w:after="160"/>
        <w:jc w:val="center"/>
      </w:pPr>
      <w:r>
        <w:rPr>
          <w:i/>
          <w:iCs/>
          <w:color w:val="605E5C"/>
          <w:sz w:val="19"/>
          <w:szCs w:val="19"/>
        </w:rPr>
        <w:t xml:space="preserve">Figure 15 – The query editor in Data Explorer.</w:t>
      </w:r>
    </w:p>
    <w:p>
      <w:pPr>
        <w:pStyle w:val="Heading3"/>
        <w:spacing w:after="100" w:before="220"/>
      </w:pPr>
      <w:r>
        <w:rPr>
          <w:b/>
          <w:bCs/>
          <w:color w:val="6B57D2"/>
          <w:sz w:val="24"/>
          <w:szCs w:val="24"/>
        </w:rPr>
        <w:t xml:space="preserve">Query 1 — </w:t>
      </w:r>
      <w:r>
        <w:rPr>
          <w:b/>
          <w:bCs/>
          <w:color w:val="003B5C"/>
          <w:sz w:val="24"/>
          <w:szCs w:val="24"/>
        </w:rPr>
        <w:t xml:space="preserve">Retrieve Everything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c</w:t>
            </w:r>
          </w:p>
        </w:tc>
      </w:tr>
    </w:tbl>
    <w:p>
      <w:pPr>
        <w:spacing w:after="140" w:line="276"/>
        <w:jc w:val="left"/>
      </w:pPr>
      all five documents are returned.
    </w:p>
    <w:p>
      <w:pPr>
        <w:spacing w:after="60" w:before="10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24225"/>
                    </a:xfrm>
                    <a:prstGeom prst="rect">
                      <a:avLst/>
                    </a:prstGeom>
                  </pic:spPr>
                </pic:pic>
              </a:graphicData>
            </a:graphic>
          </wp:inline>
        </w:drawing>
      </w:r>
    </w:p>
    <w:p>
      <w:pPr>
        <w:spacing w:after="160"/>
        <w:jc w:val="center"/>
      </w:pPr>
      <w:r>
        <w:rPr>
          <w:i/>
          <w:iCs/>
          <w:color w:val="605E5C"/>
          <w:sz w:val="19"/>
          <w:szCs w:val="19"/>
        </w:rPr>
        <w:t xml:space="preserve">Figure 16 – Query 1 results — all five ticket documents.</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WHAT DOES c MEAN?</w:t>
            </w:r>
          </w:p>
          <w:p>
            <w:pPr>
              <w:spacing w:after="0"/>
            </w:pPr>
            <w:r>
              <w:rPr>
                <w:color w:val="1B1B1B"/>
                <w:sz w:val="21"/>
                <w:szCs w:val="21"/>
              </w:rPr>
              <w:t xml:space="preserve">c is simply the alias representing each document (item) in the container. Think of FROM c as “read documents from the container.” Unlike a relational database, which works in rows and columns, Cosmos DB for NoSQL works naturally with JSON documents — for example { "customer": "Ravi", "issue": "Laptop battery is draining quickly" }.</w:t>
            </w:r>
          </w:p>
        </w:tc>
      </w:tr>
    </w:tbl>
    <w:p>
      <w:pPr>
        <w:spacing w:after="140"/>
      </w:pPr>
    </w:p>
    <w:p>
      <w:pPr>
        <w:pStyle w:val="Heading3"/>
        <w:spacing w:after="100" w:before="220"/>
      </w:pPr>
      <w:r>
        <w:rPr>
          <w:b/>
          <w:bCs/>
          <w:color w:val="6B57D2"/>
          <w:sz w:val="24"/>
          <w:szCs w:val="24"/>
        </w:rPr>
        <w:t xml:space="preserve">Query 2 — </w:t>
      </w:r>
      <w:r>
        <w:rPr>
          <w:b/>
          <w:bCs/>
          <w:color w:val="003B5C"/>
          <w:sz w:val="24"/>
          <w:szCs w:val="24"/>
        </w:rPr>
        <w:t xml:space="preserve">Find Open Tickets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c.status = "Open"</w:t>
            </w:r>
          </w:p>
        </w:tc>
      </w:tr>
    </w:tbl>
    <w:p>
      <w:pPr>
        <w:spacing w:after="140" w:line="276"/>
        <w:jc w:val="left"/>
      </w:pPr>
      T001, T002, T003, T005. T004 is not returned because it is Closed.
    </w:p>
    <w:p>
      <w:pPr>
        <w:spacing w:after="60" w:before="100"/>
        <w:jc w:val="center"/>
      </w:pPr>
      <w:r>
        <w:drawing>
          <wp:inline distT="0" distB="0" distL="0" distR="0">
            <wp:extent cx="4572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724275"/>
                    </a:xfrm>
                    <a:prstGeom prst="rect">
                      <a:avLst/>
                    </a:prstGeom>
                  </pic:spPr>
                </pic:pic>
              </a:graphicData>
            </a:graphic>
          </wp:inline>
        </w:drawing>
      </w:r>
    </w:p>
    <w:p>
      <w:pPr>
        <w:spacing w:after="160"/>
        <w:jc w:val="center"/>
      </w:pPr>
      <w:r>
        <w:rPr>
          <w:i/>
          <w:iCs/>
          <w:color w:val="605E5C"/>
          <w:sz w:val="19"/>
          <w:szCs w:val="19"/>
        </w:rPr>
        <w:t xml:space="preserve">Figure 17 – Query 2 results — open tickets only.</w:t>
      </w:r>
    </w:p>
    <w:p>
      <w:pPr>
        <w:pStyle w:val="Heading3"/>
        <w:spacing w:after="100" w:before="220"/>
      </w:pPr>
      <w:r>
        <w:rPr>
          <w:b/>
          <w:bCs/>
          <w:color w:val="6B57D2"/>
          <w:sz w:val="24"/>
          <w:szCs w:val="24"/>
        </w:rPr>
        <w:t xml:space="preserve">Query 3 — </w:t>
      </w:r>
      <w:r>
        <w:rPr>
          <w:b/>
          <w:bCs/>
          <w:color w:val="003B5C"/>
          <w:sz w:val="24"/>
          <w:szCs w:val="24"/>
        </w:rPr>
        <w:t xml:space="preserve">Find High-Priority Tickets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c.priority = "High"</w:t>
            </w:r>
          </w:p>
        </w:tc>
      </w:tr>
    </w:tbl>
    <w:p>
      <w:pPr>
        <w:spacing w:after="140" w:line="276"/>
        <w:jc w:val="left"/>
      </w:pPr>
      T001, T003, T004.
    </w:p>
    <w:p>
      <w:pPr>
        <w:spacing w:after="60" w:before="100"/>
        <w:jc w:val="center"/>
      </w:pPr>
      <w:r>
        <w:drawing>
          <wp:inline distT="0" distB="0" distL="0" distR="0">
            <wp:extent cx="4381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990975"/>
                    </a:xfrm>
                    <a:prstGeom prst="rect">
                      <a:avLst/>
                    </a:prstGeom>
                  </pic:spPr>
                </pic:pic>
              </a:graphicData>
            </a:graphic>
          </wp:inline>
        </w:drawing>
      </w:r>
    </w:p>
    <w:p>
      <w:pPr>
        <w:spacing w:after="160"/>
        <w:jc w:val="center"/>
      </w:pPr>
      <w:r>
        <w:rPr>
          <w:i/>
          <w:iCs/>
          <w:color w:val="605E5C"/>
          <w:sz w:val="19"/>
          <w:szCs w:val="19"/>
        </w:rPr>
        <w:t xml:space="preserve">Figure 18 – Query 3 results — high-priority tickets.</w:t>
      </w:r>
    </w:p>
    <w:p>
      <w:pPr>
        <w:pStyle w:val="Heading3"/>
        <w:spacing w:after="100" w:before="220"/>
      </w:pPr>
      <w:r>
        <w:rPr>
          <w:b/>
          <w:bCs/>
          <w:color w:val="6B57D2"/>
          <w:sz w:val="24"/>
          <w:szCs w:val="24"/>
        </w:rPr>
        <w:t xml:space="preserve">Query 4 — </w:t>
      </w:r>
      <w:r>
        <w:rPr>
          <w:b/>
          <w:bCs/>
          <w:color w:val="003B5C"/>
          <w:sz w:val="24"/>
          <w:szCs w:val="24"/>
        </w:rPr>
        <w:t xml:space="preserve">Combine Conditions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c.status = "Open"</w:t>
            </w:r>
          </w:p>
          <w:p>
            <w:pPr>
              <w:spacing w:after="0"/>
            </w:pPr>
            <w:r>
              <w:rPr>
                <w:rFonts w:ascii="Consolas" w:cs="Consolas" w:eastAsia="Consolas" w:hAnsi="Consolas"/>
                <w:color w:val="002050"/>
                <w:sz w:val="19"/>
                <w:szCs w:val="19"/>
              </w:rPr>
              <w:t xml:space="preserve">AND c.priority = "High"</w:t>
            </w:r>
          </w:p>
        </w:tc>
      </w:tr>
    </w:tbl>
    <w:p>
      <w:pPr>
        <w:spacing w:after="140" w:line="276"/>
        <w:jc w:val="left"/>
      </w:pPr>
      T001, T003.
    </w:p>
    <w:p>
      <w:pPr>
        <w:spacing w:after="60" w:before="100"/>
        <w:jc w:val="center"/>
      </w:pPr>
      <w:r>
        <w:drawing>
          <wp:inline distT="0" distB="0" distL="0" distR="0">
            <wp:extent cx="4381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3886200"/>
                    </a:xfrm>
                    <a:prstGeom prst="rect">
                      <a:avLst/>
                    </a:prstGeom>
                  </pic:spPr>
                </pic:pic>
              </a:graphicData>
            </a:graphic>
          </wp:inline>
        </w:drawing>
      </w:r>
    </w:p>
    <w:p>
      <w:pPr>
        <w:spacing w:after="160"/>
        <w:jc w:val="center"/>
      </w:pPr>
      <w:r>
        <w:rPr>
          <w:i/>
          <w:iCs/>
          <w:color w:val="605E5C"/>
          <w:sz w:val="19"/>
          <w:szCs w:val="19"/>
        </w:rPr>
        <w:t xml:space="preserve">Figure 19 – Query 4 results — open AND high-priority tickets.</w:t>
      </w:r>
    </w:p>
    <w:p>
      <w:pPr>
        <w:pStyle w:val="Heading3"/>
        <w:spacing w:after="100" w:before="220"/>
      </w:pPr>
      <w:r>
        <w:rPr>
          <w:b/>
          <w:bCs/>
          <w:color w:val="6B57D2"/>
          <w:sz w:val="24"/>
          <w:szCs w:val="24"/>
        </w:rPr>
        <w:t xml:space="preserve">Query 5 — </w:t>
      </w:r>
      <w:r>
        <w:rPr>
          <w:b/>
          <w:bCs/>
          <w:color w:val="003B5C"/>
          <w:sz w:val="24"/>
          <w:szCs w:val="24"/>
        </w:rPr>
        <w:t xml:space="preserve">Filter by Category</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c.category = "Laptop"</w:t>
            </w:r>
          </w:p>
        </w:tc>
      </w:tr>
    </w:tbl>
    <w:p>
      <w:pPr>
        <w:spacing w:after="140" w:line="276"/>
        <w:jc w:val="left"/>
      </w:pPr>
      T001, T003.
    </w:p>
    <w:p>
      <w:pPr>
        <w:spacing w:after="60" w:before="100"/>
        <w:jc w:val="center"/>
      </w:pPr>
      <w:r>
        <w:drawing>
          <wp:inline distT="0" distB="0" distL="0" distR="0">
            <wp:extent cx="40195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19550" cy="4000500"/>
                    </a:xfrm>
                    <a:prstGeom prst="rect">
                      <a:avLst/>
                    </a:prstGeom>
                  </pic:spPr>
                </pic:pic>
              </a:graphicData>
            </a:graphic>
          </wp:inline>
        </w:drawing>
      </w:r>
    </w:p>
    <w:p>
      <w:pPr>
        <w:spacing w:after="160"/>
        <w:jc w:val="center"/>
      </w:pPr>
      <w:r>
        <w:rPr>
          <w:i/>
          <w:iCs/>
          <w:color w:val="605E5C"/>
          <w:sz w:val="19"/>
          <w:szCs w:val="19"/>
        </w:rPr>
        <w:t xml:space="preserve">Figure 20 – Query 5 results — Laptop category tickets.</w:t>
      </w:r>
    </w:p>
    <w:p>
      <w:pPr>
        <w:pStyle w:val="Heading3"/>
        <w:spacing w:after="100" w:before="220"/>
      </w:pPr>
      <w:r>
        <w:rPr>
          <w:b/>
          <w:bCs/>
          <w:color w:val="6B57D2"/>
          <w:sz w:val="24"/>
          <w:szCs w:val="24"/>
        </w:rPr>
        <w:t xml:space="preserve">Query 6 — </w:t>
      </w:r>
      <w:r>
        <w:rPr>
          <w:b/>
          <w:bCs/>
          <w:color w:val="003B5C"/>
          <w:sz w:val="24"/>
          <w:szCs w:val="24"/>
        </w:rPr>
        <w:t xml:space="preserve">Select Only Required Fields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w:t>
            </w:r>
          </w:p>
          <w:p>
            <w:pPr>
              <w:spacing w:after="0"/>
            </w:pPr>
            <w:r>
              <w:rPr>
                <w:rFonts w:ascii="Consolas" w:cs="Consolas" w:eastAsia="Consolas" w:hAnsi="Consolas"/>
                <w:color w:val="002050"/>
                <w:sz w:val="19"/>
                <w:szCs w:val="19"/>
              </w:rPr>
              <w:t xml:space="preserve">  c.customer,</w:t>
            </w:r>
          </w:p>
          <w:p>
            <w:pPr>
              <w:spacing w:after="0"/>
            </w:pPr>
            <w:r>
              <w:rPr>
                <w:rFonts w:ascii="Consolas" w:cs="Consolas" w:eastAsia="Consolas" w:hAnsi="Consolas"/>
                <w:color w:val="002050"/>
                <w:sz w:val="19"/>
                <w:szCs w:val="19"/>
              </w:rPr>
              <w:t xml:space="preserve">  c.issue,</w:t>
            </w:r>
          </w:p>
          <w:p>
            <w:pPr>
              <w:spacing w:after="0"/>
            </w:pPr>
            <w:r>
              <w:rPr>
                <w:rFonts w:ascii="Consolas" w:cs="Consolas" w:eastAsia="Consolas" w:hAnsi="Consolas"/>
                <w:color w:val="002050"/>
                <w:sz w:val="19"/>
                <w:szCs w:val="19"/>
              </w:rPr>
              <w:t xml:space="preserve">  c.priority</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c.status = "Open"</w:t>
            </w:r>
          </w:p>
        </w:tc>
      </w:tr>
    </w:tbl>
    <w:p>
      <w:pPr>
        <w:spacing w:after="140" w:line="276"/>
        <w:jc w:val="left"/>
      </w:pPr>
      <w:r>
        <w:rPr>
          <w:b w:val="false"/>
          <w:bCs w:val="false"/>
          <w:i w:val="false"/>
          <w:iCs w:val="false"/>
          <w:color w:val="1B1B1B"/>
          <w:sz w:val="22"/>
          <w:szCs w:val="22"/>
        </w:rPr>
        <w:t xml:space="preserve">Instead of returning the entire document, this query returns only customer, issue, and priority.</w:t>
      </w:r>
    </w:p>
    <w:p>
      <w:pPr>
        <w:spacing w:after="60" w:before="100"/>
        <w:jc w:val="center"/>
      </w:pPr>
      <w:r>
        <w:drawing>
          <wp:inline distT="0" distB="0" distL="0" distR="0">
            <wp:extent cx="42481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48150" cy="3810000"/>
                    </a:xfrm>
                    <a:prstGeom prst="rect">
                      <a:avLst/>
                    </a:prstGeom>
                  </pic:spPr>
                </pic:pic>
              </a:graphicData>
            </a:graphic>
          </wp:inline>
        </w:drawing>
      </w:r>
    </w:p>
    <w:p>
      <w:pPr>
        <w:spacing w:after="160"/>
        <w:jc w:val="center"/>
      </w:pPr>
      <w:r>
        <w:rPr>
          <w:i/>
          <w:iCs/>
          <w:color w:val="605E5C"/>
          <w:sz w:val="19"/>
          <w:szCs w:val="19"/>
        </w:rPr>
        <w:t xml:space="preserve">Figure 21 – Query 6 results — projecting only selected fields.</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WHY IS THIS USEFUL?</w:t>
            </w:r>
          </w:p>
          <w:p>
            <w:pPr>
              <w:spacing w:after="0"/>
            </w:pPr>
            <w:r>
              <w:rPr>
                <w:color w:val="1B1B1B"/>
                <w:sz w:val="21"/>
                <w:szCs w:val="21"/>
              </w:rPr>
              <w:t xml:space="preserve">Imagine a document has 30 properties but your application only needs customer, issue, and priority. Projecting only the fields you need reduces unnecessary data transfer, response size, processing, and query cost (RU/s).</w:t>
            </w:r>
          </w:p>
        </w:tc>
      </w:tr>
    </w:tbl>
    <w:p>
      <w:pPr>
        <w:spacing w:after="140"/>
      </w:pPr>
    </w:p>
    <w:p>
      <w:pPr>
        <w:pStyle w:val="Heading3"/>
        <w:spacing w:after="100" w:before="220"/>
      </w:pPr>
      <w:r>
        <w:rPr>
          <w:b/>
          <w:bCs/>
          <w:color w:val="6B57D2"/>
          <w:sz w:val="24"/>
          <w:szCs w:val="24"/>
        </w:rPr>
        <w:t xml:space="preserve">Query 7 — </w:t>
      </w:r>
      <w:r>
        <w:rPr>
          <w:b/>
          <w:bCs/>
          <w:color w:val="003B5C"/>
          <w:sz w:val="24"/>
          <w:szCs w:val="24"/>
        </w:rPr>
        <w:t xml:space="preserve">Use TOP</w:t>
      </w:r>
    </w:p>
    <w:p>
      <w:pPr>
        <w:spacing w:after="140" w:line="276"/>
        <w:jc w:val="left"/>
      </w:pPr>
      <w:r>
        <w:rPr>
          <w:b w:val="false"/>
          <w:bCs w:val="false"/>
          <w:i w:val="false"/>
          <w:iCs w:val="false"/>
          <w:color w:val="1B1B1B"/>
          <w:sz w:val="22"/>
          <w:szCs w:val="22"/>
        </w:rPr>
        <w:t xml:space="preserve">Suppose you only need the first three results: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TOP 3</w:t>
            </w:r>
          </w:p>
          <w:p>
            <w:pPr>
              <w:spacing w:after="0"/>
            </w:pPr>
            <w:r>
              <w:rPr>
                <w:rFonts w:ascii="Consolas" w:cs="Consolas" w:eastAsia="Consolas" w:hAnsi="Consolas"/>
                <w:color w:val="002050"/>
                <w:sz w:val="19"/>
                <w:szCs w:val="19"/>
              </w:rPr>
              <w:t xml:space="preserve">  c.customer,</w:t>
            </w:r>
          </w:p>
          <w:p>
            <w:pPr>
              <w:spacing w:after="0"/>
            </w:pPr>
            <w:r>
              <w:rPr>
                <w:rFonts w:ascii="Consolas" w:cs="Consolas" w:eastAsia="Consolas" w:hAnsi="Consolas"/>
                <w:color w:val="002050"/>
                <w:sz w:val="19"/>
                <w:szCs w:val="19"/>
              </w:rPr>
              <w:t xml:space="preserve">  c.issue,</w:t>
            </w:r>
          </w:p>
          <w:p>
            <w:pPr>
              <w:spacing w:after="0"/>
            </w:pPr>
            <w:r>
              <w:rPr>
                <w:rFonts w:ascii="Consolas" w:cs="Consolas" w:eastAsia="Consolas" w:hAnsi="Consolas"/>
                <w:color w:val="002050"/>
                <w:sz w:val="19"/>
                <w:szCs w:val="19"/>
              </w:rPr>
              <w:t xml:space="preserve">  c.priority</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c.status = "Open"</w:t>
            </w:r>
          </w:p>
        </w:tc>
      </w:tr>
    </w:tbl>
    <w:p>
      <w:pPr>
        <w:spacing w:after="140" w:line="276"/>
        <w:jc w:val="left"/>
      </w:pPr>
      <w:r>
        <w:rPr>
          <w:b w:val="false"/>
          <w:bCs w:val="false"/>
          <w:i w:val="false"/>
          <w:iCs w:val="false"/>
          <w:color w:val="1B1B1B"/>
          <w:sz w:val="22"/>
          <w:szCs w:val="22"/>
        </w:rPr>
        <w:t xml:space="preserve">This limits the number of documents returned.</w:t>
      </w:r>
    </w:p>
    <w:p>
      <w:pPr>
        <w:spacing w:after="60" w:before="100"/>
        <w:jc w:val="center"/>
      </w:pPr>
      <w:r>
        <w:drawing>
          <wp:inline distT="0" distB="0" distL="0" distR="0">
            <wp:extent cx="45339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33900" cy="3619500"/>
                    </a:xfrm>
                    <a:prstGeom prst="rect">
                      <a:avLst/>
                    </a:prstGeom>
                  </pic:spPr>
                </pic:pic>
              </a:graphicData>
            </a:graphic>
          </wp:inline>
        </w:drawing>
      </w:r>
    </w:p>
    <w:p>
      <w:pPr>
        <w:spacing w:after="160"/>
        <w:jc w:val="center"/>
      </w:pPr>
      <w:r>
        <w:rPr>
          <w:i/>
          <w:iCs/>
          <w:color w:val="605E5C"/>
          <w:sz w:val="19"/>
          <w:szCs w:val="19"/>
        </w:rPr>
        <w:t xml:space="preserve">Figure 22 – Query 7 results — TOP 3 open tickets.</w:t>
      </w:r>
    </w:p>
    <w:p>
      <w:pPr>
        <w:pStyle w:val="Heading3"/>
        <w:spacing w:after="100" w:before="220"/>
      </w:pPr>
      <w:r>
        <w:rPr>
          <w:b/>
          <w:bCs/>
          <w:color w:val="6B57D2"/>
          <w:sz w:val="24"/>
          <w:szCs w:val="24"/>
        </w:rPr>
        <w:t xml:space="preserve">Query 8 — </w:t>
      </w:r>
      <w:r>
        <w:rPr>
          <w:b/>
          <w:bCs/>
          <w:color w:val="003B5C"/>
          <w:sz w:val="24"/>
          <w:szCs w:val="24"/>
        </w:rPr>
        <w:t xml:space="preserve">Sort Results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w:t>
            </w:r>
          </w:p>
          <w:p>
            <w:pPr>
              <w:spacing w:after="0"/>
            </w:pPr>
            <w:r>
              <w:rPr>
                <w:rFonts w:ascii="Consolas" w:cs="Consolas" w:eastAsia="Consolas" w:hAnsi="Consolas"/>
                <w:color w:val="002050"/>
                <w:sz w:val="19"/>
                <w:szCs w:val="19"/>
              </w:rPr>
              <w:t xml:space="preserve">  c.customer,</w:t>
            </w:r>
          </w:p>
          <w:p>
            <w:pPr>
              <w:spacing w:after="0"/>
            </w:pPr>
            <w:r>
              <w:rPr>
                <w:rFonts w:ascii="Consolas" w:cs="Consolas" w:eastAsia="Consolas" w:hAnsi="Consolas"/>
                <w:color w:val="002050"/>
                <w:sz w:val="19"/>
                <w:szCs w:val="19"/>
              </w:rPr>
              <w:t xml:space="preserve">  c.issue,</w:t>
            </w:r>
          </w:p>
          <w:p>
            <w:pPr>
              <w:spacing w:after="0"/>
            </w:pPr>
            <w:r>
              <w:rPr>
                <w:rFonts w:ascii="Consolas" w:cs="Consolas" w:eastAsia="Consolas" w:hAnsi="Consolas"/>
                <w:color w:val="002050"/>
                <w:sz w:val="19"/>
                <w:szCs w:val="19"/>
              </w:rPr>
              <w:t xml:space="preserve">  c.priority</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c.status = "Open"</w:t>
            </w:r>
          </w:p>
          <w:p>
            <w:pPr>
              <w:spacing w:after="0"/>
            </w:pPr>
            <w:r>
              <w:rPr>
                <w:rFonts w:ascii="Consolas" w:cs="Consolas" w:eastAsia="Consolas" w:hAnsi="Consolas"/>
                <w:color w:val="002050"/>
                <w:sz w:val="19"/>
                <w:szCs w:val="19"/>
              </w:rPr>
              <w:t xml:space="preserve">ORDER BY c.priority</w:t>
            </w:r>
          </w:p>
        </w:tc>
      </w:tr>
    </w:tbl>
    <w:p>
      <w:pPr>
        <w:spacing w:after="60" w:before="100"/>
        <w:jc w:val="center"/>
      </w:pPr>
      <w:r>
        <w:drawing>
          <wp:inline distT="0" distB="0" distL="0" distR="0">
            <wp:extent cx="3810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10000" cy="3533775"/>
                    </a:xfrm>
                    <a:prstGeom prst="rect">
                      <a:avLst/>
                    </a:prstGeom>
                  </pic:spPr>
                </pic:pic>
              </a:graphicData>
            </a:graphic>
          </wp:inline>
        </w:drawing>
      </w:r>
    </w:p>
    <w:p>
      <w:pPr>
        <w:spacing w:after="160"/>
        <w:jc w:val="center"/>
      </w:pPr>
      <w:r>
        <w:rPr>
          <w:i/>
          <w:iCs/>
          <w:color w:val="605E5C"/>
          <w:sz w:val="19"/>
          <w:szCs w:val="19"/>
        </w:rPr>
        <w:t xml:space="preserve">Figure 23 – Query 8 results — sorted by priority.</w:t>
      </w:r>
    </w:p>
    <w:p>
      <w:pPr>
        <w:spacing w:after="140" w:line="276"/>
        <w:jc w:val="left"/>
      </w:pPr>
      <w:r>
        <w:rPr>
          <w:b w:val="false"/>
          <w:bCs w:val="false"/>
          <w:i w:val="false"/>
          <w:iCs w:val="false"/>
          <w:color w:val="1B1B1B"/>
          <w:sz w:val="22"/>
          <w:szCs w:val="22"/>
        </w:rPr>
        <w:t xml:space="preserve">Cosmos DB for NoSQL supports SQL-like operations such as filtering (WHERE), projection (SELECT), limiting (TOP), and sorting (ORDER BY).</w:t>
      </w:r>
    </w:p>
    <w:p>
      <w:pPr>
        <w:pStyle w:val="Heading1"/>
        <w:pageBreakBefore/>
        <w:pBdr>
          <w:bottom w:val="single" w:color="0078D4" w:sz="6" w:space="4"/>
        </w:pBdr>
        <w:spacing w:after="160" w:before="240"/>
      </w:pPr>
      <w:r>
        <w:rPr>
          <w:b/>
          <w:bCs/>
          <w:color w:val="002050"/>
          <w:sz w:val="34"/>
          <w:szCs w:val="34"/>
        </w:rPr>
        <w:t xml:space="preserve">Part E — Understand Partition-Aware Queries</w:t>
      </w:r>
    </w:p>
    <w:p>
      <w:pPr>
        <w:spacing w:after="140" w:line="276"/>
        <w:jc w:val="left"/>
      </w:pPr>
      our partition key is .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c.customerId = "C001"</w:t>
            </w:r>
          </w:p>
        </w:tc>
      </w:tr>
    </w:tbl>
    <w:p>
      <w:pPr>
        <w:spacing w:after="140" w:line="276"/>
        <w:jc w:val="left"/>
      </w:pPr>
      <w:r>
        <w:rPr>
          <w:b w:val="false"/>
          <w:bCs w:val="false"/>
          <w:i w:val="false"/>
          <w:iCs w:val="false"/>
          <w:color w:val="1B1B1B"/>
          <w:sz w:val="22"/>
          <w:szCs w:val="22"/>
        </w:rPr>
        <w:t xml:space="preserve">When a query includes the partition-key value, Cosmos DB can route the request to a targeted partition rather than searching across every partition unnecessarily.</w:t>
      </w:r>
    </w:p>
    <w:p>
      <w:pPr>
        <w:pStyle w:val="Heading2"/>
        <w:spacing w:after="120" w:before="260"/>
      </w:pPr>
      <w:r>
        <w:rPr>
          <w:b/>
          <w:bCs/>
          <w:color w:val="0078D4"/>
          <w:sz w:val="27"/>
          <w:szCs w:val="27"/>
        </w:rPr>
        <w:t xml:space="preserve">Compare Two Queries</w:t>
      </w:r>
    </w:p>
    <w:p>
      <w:pPr>
        <w:pStyle w:val="Heading3"/>
        <w:spacing w:after="100" w:before="200"/>
      </w:pPr>
      <w:r>
        <w:rPr>
          <w:b/>
          <w:bCs/>
          <w:color w:val="003B5C"/>
          <w:sz w:val="24"/>
          <w:szCs w:val="24"/>
        </w:rPr>
        <w:t xml:space="preserve">Query A — No Partition Key</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c.status = "Open"</w:t>
            </w:r>
          </w:p>
        </w:tc>
      </w:tr>
    </w:tbl>
    <w:p>
      <w:pPr>
        <w:spacing w:after="140" w:line="276"/>
        <w:jc w:val="left"/>
      </w:pPr>
      <w:r>
        <w:rPr>
          <w:b w:val="false"/>
          <w:bCs w:val="false"/>
          <w:i w:val="false"/>
          <w:iCs w:val="false"/>
          <w:color w:val="1B1B1B"/>
          <w:sz w:val="22"/>
          <w:szCs w:val="22"/>
        </w:rPr>
        <w:t xml:space="preserve">This query does not reference the partition key, so Cosmos DB may need to check every partition.</w:t>
      </w:r>
    </w:p>
    <w:p>
      <w:pPr>
        <w:spacing w:after="60" w:before="100"/>
        <w:jc w:val="center"/>
      </w:pPr>
      <w:r>
        <w:drawing>
          <wp:inline distT="0" distB="0" distL="0" distR="0">
            <wp:extent cx="43434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43400" cy="4000500"/>
                    </a:xfrm>
                    <a:prstGeom prst="rect">
                      <a:avLst/>
                    </a:prstGeom>
                  </pic:spPr>
                </pic:pic>
              </a:graphicData>
            </a:graphic>
          </wp:inline>
        </w:drawing>
      </w:r>
    </w:p>
    <w:p>
      <w:pPr>
        <w:spacing w:after="160"/>
        <w:jc w:val="center"/>
      </w:pPr>
      <w:r>
        <w:rPr>
          <w:i/>
          <w:iCs/>
          <w:color w:val="605E5C"/>
          <w:sz w:val="19"/>
          <w:szCs w:val="19"/>
        </w:rPr>
        <w:t xml:space="preserve">Figure 24 – Query A — no partition key specified.</w:t>
      </w:r>
    </w:p>
    <w:p>
      <w:pPr>
        <w:pStyle w:val="Heading3"/>
        <w:spacing w:after="100" w:before="200"/>
      </w:pPr>
      <w:r>
        <w:rPr>
          <w:b/>
          <w:bCs/>
          <w:color w:val="003B5C"/>
          <w:sz w:val="24"/>
          <w:szCs w:val="24"/>
        </w:rPr>
        <w:t xml:space="preserve">Query B — Includes the Partition Key</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c.customerId = "C001"</w:t>
            </w:r>
          </w:p>
          <w:p>
            <w:pPr>
              <w:spacing w:after="0"/>
            </w:pPr>
            <w:r>
              <w:rPr>
                <w:rFonts w:ascii="Consolas" w:cs="Consolas" w:eastAsia="Consolas" w:hAnsi="Consolas"/>
                <w:color w:val="002050"/>
                <w:sz w:val="19"/>
                <w:szCs w:val="19"/>
              </w:rPr>
              <w:t xml:space="preserve">AND c.status = "Open"</w:t>
            </w:r>
          </w:p>
        </w:tc>
      </w:tr>
    </w:tbl>
    <w:p>
      <w:pPr>
        <w:spacing w:after="140" w:line="276"/>
        <w:jc w:val="left"/>
      </w:pPr>
      <w:r>
        <w:rPr>
          <w:b w:val="false"/>
          <w:bCs w:val="false"/>
          <w:i w:val="false"/>
          <w:iCs w:val="false"/>
          <w:color w:val="1B1B1B"/>
          <w:sz w:val="22"/>
          <w:szCs w:val="22"/>
        </w:rPr>
        <w:t xml:space="preserve">This query includes customerId, which is the partition key.</w:t>
      </w:r>
    </w:p>
    <w:p>
      <w:pPr>
        <w:spacing w:after="60" w:before="100"/>
        <w:jc w:val="center"/>
      </w:pPr>
      <w:r>
        <w:drawing>
          <wp:inline distT="0" distB="0" distL="0" distR="0">
            <wp:extent cx="44862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86275" cy="3810000"/>
                    </a:xfrm>
                    <a:prstGeom prst="rect">
                      <a:avLst/>
                    </a:prstGeom>
                  </pic:spPr>
                </pic:pic>
              </a:graphicData>
            </a:graphic>
          </wp:inline>
        </w:drawing>
      </w:r>
    </w:p>
    <w:p>
      <w:pPr>
        <w:spacing w:after="160"/>
        <w:jc w:val="center"/>
      </w:pPr>
      <w:r>
        <w:rPr>
          <w:i/>
          <w:iCs/>
          <w:color w:val="605E5C"/>
          <w:sz w:val="19"/>
          <w:szCs w:val="19"/>
        </w:rPr>
        <w:t xml:space="preserve">Figure 25 – Query B — partition key included for a targeted query.</w:t>
      </w:r>
    </w:p>
    <w:tbl>
      <w:tblPr>
        <w:tblW w:type="dxa" w:w="9360"/>
        <w:tblBorders>
          <w:top w:val="single" w:color="6B57D2" w:sz="4"/>
          <w:left w:val="single" w:color="6B57D2" w:sz="24"/>
          <w:bottom w:val="single" w:color="6B57D2" w:sz="4"/>
          <w:right w:val="single" w:color="6B57D2" w:sz="4"/>
          <w:insideH w:val="single" w:color="6B57D2" w:sz="4"/>
          <w:insideV w:val="single" w:color="6B57D2" w:sz="4"/>
        </w:tblBorders>
      </w:tblPr>
      <w:tblGrid>
        <w:gridCol w:w="9360"/>
      </w:tblGrid>
      <w:tr>
        <w:trPr>
          <w:cantSplit/>
        </w:trPr>
        <w:tc>
          <w:tcPr>
            <w:tcW w:type="dxa" w:w="9360"/>
            <w:shd w:fill="F5F2FC" w:val="clear"/>
            <w:tcMar>
              <w:top w:type="dxa" w:w="120"/>
              <w:left w:type="dxa" w:w="200"/>
              <w:bottom w:type="dxa" w:w="120"/>
              <w:right w:type="dxa" w:w="200"/>
            </w:tcMar>
          </w:tcPr>
          <w:p>
            <w:pPr>
              <w:spacing w:after="60"/>
            </w:pPr>
            <w:r>
              <w:rPr>
                <w:b/>
                <w:bCs/>
                <w:color w:val="6B57D2"/>
                <w:sz w:val="21"/>
                <w:szCs w:val="21"/>
              </w:rPr>
              <w:t xml:space="preserve">AI-200 EXAM TIP</w:t>
            </w:r>
          </w:p>
          <w:p>
            <w:pPr>
              <w:spacing w:after="0"/>
            </w:pPr>
            <w:r>
              <w:rPr>
                <w:color w:val="1B1B1B"/>
                <w:sz w:val="21"/>
                <w:szCs w:val="21"/>
              </w:rPr>
              <w:t xml:space="preserve">Partition key in query → potentially targeted partition → less unnecessary work. When a question asks “How can you improve query efficiency when retrieving data for a specific customer?”, look for an answer involving the partition key.</w:t>
            </w:r>
          </w:p>
        </w:tc>
      </w:tr>
    </w:tbl>
    <w:p>
      <w:pPr>
        <w:spacing w:after="140"/>
      </w:pPr>
    </w:p>
    <w:p>
      <w:pPr>
        <w:pStyle w:val="Heading1"/>
        <w:pageBreakBefore/>
        <w:pBdr>
          <w:bottom w:val="single" w:color="0078D4" w:sz="6" w:space="4"/>
        </w:pBdr>
        <w:spacing w:after="160" w:before="240"/>
      </w:pPr>
      <w:r>
        <w:rPr>
          <w:b/>
          <w:bCs/>
          <w:color w:val="002050"/>
          <w:sz w:val="34"/>
          <w:szCs w:val="34"/>
        </w:rPr>
        <w:t xml:space="preserve">Part F — Query Performance and Indexing</w:t>
      </w:r>
    </w:p>
    <w:p>
      <w:pPr>
        <w:spacing w:after="140" w:line="276"/>
        <w:jc w:val="left"/>
      </w:pPr>
      <w:r>
        <w:rPr>
          <w:b w:val="false"/>
          <w:bCs w:val="false"/>
          <w:i w:val="false"/>
          <w:iCs w:val="false"/>
          <w:color w:val="1B1B1B"/>
          <w:sz w:val="22"/>
          <w:szCs w:val="22"/>
        </w:rPr>
        <w:t xml:space="preserve">This is the third AI-200 skill area: optimize query performance for Azure Cosmos DB for NoSQL. By default, Cosmos DB automatically indexes properties according to its indexing policy, so you generally do not need to manually create an index before querying a property.</w:t>
      </w:r>
    </w:p>
    <w:p>
      <w:pPr>
        <w:pStyle w:val="Heading2"/>
        <w:spacing w:after="120" w:before="260"/>
      </w:pPr>
      <w:r>
        <w:rPr>
          <w:b/>
          <w:bCs/>
          <w:color w:val="0078D4"/>
          <w:sz w:val="27"/>
          <w:szCs w:val="27"/>
        </w:rPr>
        <w:t xml:space="preserve">Why Indexing Matters</w:t>
      </w:r>
    </w:p>
    <w:p>
      <w:pPr>
        <w:spacing w:after="140" w:line="276"/>
        <w:jc w:val="left"/>
      </w:pPr>
      <w:r>
        <w:rPr>
          <w:b w:val="false"/>
          <w:bCs w:val="false"/>
          <w:i w:val="false"/>
          <w:iCs w:val="false"/>
          <w:color w:val="1B1B1B"/>
          <w:sz w:val="22"/>
          <w:szCs w:val="22"/>
        </w:rPr>
        <w:t xml:space="preserve">With five documents, searching is trivial. But imagine five million documents — scanning every one for every query would be inefficient. An index helps Cosmos DB locate relevant data quickly, the same way a book index helps a reader jump straight to a page.</w:t>
      </w:r>
    </w:p>
    <w:p>
      <w:pPr>
        <w:spacing w:after="60" w:before="100"/>
        <w:jc w:val="center"/>
      </w:pPr>
      <w:r>
        <w:drawing>
          <wp:inline distT="0" distB="0" distL="0" distR="0">
            <wp:extent cx="5143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1409700"/>
                    </a:xfrm>
                    <a:prstGeom prst="rect">
                      <a:avLst/>
                    </a:prstGeom>
                  </pic:spPr>
                </pic:pic>
              </a:graphicData>
            </a:graphic>
          </wp:inline>
        </w:drawing>
      </w:r>
    </w:p>
    <w:p>
      <w:pPr>
        <w:spacing w:after="160"/>
        <w:jc w:val="center"/>
      </w:pPr>
      <w:r>
        <w:rPr>
          <w:i/>
          <w:iCs/>
          <w:color w:val="605E5C"/>
          <w:sz w:val="19"/>
          <w:szCs w:val="19"/>
        </w:rPr>
        <w:t xml:space="preserve">Figure 26 – Searching without an index vs. searching with an index.</w:t>
      </w:r>
    </w:p>
    <w:p>
      <w:pPr>
        <w:pStyle w:val="Heading3"/>
        <w:spacing w:after="100" w:before="220"/>
      </w:pPr>
      <w:r>
        <w:rPr>
          <w:b/>
          <w:bCs/>
          <w:color w:val="6B57D2"/>
          <w:sz w:val="24"/>
          <w:szCs w:val="24"/>
        </w:rPr>
        <w:t xml:space="preserve">Step 1 — </w:t>
      </w:r>
      <w:r>
        <w:rPr>
          <w:b/>
          <w:bCs/>
          <w:color w:val="003B5C"/>
          <w:sz w:val="24"/>
          <w:szCs w:val="24"/>
        </w:rPr>
        <w:t xml:space="preserve">Inspect the Indexing Policy</w:t>
      </w:r>
    </w:p>
    <w:p>
      <w:pPr>
        <w:spacing w:after="140" w:line="276"/>
        <w:jc w:val="left"/>
      </w:pPr>
      <w:r>
        <w:rPr>
          <w:b w:val="false"/>
          <w:bCs w:val="false"/>
          <w:i w:val="false"/>
          <w:iCs w:val="false"/>
          <w:color w:val="1B1B1B"/>
          <w:sz w:val="22"/>
          <w:szCs w:val="22"/>
        </w:rPr>
        <w:t xml:space="preserve">In the Azure Portal, open your container's Settings and locate the Indexing Policy. The exact Portal layout can change over time, so the wording or location may differ slightly. Look for concepts such as included paths, excluded paths, and indexing mode.</w:t>
      </w:r>
    </w:p>
    <w:p>
      <w:pPr>
        <w:spacing w:after="60" w:before="100"/>
        <w:jc w:val="center"/>
      </w:pPr>
      <w:r>
        <w:drawing>
          <wp:inline distT="0" distB="0" distL="0" distR="0">
            <wp:extent cx="4953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2362200"/>
                    </a:xfrm>
                    <a:prstGeom prst="rect">
                      <a:avLst/>
                    </a:prstGeom>
                  </pic:spPr>
                </pic:pic>
              </a:graphicData>
            </a:graphic>
          </wp:inline>
        </w:drawing>
      </w:r>
    </w:p>
    <w:p>
      <w:pPr>
        <w:spacing w:after="160"/>
        <w:jc w:val="center"/>
      </w:pPr>
      <w:r>
        <w:rPr>
          <w:i/>
          <w:iCs/>
          <w:color w:val="605E5C"/>
          <w:sz w:val="19"/>
          <w:szCs w:val="19"/>
        </w:rPr>
        <w:t xml:space="preserve">Figure 27 – The container's indexing policy in the Azure Portal.</w:t>
      </w:r>
    </w:p>
    <w:tbl>
      <w:tblPr>
        <w:tblW w:type="dxa" w:w="9360"/>
        <w:tblBorders>
          <w:top w:val="single" w:color="0078D4" w:sz="4"/>
          <w:left w:val="single" w:color="0078D4" w:sz="24"/>
          <w:bottom w:val="single" w:color="0078D4" w:sz="4"/>
          <w:right w:val="single" w:color="0078D4" w:sz="4"/>
          <w:insideH w:val="single" w:color="0078D4" w:sz="4"/>
          <w:insideV w:val="single" w:color="0078D4" w:sz="4"/>
        </w:tblBorders>
      </w:tblPr>
      <w:tblGrid>
        <w:gridCol w:w="9360"/>
      </w:tblGrid>
      <w:tr>
        <w:trPr>
          <w:cantSplit/>
        </w:trPr>
        <w:tc>
          <w:tcPr>
            <w:tcW w:type="dxa" w:w="9360"/>
            <w:shd w:fill="EAF4FD" w:val="clear"/>
            <w:tcMar>
              <w:top w:type="dxa" w:w="120"/>
              <w:left w:type="dxa" w:w="200"/>
              <w:bottom w:type="dxa" w:w="120"/>
              <w:right w:type="dxa" w:w="200"/>
            </w:tcMar>
          </w:tcPr>
          <w:p>
            <w:pPr>
              <w:spacing w:after="60"/>
            </w:pPr>
            <w:r>
              <w:rPr>
                <w:b/>
                <w:bCs/>
                <w:color w:val="0078D4"/>
                <w:sz w:val="21"/>
                <w:szCs w:val="21"/>
              </w:rPr>
              <w:t xml:space="preserve">NOTE</w:t>
            </w:r>
          </w:p>
          <w:p>
            <w:pPr>
              <w:spacing w:after="0"/>
            </w:pPr>
            <w:r>
              <w:rPr>
                <w:color w:val="1B1B1B"/>
                <w:sz w:val="21"/>
                <w:szCs w:val="21"/>
              </w:rPr>
              <w:t xml:space="preserve">For this small lab, you do not need to change the indexing policy. The goal is simply to understand that Cosmos DB automatically indexes data according to the container's indexing policy.</w:t>
            </w:r>
          </w:p>
        </w:tc>
      </w:tr>
    </w:tbl>
    <w:p>
      <w:pPr>
        <w:spacing w:after="140"/>
      </w:pPr>
    </w:p>
    <w:p>
      <w:pPr>
        <w:pStyle w:val="Heading2"/>
        <w:spacing w:after="120" w:before="260"/>
      </w:pPr>
      <w:r>
        <w:rPr>
          <w:b/>
          <w:bCs/>
          <w:color w:val="0078D4"/>
          <w:sz w:val="27"/>
          <w:szCs w:val="27"/>
        </w:rPr>
        <w:t xml:space="preserve">When Would You Change Indexing?</w:t>
      </w:r>
    </w:p>
    <w:p>
      <w:pPr>
        <w:spacing w:after="140" w:line="276"/>
        <w:jc w:val="left"/>
      </w:pPr>
      <w:r>
        <w:rPr>
          <w:b w:val="false"/>
          <w:bCs w:val="false"/>
          <w:i w:val="false"/>
          <w:iCs w:val="false"/>
          <w:color w:val="1B1B1B"/>
          <w:sz w:val="22"/>
          <w:szCs w:val="22"/>
        </w:rPr>
        <w:t xml:space="preserve">In a large production system, you might identify a property that is never queried and exclude it from indexing to reduce indexing overhead and storage. Be careful, though: don't blindly exclude properties from indexing — if the application later queries that property, performance or query behavior may be affected depending on the configuration.</w:t>
      </w:r>
    </w:p>
    <w:p>
      <w:pPr>
        <w:pStyle w:val="Heading1"/>
        <w:pageBreakBefore/>
        <w:pBdr>
          <w:bottom w:val="single" w:color="0078D4" w:sz="6" w:space="4"/>
        </w:pBdr>
        <w:spacing w:after="160" w:before="240"/>
      </w:pPr>
      <w:r>
        <w:rPr>
          <w:b/>
          <w:bCs/>
          <w:color w:val="002050"/>
          <w:sz w:val="34"/>
          <w:szCs w:val="34"/>
        </w:rPr>
        <w:t xml:space="preserve">Part G — Implement Vector Search</w:t>
      </w:r>
    </w:p>
    <w:p>
      <w:pPr>
        <w:spacing w:after="140" w:line="276"/>
        <w:jc w:val="left"/>
      </w:pPr>
      <w:r>
        <w:rPr>
          <w:b w:val="false"/>
          <w:bCs w:val="false"/>
          <w:i w:val="false"/>
          <w:iCs w:val="false"/>
          <w:color w:val="1B1B1B"/>
          <w:sz w:val="22"/>
          <w:szCs w:val="22"/>
        </w:rPr>
        <w:t xml:space="preserve">Now you will add a numeric embedding field to each ticket and use it to perform a semantic similarity search.</w:t>
      </w:r>
    </w:p>
    <w:p>
      <w:pPr>
        <w:pStyle w:val="Heading2"/>
        <w:spacing w:after="120" w:before="260"/>
      </w:pPr>
      <w:r>
        <w:rPr>
          <w:b/>
          <w:bCs/>
          <w:color w:val="0078D4"/>
          <w:sz w:val="27"/>
          <w:szCs w:val="27"/>
        </w:rPr>
        <w:t xml:space="preserve">A Quick Note on Embeddings</w:t>
      </w:r>
    </w:p>
    <w:p>
      <w:pPr>
        <w:spacing w:after="140" w:line="276"/>
        <w:jc w:val="left"/>
      </w:pPr>
      <w:r>
        <w:rPr>
          <w:b w:val="false"/>
          <w:bCs w:val="false"/>
          <w:i w:val="false"/>
          <w:iCs w:val="false"/>
          <w:color w:val="1B1B1B"/>
          <w:sz w:val="22"/>
          <w:szCs w:val="22"/>
        </w:rPr>
        <w:t xml:space="preserve">An embedding is a numeric vector produced by an AI model that represents the meaning of a piece of text. Real-world embeddings from Azure OpenAI typically have hundreds or thousands of dimensions. For this classroom exercise we use simple 4-dimensional vectors so the JSON stays easy to read. Cosmos DB's flat vector index supports up to 505 dimensions, so this small example uses the same mechanics as a production embedding, just at a much smaller scale.</w:t>
      </w:r>
    </w:p>
    <w:tbl>
      <w:tblPr>
        <w:tblW w:type="dxa" w:w="9360"/>
        <w:tblBorders>
          <w:top w:val="single" w:color="C99A3A" w:sz="4"/>
          <w:left w:val="single" w:color="C99A3A" w:sz="24"/>
          <w:bottom w:val="single" w:color="C99A3A" w:sz="4"/>
          <w:right w:val="single" w:color="C99A3A" w:sz="4"/>
          <w:insideH w:val="single" w:color="C99A3A" w:sz="4"/>
          <w:insideV w:val="single" w:color="C99A3A" w:sz="4"/>
        </w:tblBorders>
      </w:tblPr>
      <w:tblGrid>
        <w:gridCol w:w="9360"/>
      </w:tblGrid>
      <w:tr>
        <w:trPr>
          <w:cantSplit/>
        </w:trPr>
        <w:tc>
          <w:tcPr>
            <w:tcW w:type="dxa" w:w="9360"/>
            <w:shd w:fill="FDF3E7" w:val="clear"/>
            <w:tcMar>
              <w:top w:type="dxa" w:w="120"/>
              <w:left w:type="dxa" w:w="200"/>
              <w:bottom w:type="dxa" w:w="120"/>
              <w:right w:type="dxa" w:w="200"/>
            </w:tcMar>
          </w:tcPr>
          <w:p>
            <w:pPr>
              <w:spacing w:after="60"/>
            </w:pPr>
            <w:r>
              <w:rPr>
                <w:b/>
                <w:bCs/>
                <w:color w:val="C99A3A"/>
                <w:sz w:val="21"/>
                <w:szCs w:val="21"/>
              </w:rPr>
              <w:t xml:space="preserve">IMPORTANT</w:t>
            </w:r>
          </w:p>
          <w:p>
            <w:pPr>
              <w:spacing w:after="0"/>
            </w:pPr>
            <w:r>
              <w:rPr>
                <w:color w:val="1B1B1B"/>
                <w:sz w:val="21"/>
                <w:szCs w:val="21"/>
              </w:rPr>
              <w:t xml:space="preserve">The vector values used in this lab (e.g. [0.95, 0.90, 0.10, 0.05]) are teaching vectors chosen by hand to demonstrate the concept clearly. They are not generated by a real embedding model.</w:t>
            </w:r>
          </w:p>
        </w:tc>
      </w:tr>
    </w:tbl>
    <w:p>
      <w:pPr>
        <w:spacing w:after="140"/>
      </w:pPr>
    </w:p>
    <w:p>
      <w:pPr>
        <w:pStyle w:val="Heading3"/>
        <w:spacing w:after="100" w:before="220"/>
      </w:pPr>
      <w:r>
        <w:rPr>
          <w:b/>
          <w:bCs/>
          <w:color w:val="6B57D2"/>
          <w:sz w:val="24"/>
          <w:szCs w:val="24"/>
        </w:rPr>
        <w:t xml:space="preserve">Step 1 — </w:t>
      </w:r>
      <w:r>
        <w:rPr>
          <w:b/>
          <w:bCs/>
          <w:color w:val="003B5C"/>
          <w:sz w:val="24"/>
          <w:szCs w:val="24"/>
        </w:rPr>
        <w:t xml:space="preserve">Update Ticket 1</w:t>
      </w:r>
    </w:p>
    <w:p>
      <w:pPr>
        <w:spacing w:after="140" w:line="276"/>
        <w:jc w:val="left"/>
      </w:pPr>
      <w:r>
        <w:rPr>
          <w:b w:val="false"/>
          <w:bCs w:val="false"/>
          <w:i w:val="false"/>
          <w:iCs w:val="false"/>
          <w:color w:val="1B1B1B"/>
          <w:sz w:val="22"/>
          <w:szCs w:val="22"/>
        </w:rPr>
        <w:t xml:space="preserve">Replace your existing Ticket 1 with the version below (adds the embedding field), then select Update: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"T001",</w:t>
            </w:r>
          </w:p>
          <w:p>
            <w:pPr>
              <w:spacing w:after="0"/>
            </w:pPr>
            <w:r>
              <w:rPr>
                <w:rFonts w:ascii="Consolas" w:cs="Consolas" w:eastAsia="Consolas" w:hAnsi="Consolas"/>
                <w:color w:val="002050"/>
                <w:sz w:val="19"/>
                <w:szCs w:val="19"/>
              </w:rPr>
              <w:t xml:space="preserve">  "customerId": "C001",</w:t>
            </w:r>
          </w:p>
          <w:p>
            <w:pPr>
              <w:spacing w:after="0"/>
            </w:pPr>
            <w:r>
              <w:rPr>
                <w:rFonts w:ascii="Consolas" w:cs="Consolas" w:eastAsia="Consolas" w:hAnsi="Consolas"/>
                <w:color w:val="002050"/>
                <w:sz w:val="19"/>
                <w:szCs w:val="19"/>
              </w:rPr>
              <w:t xml:space="preserve">  "customer": "Omer",</w:t>
            </w:r>
          </w:p>
          <w:p>
            <w:pPr>
              <w:spacing w:after="0"/>
            </w:pPr>
            <w:r>
              <w:rPr>
                <w:rFonts w:ascii="Consolas" w:cs="Consolas" w:eastAsia="Consolas" w:hAnsi="Consolas"/>
                <w:color w:val="002050"/>
                <w:sz w:val="19"/>
                <w:szCs w:val="19"/>
              </w:rPr>
              <w:t xml:space="preserve">  "issue": "Laptop battery is draining quickly",</w:t>
            </w:r>
          </w:p>
          <w:p>
            <w:pPr>
              <w:spacing w:after="0"/>
            </w:pPr>
            <w:r>
              <w:rPr>
                <w:rFonts w:ascii="Consolas" w:cs="Consolas" w:eastAsia="Consolas" w:hAnsi="Consolas"/>
                <w:color w:val="002050"/>
                <w:sz w:val="19"/>
                <w:szCs w:val="19"/>
              </w:rPr>
              <w:t xml:space="preserve">  "category": "Laptop",</w:t>
            </w:r>
          </w:p>
          <w:p>
            <w:pPr>
              <w:spacing w:after="0"/>
            </w:pPr>
            <w:r>
              <w:rPr>
                <w:rFonts w:ascii="Consolas" w:cs="Consolas" w:eastAsia="Consolas" w:hAnsi="Consolas"/>
                <w:color w:val="002050"/>
                <w:sz w:val="19"/>
                <w:szCs w:val="19"/>
              </w:rPr>
              <w:t xml:space="preserve">  "status": "Open",</w:t>
            </w:r>
          </w:p>
          <w:p>
            <w:pPr>
              <w:spacing w:after="0"/>
            </w:pPr>
            <w:r>
              <w:rPr>
                <w:rFonts w:ascii="Consolas" w:cs="Consolas" w:eastAsia="Consolas" w:hAnsi="Consolas"/>
                <w:color w:val="002050"/>
                <w:sz w:val="19"/>
                <w:szCs w:val="19"/>
              </w:rPr>
              <w:t xml:space="preserve">  "priority": "High",</w:t>
            </w:r>
          </w:p>
          <w:p>
            <w:pPr>
              <w:spacing w:after="0"/>
            </w:pPr>
            <w:r>
              <w:rPr>
                <w:rFonts w:ascii="Consolas" w:cs="Consolas" w:eastAsia="Consolas" w:hAnsi="Consolas"/>
                <w:color w:val="002050"/>
                <w:sz w:val="19"/>
                <w:szCs w:val="19"/>
              </w:rPr>
              <w:t xml:space="preserve">  "embedding": [0.95, 0.90, 0.10, 0.05]</w:t>
            </w:r>
          </w:p>
          <w:p>
            <w:pPr>
              <w:spacing w:after="0"/>
            </w:pPr>
            <w:r>
              <w:rPr>
                <w:rFonts w:ascii="Consolas" w:cs="Consolas" w:eastAsia="Consolas" w:hAnsi="Consolas"/>
                <w:color w:val="002050"/>
                <w:sz w:val="19"/>
                <w:szCs w:val="19"/>
              </w:rPr>
              <w:t xml:space="preserve">}</w:t>
            </w:r>
          </w:p>
        </w:tc>
      </w:tr>
    </w:tbl>
    <w:p>
      <w:pPr>
        <w:spacing w:after="60" w:before="100"/>
        <w:jc w:val="center"/>
      </w:pPr>
      <w:r>
        <w:drawing>
          <wp:inline distT="0" distB="0" distL="0" distR="0">
            <wp:extent cx="4953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2038350"/>
                    </a:xfrm>
                    <a:prstGeom prst="rect">
                      <a:avLst/>
                    </a:prstGeom>
                  </pic:spPr>
                </pic:pic>
              </a:graphicData>
            </a:graphic>
          </wp:inline>
        </w:drawing>
      </w:r>
    </w:p>
    <w:p>
      <w:pPr>
        <w:spacing w:after="160"/>
        <w:jc w:val="center"/>
      </w:pPr>
      <w:r>
        <w:rPr>
          <w:i/>
          <w:iCs/>
          <w:color w:val="605E5C"/>
          <w:sz w:val="19"/>
          <w:szCs w:val="19"/>
        </w:rPr>
        <w:t xml:space="preserve">Figure 28 – Editing Ticket T001 to add the embedding field.</w:t>
      </w:r>
    </w:p>
    <w:p>
      <w:pPr>
        <w:spacing w:after="60" w:before="100"/>
        <w:jc w:val="center"/>
      </w:pPr>
      <w:r>
        <w:drawing>
          <wp:inline distT="0" distB="0" distL="0" distR="0">
            <wp:extent cx="4953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2028825"/>
                    </a:xfrm>
                    <a:prstGeom prst="rect">
                      <a:avLst/>
                    </a:prstGeom>
                  </pic:spPr>
                </pic:pic>
              </a:graphicData>
            </a:graphic>
          </wp:inline>
        </w:drawing>
      </w:r>
    </w:p>
    <w:p>
      <w:pPr>
        <w:spacing w:after="160"/>
        <w:jc w:val="center"/>
      </w:pPr>
      <w:r>
        <w:rPr>
          <w:i/>
          <w:iCs/>
          <w:color w:val="605E5C"/>
          <w:sz w:val="19"/>
          <w:szCs w:val="19"/>
        </w:rPr>
        <w:t xml:space="preserve">Figure 29 – Ticket T001 updated and saved with its embedding.</w:t>
      </w:r>
    </w:p>
    <w:p>
      <w:pPr>
        <w:pStyle w:val="Heading3"/>
        <w:spacing w:after="100" w:before="220"/>
      </w:pPr>
      <w:r>
        <w:rPr>
          <w:b/>
          <w:bCs/>
          <w:color w:val="6B57D2"/>
          <w:sz w:val="24"/>
          <w:szCs w:val="24"/>
        </w:rPr>
        <w:t xml:space="preserve">Step 2 — </w:t>
      </w:r>
      <w:r>
        <w:rPr>
          <w:b/>
          <w:bCs/>
          <w:color w:val="003B5C"/>
          <w:sz w:val="24"/>
          <w:szCs w:val="24"/>
        </w:rPr>
        <w:t xml:space="preserve">Update Ticket 2</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"T002",</w:t>
            </w:r>
          </w:p>
          <w:p>
            <w:pPr>
              <w:spacing w:after="0"/>
            </w:pPr>
            <w:r>
              <w:rPr>
                <w:rFonts w:ascii="Consolas" w:cs="Consolas" w:eastAsia="Consolas" w:hAnsi="Consolas"/>
                <w:color w:val="002050"/>
                <w:sz w:val="19"/>
                <w:szCs w:val="19"/>
              </w:rPr>
              <w:t xml:space="preserve">  "customerId": "C002",</w:t>
            </w:r>
          </w:p>
          <w:p>
            <w:pPr>
              <w:spacing w:after="0"/>
            </w:pPr>
            <w:r>
              <w:rPr>
                <w:rFonts w:ascii="Consolas" w:cs="Consolas" w:eastAsia="Consolas" w:hAnsi="Consolas"/>
                <w:color w:val="002050"/>
                <w:sz w:val="19"/>
                <w:szCs w:val="19"/>
              </w:rPr>
              <w:t xml:space="preserve">  "customer": "Arnab",</w:t>
            </w:r>
          </w:p>
          <w:p>
            <w:pPr>
              <w:spacing w:after="0"/>
            </w:pPr>
            <w:r>
              <w:rPr>
                <w:rFonts w:ascii="Consolas" w:cs="Consolas" w:eastAsia="Consolas" w:hAnsi="Consolas"/>
                <w:color w:val="002050"/>
                <w:sz w:val="19"/>
                <w:szCs w:val="19"/>
              </w:rPr>
              <w:t xml:space="preserve">  "issue": "Unable to connect to office Wi-Fi",</w:t>
            </w:r>
          </w:p>
          <w:p>
            <w:pPr>
              <w:spacing w:after="0"/>
            </w:pPr>
            <w:r>
              <w:rPr>
                <w:rFonts w:ascii="Consolas" w:cs="Consolas" w:eastAsia="Consolas" w:hAnsi="Consolas"/>
                <w:color w:val="002050"/>
                <w:sz w:val="19"/>
                <w:szCs w:val="19"/>
              </w:rPr>
              <w:t xml:space="preserve">  "category": "Network",</w:t>
            </w:r>
          </w:p>
          <w:p>
            <w:pPr>
              <w:spacing w:after="0"/>
            </w:pPr>
            <w:r>
              <w:rPr>
                <w:rFonts w:ascii="Consolas" w:cs="Consolas" w:eastAsia="Consolas" w:hAnsi="Consolas"/>
                <w:color w:val="002050"/>
                <w:sz w:val="19"/>
                <w:szCs w:val="19"/>
              </w:rPr>
              <w:t xml:space="preserve">  "status": "Open",</w:t>
            </w:r>
          </w:p>
          <w:p>
            <w:pPr>
              <w:spacing w:after="0"/>
            </w:pPr>
            <w:r>
              <w:rPr>
                <w:rFonts w:ascii="Consolas" w:cs="Consolas" w:eastAsia="Consolas" w:hAnsi="Consolas"/>
                <w:color w:val="002050"/>
                <w:sz w:val="19"/>
                <w:szCs w:val="19"/>
              </w:rPr>
              <w:t xml:space="preserve">  "priority": "Medium",</w:t>
            </w:r>
          </w:p>
          <w:p>
            <w:pPr>
              <w:spacing w:after="0"/>
            </w:pPr>
            <w:r>
              <w:rPr>
                <w:rFonts w:ascii="Consolas" w:cs="Consolas" w:eastAsia="Consolas" w:hAnsi="Consolas"/>
                <w:color w:val="002050"/>
                <w:sz w:val="19"/>
                <w:szCs w:val="19"/>
              </w:rPr>
              <w:t xml:space="preserve">  "embedding": [0.10, 0.15, 0.90, 0.85]</w:t>
            </w:r>
          </w:p>
          <w:p>
            <w:pPr>
              <w:spacing w:after="0"/>
            </w:pPr>
            <w:r>
              <w:rPr>
                <w:rFonts w:ascii="Consolas" w:cs="Consolas" w:eastAsia="Consolas" w:hAnsi="Consolas"/>
                <w:color w:val="002050"/>
                <w:sz w:val="19"/>
                <w:szCs w:val="19"/>
              </w:rPr>
              <w:t xml:space="preserve">}</w:t>
            </w:r>
          </w:p>
        </w:tc>
      </w:tr>
    </w:tbl>
    <w:p>
      <w:pPr>
        <w:spacing w:after="140" w:line="276"/>
        <w:jc w:val="left"/>
      </w:pPr>
      <w:r>
        <w:rPr>
          <w:b w:val="false"/>
          <w:bCs w:val="false"/>
          <w:i w:val="false"/>
          <w:iCs w:val="false"/>
          <w:color w:val="1B1B1B"/>
          <w:sz w:val="22"/>
          <w:szCs w:val="22"/>
        </w:rPr>
        <w:t xml:space="preserve">Select Update.</w:t>
      </w:r>
    </w:p>
    <w:p>
      <w:pPr>
        <w:spacing w:after="60" w:before="100"/>
        <w:jc w:val="center"/>
      </w:pPr>
      <w:r>
        <w:drawing>
          <wp:inline distT="0" distB="0" distL="0" distR="0">
            <wp:extent cx="4953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53000" cy="2076450"/>
                    </a:xfrm>
                    <a:prstGeom prst="rect">
                      <a:avLst/>
                    </a:prstGeom>
                  </pic:spPr>
                </pic:pic>
              </a:graphicData>
            </a:graphic>
          </wp:inline>
        </w:drawing>
      </w:r>
    </w:p>
    <w:p>
      <w:pPr>
        <w:spacing w:after="160"/>
        <w:jc w:val="center"/>
      </w:pPr>
      <w:r>
        <w:rPr>
          <w:i/>
          <w:iCs/>
          <w:color w:val="605E5C"/>
          <w:sz w:val="19"/>
          <w:szCs w:val="19"/>
        </w:rPr>
        <w:t xml:space="preserve">Figure 30 – Ticket T002 updated with its embedding.</w:t>
      </w:r>
    </w:p>
    <w:p>
      <w:pPr>
        <w:pStyle w:val="Heading3"/>
        <w:spacing w:after="100" w:before="220"/>
      </w:pPr>
      <w:r>
        <w:rPr>
          <w:b/>
          <w:bCs/>
          <w:color w:val="6B57D2"/>
          <w:sz w:val="24"/>
          <w:szCs w:val="24"/>
        </w:rPr>
        <w:t xml:space="preserve">Step 3 — </w:t>
      </w:r>
      <w:r>
        <w:rPr>
          <w:b/>
          <w:bCs/>
          <w:color w:val="003B5C"/>
          <w:sz w:val="24"/>
          <w:szCs w:val="24"/>
        </w:rPr>
        <w:t xml:space="preserve">Update Ticket 3</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"T003",</w:t>
            </w:r>
          </w:p>
          <w:p>
            <w:pPr>
              <w:spacing w:after="0"/>
            </w:pPr>
            <w:r>
              <w:rPr>
                <w:rFonts w:ascii="Consolas" w:cs="Consolas" w:eastAsia="Consolas" w:hAnsi="Consolas"/>
                <w:color w:val="002050"/>
                <w:sz w:val="19"/>
                <w:szCs w:val="19"/>
              </w:rPr>
              <w:t xml:space="preserve">  "customerId": "C003",</w:t>
            </w:r>
          </w:p>
          <w:p>
            <w:pPr>
              <w:spacing w:after="0"/>
            </w:pPr>
            <w:r>
              <w:rPr>
                <w:rFonts w:ascii="Consolas" w:cs="Consolas" w:eastAsia="Consolas" w:hAnsi="Consolas"/>
                <w:color w:val="002050"/>
                <w:sz w:val="19"/>
                <w:szCs w:val="19"/>
              </w:rPr>
              <w:t xml:space="preserve">  "customer": "Hidde",</w:t>
            </w:r>
          </w:p>
          <w:p>
            <w:pPr>
              <w:spacing w:after="0"/>
            </w:pPr>
            <w:r>
              <w:rPr>
                <w:rFonts w:ascii="Consolas" w:cs="Consolas" w:eastAsia="Consolas" w:hAnsi="Consolas"/>
                <w:color w:val="002050"/>
                <w:sz w:val="19"/>
                <w:szCs w:val="19"/>
              </w:rPr>
              <w:t xml:space="preserve">  "issue": "Laptop battery is not charging",</w:t>
            </w:r>
          </w:p>
          <w:p>
            <w:pPr>
              <w:spacing w:after="0"/>
            </w:pPr>
            <w:r>
              <w:rPr>
                <w:rFonts w:ascii="Consolas" w:cs="Consolas" w:eastAsia="Consolas" w:hAnsi="Consolas"/>
                <w:color w:val="002050"/>
                <w:sz w:val="19"/>
                <w:szCs w:val="19"/>
              </w:rPr>
              <w:t xml:space="preserve">  "category": "Laptop",</w:t>
            </w:r>
          </w:p>
          <w:p>
            <w:pPr>
              <w:spacing w:after="0"/>
            </w:pPr>
            <w:r>
              <w:rPr>
                <w:rFonts w:ascii="Consolas" w:cs="Consolas" w:eastAsia="Consolas" w:hAnsi="Consolas"/>
                <w:color w:val="002050"/>
                <w:sz w:val="19"/>
                <w:szCs w:val="19"/>
              </w:rPr>
              <w:t xml:space="preserve">  "status": "Open",</w:t>
            </w:r>
          </w:p>
          <w:p>
            <w:pPr>
              <w:spacing w:after="0"/>
            </w:pPr>
            <w:r>
              <w:rPr>
                <w:rFonts w:ascii="Consolas" w:cs="Consolas" w:eastAsia="Consolas" w:hAnsi="Consolas"/>
                <w:color w:val="002050"/>
                <w:sz w:val="19"/>
                <w:szCs w:val="19"/>
              </w:rPr>
              <w:t xml:space="preserve">  "priority": "High",</w:t>
            </w:r>
          </w:p>
          <w:p>
            <w:pPr>
              <w:spacing w:after="0"/>
            </w:pPr>
            <w:r>
              <w:rPr>
                <w:rFonts w:ascii="Consolas" w:cs="Consolas" w:eastAsia="Consolas" w:hAnsi="Consolas"/>
                <w:color w:val="002050"/>
                <w:sz w:val="19"/>
                <w:szCs w:val="19"/>
              </w:rPr>
              <w:t xml:space="preserve">  "embedding": [0.90, 0.85, 0.15, 0.10]</w:t>
            </w:r>
          </w:p>
          <w:p>
            <w:pPr>
              <w:spacing w:after="0"/>
            </w:pPr>
            <w:r>
              <w:rPr>
                <w:rFonts w:ascii="Consolas" w:cs="Consolas" w:eastAsia="Consolas" w:hAnsi="Consolas"/>
                <w:color w:val="002050"/>
                <w:sz w:val="19"/>
                <w:szCs w:val="19"/>
              </w:rPr>
              <w:t xml:space="preserve">}</w:t>
            </w:r>
          </w:p>
        </w:tc>
      </w:tr>
    </w:tbl>
    <w:p>
      <w:pPr>
        <w:spacing w:after="140" w:line="276"/>
        <w:jc w:val="left"/>
      </w:pPr>
      <w:r>
        <w:rPr>
          <w:b w:val="false"/>
          <w:bCs w:val="false"/>
          <w:i w:val="false"/>
          <w:iCs w:val="false"/>
          <w:color w:val="1B1B1B"/>
          <w:sz w:val="22"/>
          <w:szCs w:val="22"/>
        </w:rPr>
        <w:t xml:space="preserve">Select Update.</w:t>
      </w:r>
    </w:p>
    <w:p>
      <w:pPr>
        <w:pStyle w:val="Heading3"/>
        <w:spacing w:after="100" w:before="220"/>
      </w:pPr>
      <w:r>
        <w:rPr>
          <w:b/>
          <w:bCs/>
          <w:color w:val="6B57D2"/>
          <w:sz w:val="24"/>
          <w:szCs w:val="24"/>
        </w:rPr>
        <w:t xml:space="preserve">Step 4 — </w:t>
      </w:r>
      <w:r>
        <w:rPr>
          <w:b/>
          <w:bCs/>
          <w:color w:val="003B5C"/>
          <w:sz w:val="24"/>
          <w:szCs w:val="24"/>
        </w:rPr>
        <w:t xml:space="preserve">Update Ticket 4</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"T004",</w:t>
            </w:r>
          </w:p>
          <w:p>
            <w:pPr>
              <w:spacing w:after="0"/>
            </w:pPr>
            <w:r>
              <w:rPr>
                <w:rFonts w:ascii="Consolas" w:cs="Consolas" w:eastAsia="Consolas" w:hAnsi="Consolas"/>
                <w:color w:val="002050"/>
                <w:sz w:val="19"/>
                <w:szCs w:val="19"/>
              </w:rPr>
              <w:t xml:space="preserve">  "customerId": "C004",</w:t>
            </w:r>
          </w:p>
          <w:p>
            <w:pPr>
              <w:spacing w:after="0"/>
            </w:pPr>
            <w:r>
              <w:rPr>
                <w:rFonts w:ascii="Consolas" w:cs="Consolas" w:eastAsia="Consolas" w:hAnsi="Consolas"/>
                <w:color w:val="002050"/>
                <w:sz w:val="19"/>
                <w:szCs w:val="19"/>
              </w:rPr>
              <w:t xml:space="preserve">  "customer": "Denis",</w:t>
            </w:r>
          </w:p>
          <w:p>
            <w:pPr>
              <w:spacing w:after="0"/>
            </w:pPr>
            <w:r>
              <w:rPr>
                <w:rFonts w:ascii="Consolas" w:cs="Consolas" w:eastAsia="Consolas" w:hAnsi="Consolas"/>
                <w:color w:val="002050"/>
                <w:sz w:val="19"/>
                <w:szCs w:val="19"/>
              </w:rPr>
              <w:t xml:space="preserve">  "issue": "VPN connection keeps failing",</w:t>
            </w:r>
          </w:p>
          <w:p>
            <w:pPr>
              <w:spacing w:after="0"/>
            </w:pPr>
            <w:r>
              <w:rPr>
                <w:rFonts w:ascii="Consolas" w:cs="Consolas" w:eastAsia="Consolas" w:hAnsi="Consolas"/>
                <w:color w:val="002050"/>
                <w:sz w:val="19"/>
                <w:szCs w:val="19"/>
              </w:rPr>
              <w:t xml:space="preserve">  "category": "Network",</w:t>
            </w:r>
          </w:p>
          <w:p>
            <w:pPr>
              <w:spacing w:after="0"/>
            </w:pPr>
            <w:r>
              <w:rPr>
                <w:rFonts w:ascii="Consolas" w:cs="Consolas" w:eastAsia="Consolas" w:hAnsi="Consolas"/>
                <w:color w:val="002050"/>
                <w:sz w:val="19"/>
                <w:szCs w:val="19"/>
              </w:rPr>
              <w:t xml:space="preserve">  "status": "Closed",</w:t>
            </w:r>
          </w:p>
          <w:p>
            <w:pPr>
              <w:spacing w:after="0"/>
            </w:pPr>
            <w:r>
              <w:rPr>
                <w:rFonts w:ascii="Consolas" w:cs="Consolas" w:eastAsia="Consolas" w:hAnsi="Consolas"/>
                <w:color w:val="002050"/>
                <w:sz w:val="19"/>
                <w:szCs w:val="19"/>
              </w:rPr>
              <w:t xml:space="preserve">  "priority": "High",</w:t>
            </w:r>
          </w:p>
          <w:p>
            <w:pPr>
              <w:spacing w:after="0"/>
            </w:pPr>
            <w:r>
              <w:rPr>
                <w:rFonts w:ascii="Consolas" w:cs="Consolas" w:eastAsia="Consolas" w:hAnsi="Consolas"/>
                <w:color w:val="002050"/>
                <w:sz w:val="19"/>
                <w:szCs w:val="19"/>
              </w:rPr>
              <w:t xml:space="preserve">  "embedding": [0.15, 0.10, 0.85, 0.90]</w:t>
            </w:r>
          </w:p>
          <w:p>
            <w:pPr>
              <w:spacing w:after="0"/>
            </w:pPr>
            <w:r>
              <w:rPr>
                <w:rFonts w:ascii="Consolas" w:cs="Consolas" w:eastAsia="Consolas" w:hAnsi="Consolas"/>
                <w:color w:val="002050"/>
                <w:sz w:val="19"/>
                <w:szCs w:val="19"/>
              </w:rPr>
              <w:t xml:space="preserve">}</w:t>
            </w:r>
          </w:p>
        </w:tc>
      </w:tr>
    </w:tbl>
    <w:p>
      <w:pPr>
        <w:spacing w:after="140" w:line="276"/>
        <w:jc w:val="left"/>
      </w:pPr>
      <w:r>
        <w:rPr>
          <w:b w:val="false"/>
          <w:bCs w:val="false"/>
          <w:i w:val="false"/>
          <w:iCs w:val="false"/>
          <w:color w:val="1B1B1B"/>
          <w:sz w:val="22"/>
          <w:szCs w:val="22"/>
        </w:rPr>
        <w:t xml:space="preserve">Select Update.</w:t>
      </w:r>
    </w:p>
    <w:p>
      <w:pPr>
        <w:pStyle w:val="Heading3"/>
        <w:spacing w:after="100" w:before="220"/>
      </w:pPr>
      <w:r>
        <w:rPr>
          <w:b/>
          <w:bCs/>
          <w:color w:val="6B57D2"/>
          <w:sz w:val="24"/>
          <w:szCs w:val="24"/>
        </w:rPr>
        <w:t xml:space="preserve">Step 5 — </w:t>
      </w:r>
      <w:r>
        <w:rPr>
          <w:b/>
          <w:bCs/>
          <w:color w:val="003B5C"/>
          <w:sz w:val="24"/>
          <w:szCs w:val="24"/>
        </w:rPr>
        <w:t xml:space="preserve">Update Ticket 5</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w:t>
            </w:r>
          </w:p>
          <w:p>
            <w:pPr>
              <w:spacing w:after="0"/>
            </w:pPr>
            <w:r>
              <w:rPr>
                <w:rFonts w:ascii="Consolas" w:cs="Consolas" w:eastAsia="Consolas" w:hAnsi="Consolas"/>
                <w:color w:val="002050"/>
                <w:sz w:val="19"/>
                <w:szCs w:val="19"/>
              </w:rPr>
              <w:t xml:space="preserve">  "id": "T005",</w:t>
            </w:r>
          </w:p>
          <w:p>
            <w:pPr>
              <w:spacing w:after="0"/>
            </w:pPr>
            <w:r>
              <w:rPr>
                <w:rFonts w:ascii="Consolas" w:cs="Consolas" w:eastAsia="Consolas" w:hAnsi="Consolas"/>
                <w:color w:val="002050"/>
                <w:sz w:val="19"/>
                <w:szCs w:val="19"/>
              </w:rPr>
              <w:t xml:space="preserve">  "customerId": "C005",</w:t>
            </w:r>
          </w:p>
          <w:p>
            <w:pPr>
              <w:spacing w:after="0"/>
            </w:pPr>
            <w:r>
              <w:rPr>
                <w:rFonts w:ascii="Consolas" w:cs="Consolas" w:eastAsia="Consolas" w:hAnsi="Consolas"/>
                <w:color w:val="002050"/>
                <w:sz w:val="19"/>
                <w:szCs w:val="19"/>
              </w:rPr>
              <w:t xml:space="preserve">  "customer": "Ilie",</w:t>
            </w:r>
          </w:p>
          <w:p>
            <w:pPr>
              <w:spacing w:after="0"/>
            </w:pPr>
            <w:r>
              <w:rPr>
                <w:rFonts w:ascii="Consolas" w:cs="Consolas" w:eastAsia="Consolas" w:hAnsi="Consolas"/>
                <w:color w:val="002050"/>
                <w:sz w:val="19"/>
                <w:szCs w:val="19"/>
              </w:rPr>
              <w:t xml:space="preserve">  "issue": "Forgot corporate password",</w:t>
            </w:r>
          </w:p>
          <w:p>
            <w:pPr>
              <w:spacing w:after="0"/>
            </w:pPr>
            <w:r>
              <w:rPr>
                <w:rFonts w:ascii="Consolas" w:cs="Consolas" w:eastAsia="Consolas" w:hAnsi="Consolas"/>
                <w:color w:val="002050"/>
                <w:sz w:val="19"/>
                <w:szCs w:val="19"/>
              </w:rPr>
              <w:t xml:space="preserve">  "category": "Identity",</w:t>
            </w:r>
          </w:p>
          <w:p>
            <w:pPr>
              <w:spacing w:after="0"/>
            </w:pPr>
            <w:r>
              <w:rPr>
                <w:rFonts w:ascii="Consolas" w:cs="Consolas" w:eastAsia="Consolas" w:hAnsi="Consolas"/>
                <w:color w:val="002050"/>
                <w:sz w:val="19"/>
                <w:szCs w:val="19"/>
              </w:rPr>
              <w:t xml:space="preserve">  "status": "Open",</w:t>
            </w:r>
          </w:p>
          <w:p>
            <w:pPr>
              <w:spacing w:after="0"/>
            </w:pPr>
            <w:r>
              <w:rPr>
                <w:rFonts w:ascii="Consolas" w:cs="Consolas" w:eastAsia="Consolas" w:hAnsi="Consolas"/>
                <w:color w:val="002050"/>
                <w:sz w:val="19"/>
                <w:szCs w:val="19"/>
              </w:rPr>
              <w:t xml:space="preserve">  "priority": "Medium",</w:t>
            </w:r>
          </w:p>
          <w:p>
            <w:pPr>
              <w:spacing w:after="0"/>
            </w:pPr>
            <w:r>
              <w:rPr>
                <w:rFonts w:ascii="Consolas" w:cs="Consolas" w:eastAsia="Consolas" w:hAnsi="Consolas"/>
                <w:color w:val="002050"/>
                <w:sz w:val="19"/>
                <w:szCs w:val="19"/>
              </w:rPr>
              <w:t xml:space="preserve">  "embedding": [0.05, 0.10, 0.20, 0.95]</w:t>
            </w:r>
          </w:p>
          <w:p>
            <w:pPr>
              <w:spacing w:after="0"/>
            </w:pPr>
            <w:r>
              <w:rPr>
                <w:rFonts w:ascii="Consolas" w:cs="Consolas" w:eastAsia="Consolas" w:hAnsi="Consolas"/>
                <w:color w:val="002050"/>
                <w:sz w:val="19"/>
                <w:szCs w:val="19"/>
              </w:rPr>
              <w:t xml:space="preserve">}</w:t>
            </w:r>
          </w:p>
        </w:tc>
      </w:tr>
    </w:tbl>
    <w:p>
      <w:pPr>
        <w:spacing w:after="140" w:line="276"/>
        <w:jc w:val="left"/>
      </w:pPr>
      <w:r>
        <w:rPr>
          <w:b w:val="false"/>
          <w:bCs w:val="false"/>
          <w:i w:val="false"/>
          <w:iCs w:val="false"/>
          <w:color w:val="1B1B1B"/>
          <w:sz w:val="22"/>
          <w:szCs w:val="22"/>
        </w:rPr>
        <w:t xml:space="preserve">Select Update.</w:t>
      </w:r>
    </w:p>
    <w:p>
      <w:pPr>
        <w:pStyle w:val="Heading2"/>
        <w:spacing w:after="120" w:before="260"/>
      </w:pPr>
      <w:r>
        <w:rPr>
          <w:b/>
          <w:bCs/>
          <w:color w:val="0078D4"/>
          <w:sz w:val="27"/>
          <w:szCs w:val="27"/>
        </w:rPr>
        <w:t xml:space="preserve">What Did We Just Do?</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3120"/>
        <w:gridCol w:w="3120"/>
        <w:gridCol w:w="3120"/>
      </w:tblGrid>
      <w:tr>
        <w:trPr>
          <w:cantSplit/>
          <w:tblHeader/>
        </w:trPr>
        <w:tc>
          <w:tcPr>
            <w:tcW w:type="dxa" w:w="3120"/>
            <w:shd w:fill="0078D4" w:val="clear"/>
            <w:tcMar>
              <w:top w:type="dxa" w:w="80"/>
              <w:left w:type="dxa" w:w="120"/>
              <w:bottom w:type="dxa" w:w="80"/>
              <w:right w:type="dxa" w:w="120"/>
            </w:tcMar>
            <w:vAlign w:val="center"/>
          </w:tcPr>
          <w:p>
            <w:r>
              <w:rPr>
                <w:b/>
                <w:bCs/>
                <w:color w:val="FFFFFF"/>
                <w:sz w:val="20"/>
                <w:szCs w:val="20"/>
              </w:rPr>
              <w:t xml:space="preserve">Ticket</w:t>
            </w:r>
          </w:p>
        </w:tc>
        <w:tc>
          <w:tcPr>
            <w:tcW w:type="dxa" w:w="3120"/>
            <w:shd w:fill="0078D4" w:val="clear"/>
            <w:tcMar>
              <w:top w:type="dxa" w:w="80"/>
              <w:left w:type="dxa" w:w="120"/>
              <w:bottom w:type="dxa" w:w="80"/>
              <w:right w:type="dxa" w:w="120"/>
            </w:tcMar>
            <w:vAlign w:val="center"/>
          </w:tcPr>
          <w:p>
            <w:r>
              <w:rPr>
                <w:b/>
                <w:bCs/>
                <w:color w:val="FFFFFF"/>
                <w:sz w:val="20"/>
                <w:szCs w:val="20"/>
              </w:rPr>
              <w:t xml:space="preserve">Issue</w:t>
            </w:r>
          </w:p>
        </w:tc>
        <w:tc>
          <w:tcPr>
            <w:tcW w:type="dxa" w:w="3120"/>
            <w:shd w:fill="0078D4" w:val="clear"/>
            <w:tcMar>
              <w:top w:type="dxa" w:w="80"/>
              <w:left w:type="dxa" w:w="120"/>
              <w:bottom w:type="dxa" w:w="80"/>
              <w:right w:type="dxa" w:w="120"/>
            </w:tcMar>
            <w:vAlign w:val="center"/>
          </w:tcPr>
          <w:p>
            <w:r>
              <w:rPr>
                <w:b/>
                <w:bCs/>
                <w:color w:val="FFFFFF"/>
                <w:sz w:val="20"/>
                <w:szCs w:val="20"/>
              </w:rPr>
              <w:t xml:space="preserve">Vector</w:t>
            </w:r>
          </w:p>
        </w:tc>
      </w:tr>
      <w:tr>
        <w:trPr>
          <w:cantSplit/>
        </w:trPr>
        <w:tc>
          <w:tcPr>
            <w:tcW w:type="dxa" w:w="3120"/>
            <w:shd w:fill="FFFFFF" w:val="clear"/>
            <w:tcMar>
              <w:top w:type="dxa" w:w="70"/>
              <w:left w:type="dxa" w:w="120"/>
              <w:bottom w:type="dxa" w:w="70"/>
              <w:right w:type="dxa" w:w="120"/>
            </w:tcMar>
            <w:vAlign w:val="center"/>
          </w:tcPr>
          <w:p>
            <w:r>
              <w:rPr>
                <w:color w:val="1B1B1B"/>
                <w:sz w:val="20"/>
                <w:szCs w:val="20"/>
              </w:rPr>
              <w:t xml:space="preserve">T001</w:t>
            </w:r>
          </w:p>
        </w:tc>
        <w:tc>
          <w:tcPr>
            <w:tcW w:type="dxa" w:w="3120"/>
            <w:shd w:fill="FFFFFF" w:val="clear"/>
            <w:tcMar>
              <w:top w:type="dxa" w:w="70"/>
              <w:left w:type="dxa" w:w="120"/>
              <w:bottom w:type="dxa" w:w="70"/>
              <w:right w:type="dxa" w:w="120"/>
            </w:tcMar>
            <w:vAlign w:val="center"/>
          </w:tcPr>
          <w:p>
            <w:r>
              <w:rPr>
                <w:color w:val="1B1B1B"/>
                <w:sz w:val="20"/>
                <w:szCs w:val="20"/>
              </w:rPr>
              <w:t xml:space="preserve">Laptop battery is draining quickly</w:t>
            </w:r>
          </w:p>
        </w:tc>
        <w:tc>
          <w:tcPr>
            <w:tcW w:type="dxa" w:w="3120"/>
            <w:shd w:fill="FFFFFF" w:val="clear"/>
            <w:tcMar>
              <w:top w:type="dxa" w:w="70"/>
              <w:left w:type="dxa" w:w="120"/>
              <w:bottom w:type="dxa" w:w="70"/>
              <w:right w:type="dxa" w:w="120"/>
            </w:tcMar>
            <w:vAlign w:val="center"/>
          </w:tcPr>
          <w:p>
            <w:r>
              <w:rPr>
                <w:color w:val="1B1B1B"/>
                <w:sz w:val="20"/>
                <w:szCs w:val="20"/>
              </w:rPr>
              <w:t xml:space="preserve">[0.95, 0.90, 0.10, 0.05]</w:t>
            </w:r>
          </w:p>
        </w:tc>
      </w:tr>
      <w:tr>
        <w:trPr>
          <w:cantSplit/>
        </w:trPr>
        <w:tc>
          <w:tcPr>
            <w:tcW w:type="dxa" w:w="3120"/>
            <w:shd w:fill="F2F2F1" w:val="clear"/>
            <w:tcMar>
              <w:top w:type="dxa" w:w="70"/>
              <w:left w:type="dxa" w:w="120"/>
              <w:bottom w:type="dxa" w:w="70"/>
              <w:right w:type="dxa" w:w="120"/>
            </w:tcMar>
            <w:vAlign w:val="center"/>
          </w:tcPr>
          <w:p>
            <w:r>
              <w:rPr>
                <w:color w:val="1B1B1B"/>
                <w:sz w:val="20"/>
                <w:szCs w:val="20"/>
              </w:rPr>
              <w:t xml:space="preserve">T002</w:t>
            </w:r>
          </w:p>
        </w:tc>
        <w:tc>
          <w:tcPr>
            <w:tcW w:type="dxa" w:w="3120"/>
            <w:shd w:fill="F2F2F1" w:val="clear"/>
            <w:tcMar>
              <w:top w:type="dxa" w:w="70"/>
              <w:left w:type="dxa" w:w="120"/>
              <w:bottom w:type="dxa" w:w="70"/>
              <w:right w:type="dxa" w:w="120"/>
            </w:tcMar>
            <w:vAlign w:val="center"/>
          </w:tcPr>
          <w:p>
            <w:r>
              <w:rPr>
                <w:color w:val="1B1B1B"/>
                <w:sz w:val="20"/>
                <w:szCs w:val="20"/>
              </w:rPr>
              <w:t xml:space="preserve">Unable to connect to office Wi-Fi</w:t>
            </w:r>
          </w:p>
        </w:tc>
        <w:tc>
          <w:tcPr>
            <w:tcW w:type="dxa" w:w="3120"/>
            <w:shd w:fill="F2F2F1" w:val="clear"/>
            <w:tcMar>
              <w:top w:type="dxa" w:w="70"/>
              <w:left w:type="dxa" w:w="120"/>
              <w:bottom w:type="dxa" w:w="70"/>
              <w:right w:type="dxa" w:w="120"/>
            </w:tcMar>
            <w:vAlign w:val="center"/>
          </w:tcPr>
          <w:p>
            <w:r>
              <w:rPr>
                <w:color w:val="1B1B1B"/>
                <w:sz w:val="20"/>
                <w:szCs w:val="20"/>
              </w:rPr>
              <w:t xml:space="preserve">[0.10, 0.15, 0.90, 0.85]</w:t>
            </w:r>
          </w:p>
        </w:tc>
      </w:tr>
      <w:tr>
        <w:trPr>
          <w:cantSplit/>
        </w:trPr>
        <w:tc>
          <w:tcPr>
            <w:tcW w:type="dxa" w:w="3120"/>
            <w:shd w:fill="FFFFFF" w:val="clear"/>
            <w:tcMar>
              <w:top w:type="dxa" w:w="70"/>
              <w:left w:type="dxa" w:w="120"/>
              <w:bottom w:type="dxa" w:w="70"/>
              <w:right w:type="dxa" w:w="120"/>
            </w:tcMar>
            <w:vAlign w:val="center"/>
          </w:tcPr>
          <w:p>
            <w:r>
              <w:rPr>
                <w:color w:val="1B1B1B"/>
                <w:sz w:val="20"/>
                <w:szCs w:val="20"/>
              </w:rPr>
              <w:t xml:space="preserve">T003</w:t>
            </w:r>
          </w:p>
        </w:tc>
        <w:tc>
          <w:tcPr>
            <w:tcW w:type="dxa" w:w="3120"/>
            <w:shd w:fill="FFFFFF" w:val="clear"/>
            <w:tcMar>
              <w:top w:type="dxa" w:w="70"/>
              <w:left w:type="dxa" w:w="120"/>
              <w:bottom w:type="dxa" w:w="70"/>
              <w:right w:type="dxa" w:w="120"/>
            </w:tcMar>
            <w:vAlign w:val="center"/>
          </w:tcPr>
          <w:p>
            <w:r>
              <w:rPr>
                <w:color w:val="1B1B1B"/>
                <w:sz w:val="20"/>
                <w:szCs w:val="20"/>
              </w:rPr>
              <w:t xml:space="preserve">Laptop battery is not charging</w:t>
            </w:r>
          </w:p>
        </w:tc>
        <w:tc>
          <w:tcPr>
            <w:tcW w:type="dxa" w:w="3120"/>
            <w:shd w:fill="FFFFFF" w:val="clear"/>
            <w:tcMar>
              <w:top w:type="dxa" w:w="70"/>
              <w:left w:type="dxa" w:w="120"/>
              <w:bottom w:type="dxa" w:w="70"/>
              <w:right w:type="dxa" w:w="120"/>
            </w:tcMar>
            <w:vAlign w:val="center"/>
          </w:tcPr>
          <w:p>
            <w:r>
              <w:rPr>
                <w:color w:val="1B1B1B"/>
                <w:sz w:val="20"/>
                <w:szCs w:val="20"/>
              </w:rPr>
              <w:t xml:space="preserve">[0.90, 0.85, 0.15, 0.10]</w:t>
            </w:r>
          </w:p>
        </w:tc>
      </w:tr>
      <w:tr>
        <w:trPr>
          <w:cantSplit/>
        </w:trPr>
        <w:tc>
          <w:tcPr>
            <w:tcW w:type="dxa" w:w="3120"/>
            <w:shd w:fill="F2F2F1" w:val="clear"/>
            <w:tcMar>
              <w:top w:type="dxa" w:w="70"/>
              <w:left w:type="dxa" w:w="120"/>
              <w:bottom w:type="dxa" w:w="70"/>
              <w:right w:type="dxa" w:w="120"/>
            </w:tcMar>
            <w:vAlign w:val="center"/>
          </w:tcPr>
          <w:p>
            <w:r>
              <w:rPr>
                <w:color w:val="1B1B1B"/>
                <w:sz w:val="20"/>
                <w:szCs w:val="20"/>
              </w:rPr>
              <w:t xml:space="preserve">T004</w:t>
            </w:r>
          </w:p>
        </w:tc>
        <w:tc>
          <w:tcPr>
            <w:tcW w:type="dxa" w:w="3120"/>
            <w:shd w:fill="F2F2F1" w:val="clear"/>
            <w:tcMar>
              <w:top w:type="dxa" w:w="70"/>
              <w:left w:type="dxa" w:w="120"/>
              <w:bottom w:type="dxa" w:w="70"/>
              <w:right w:type="dxa" w:w="120"/>
            </w:tcMar>
            <w:vAlign w:val="center"/>
          </w:tcPr>
          <w:p>
            <w:r>
              <w:rPr>
                <w:color w:val="1B1B1B"/>
                <w:sz w:val="20"/>
                <w:szCs w:val="20"/>
              </w:rPr>
              <w:t xml:space="preserve">VPN connection keeps failing</w:t>
            </w:r>
          </w:p>
        </w:tc>
        <w:tc>
          <w:tcPr>
            <w:tcW w:type="dxa" w:w="3120"/>
            <w:shd w:fill="F2F2F1" w:val="clear"/>
            <w:tcMar>
              <w:top w:type="dxa" w:w="70"/>
              <w:left w:type="dxa" w:w="120"/>
              <w:bottom w:type="dxa" w:w="70"/>
              <w:right w:type="dxa" w:w="120"/>
            </w:tcMar>
            <w:vAlign w:val="center"/>
          </w:tcPr>
          <w:p>
            <w:r>
              <w:rPr>
                <w:color w:val="1B1B1B"/>
                <w:sz w:val="20"/>
                <w:szCs w:val="20"/>
              </w:rPr>
              <w:t xml:space="preserve">[0.15, 0.10, 0.85, 0.90]</w:t>
            </w:r>
          </w:p>
        </w:tc>
      </w:tr>
      <w:tr>
        <w:trPr>
          <w:cantSplit/>
        </w:trPr>
        <w:tc>
          <w:tcPr>
            <w:tcW w:type="dxa" w:w="3120"/>
            <w:shd w:fill="FFFFFF" w:val="clear"/>
            <w:tcMar>
              <w:top w:type="dxa" w:w="70"/>
              <w:left w:type="dxa" w:w="120"/>
              <w:bottom w:type="dxa" w:w="70"/>
              <w:right w:type="dxa" w:w="120"/>
            </w:tcMar>
            <w:vAlign w:val="center"/>
          </w:tcPr>
          <w:p>
            <w:r>
              <w:rPr>
                <w:color w:val="1B1B1B"/>
                <w:sz w:val="20"/>
                <w:szCs w:val="20"/>
              </w:rPr>
              <w:t xml:space="preserve">T005</w:t>
            </w:r>
          </w:p>
        </w:tc>
        <w:tc>
          <w:tcPr>
            <w:tcW w:type="dxa" w:w="3120"/>
            <w:shd w:fill="FFFFFF" w:val="clear"/>
            <w:tcMar>
              <w:top w:type="dxa" w:w="70"/>
              <w:left w:type="dxa" w:w="120"/>
              <w:bottom w:type="dxa" w:w="70"/>
              <w:right w:type="dxa" w:w="120"/>
            </w:tcMar>
            <w:vAlign w:val="center"/>
          </w:tcPr>
          <w:p>
            <w:r>
              <w:rPr>
                <w:color w:val="1B1B1B"/>
                <w:sz w:val="20"/>
                <w:szCs w:val="20"/>
              </w:rPr>
              <w:t xml:space="preserve">Forgot corporate password</w:t>
            </w:r>
          </w:p>
        </w:tc>
        <w:tc>
          <w:tcPr>
            <w:tcW w:type="dxa" w:w="3120"/>
            <w:shd w:fill="FFFFFF" w:val="clear"/>
            <w:tcMar>
              <w:top w:type="dxa" w:w="70"/>
              <w:left w:type="dxa" w:w="120"/>
              <w:bottom w:type="dxa" w:w="70"/>
              <w:right w:type="dxa" w:w="120"/>
            </w:tcMar>
            <w:vAlign w:val="center"/>
          </w:tcPr>
          <w:p>
            <w:r>
              <w:rPr>
                <w:color w:val="1B1B1B"/>
                <w:sz w:val="20"/>
                <w:szCs w:val="20"/>
              </w:rPr>
              <w:t xml:space="preserve">[0.05, 0.10, 0.20, 0.95]</w:t>
            </w:r>
          </w:p>
        </w:tc>
      </w:tr>
    </w:tbl>
    <w:p>
      <w:pPr>
        <w:spacing w:after="140"/>
      </w:pPr>
    </w:p>
    <w:p>
      <w:pPr>
        <w:spacing w:after="140" w:line="276"/>
        <w:jc w:val="left"/>
      </w:pPr>
      <w:r>
        <w:rPr>
          <w:b w:val="false"/>
          <w:bCs w:val="false"/>
          <w:i w:val="false"/>
          <w:iCs w:val="false"/>
          <w:color w:val="1B1B1B"/>
          <w:sz w:val="22"/>
          <w:szCs w:val="22"/>
        </w:rPr>
        <w:t xml:space="preserve">Notice that T001 and T003 have very similar vectors — that is intentional for this lab. We are effectively telling Cosmos DB: “these two tickets are semantically similar.”</w:t>
      </w:r>
    </w:p>
    <w:p>
      <w:pPr>
        <w:pStyle w:val="Heading3"/>
        <w:spacing w:after="100" w:before="220"/>
      </w:pPr>
      <w:r>
        <w:rPr>
          <w:b/>
          <w:bCs/>
          <w:color w:val="6B57D2"/>
          <w:sz w:val="24"/>
          <w:szCs w:val="24"/>
        </w:rPr>
        <w:t xml:space="preserve">Step 6 — </w:t>
      </w:r>
      <w:r>
        <w:rPr>
          <w:b/>
          <w:bCs/>
          <w:color w:val="003B5C"/>
          <w:sz w:val="24"/>
          <w:szCs w:val="24"/>
        </w:rPr>
        <w:t xml:space="preserve">Create the Query Vector</w:t>
      </w:r>
    </w:p>
    <w:p>
      <w:pPr>
        <w:spacing w:after="140" w:line="276"/>
        <w:jc w:val="left"/>
      </w:pPr>
      <w:r>
        <w:rPr>
          <w:b w:val="false"/>
          <w:bCs w:val="false"/>
          <w:i w:val="false"/>
          <w:iCs w:val="false"/>
          <w:color w:val="1B1B1B"/>
          <w:sz w:val="22"/>
          <w:szCs w:val="22"/>
        </w:rPr>
        <w:t xml:space="preserve">Now imagine the user asks: “My laptop battery dies very fast.” For this simple lab, we represent that question with the teaching vector:</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[0.92, 0.88, 0.12, 0.08]</w:t>
            </w:r>
          </w:p>
        </w:tc>
      </w:tr>
    </w:tbl>
    <w:p>
      <w:pPr>
        <w:spacing w:after="140" w:line="276"/>
        <w:jc w:val="left"/>
      </w:pPr>
      <w:r>
        <w:rPr>
          <w:b w:val="false"/>
          <w:bCs w:val="false"/>
          <w:i w:val="false"/>
          <w:iCs w:val="false"/>
          <w:color w:val="1B1B1B"/>
          <w:sz w:val="22"/>
          <w:szCs w:val="22"/>
        </w:rPr>
        <w:t xml:space="preserve">This is deliberately close to T001 [0.95, 0.90, 0.10, 0.05] and T003 [0.90, 0.85, 0.15, 0.10].</w:t>
      </w:r>
    </w:p>
    <w:p>
      <w:pPr>
        <w:pStyle w:val="Heading3"/>
        <w:spacing w:after="100" w:before="220"/>
      </w:pPr>
      <w:r>
        <w:rPr>
          <w:b/>
          <w:bCs/>
          <w:color w:val="6B57D2"/>
          <w:sz w:val="24"/>
          <w:szCs w:val="24"/>
        </w:rPr>
        <w:t xml:space="preserve">Step 7 — </w:t>
      </w:r>
      <w:r>
        <w:rPr>
          <w:b/>
          <w:bCs/>
          <w:color w:val="003B5C"/>
          <w:sz w:val="24"/>
          <w:szCs w:val="24"/>
        </w:rPr>
        <w:t xml:space="preserve">Run the Vector Search — VectorDistance()</w:t>
      </w:r>
    </w:p>
    <w:p>
      <w:pPr>
        <w:spacing w:after="140" w:line="276"/>
        <w:jc w:val="left"/>
      </w:pPr>
      <w:r>
        <w:rPr>
          <w:b w:val="false"/>
          <w:bCs w:val="false"/>
          <w:i w:val="false"/>
          <w:iCs w:val="false"/>
          <w:color w:val="1B1B1B"/>
          <w:sz w:val="22"/>
          <w:szCs w:val="22"/>
        </w:rPr>
        <w:t xml:space="preserve">In Data Explorer → New SQL Query, run: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TOP 3</w:t>
            </w:r>
          </w:p>
          <w:p>
            <w:pPr>
              <w:spacing w:after="0"/>
            </w:pPr>
            <w:r>
              <w:rPr>
                <w:rFonts w:ascii="Consolas" w:cs="Consolas" w:eastAsia="Consolas" w:hAnsi="Consolas"/>
                <w:color w:val="002050"/>
                <w:sz w:val="19"/>
                <w:szCs w:val="19"/>
              </w:rPr>
              <w:t xml:space="preserve">  c.id,</w:t>
            </w:r>
          </w:p>
          <w:p>
            <w:pPr>
              <w:spacing w:after="0"/>
            </w:pPr>
            <w:r>
              <w:rPr>
                <w:rFonts w:ascii="Consolas" w:cs="Consolas" w:eastAsia="Consolas" w:hAnsi="Consolas"/>
                <w:color w:val="002050"/>
                <w:sz w:val="19"/>
                <w:szCs w:val="19"/>
              </w:rPr>
              <w:t xml:space="preserve">  c.customer,</w:t>
            </w:r>
          </w:p>
          <w:p>
            <w:pPr>
              <w:spacing w:after="0"/>
            </w:pPr>
            <w:r>
              <w:rPr>
                <w:rFonts w:ascii="Consolas" w:cs="Consolas" w:eastAsia="Consolas" w:hAnsi="Consolas"/>
                <w:color w:val="002050"/>
                <w:sz w:val="19"/>
                <w:szCs w:val="19"/>
              </w:rPr>
              <w:t xml:space="preserve">  c.issue,</w:t>
            </w:r>
          </w:p>
          <w:p>
            <w:pPr>
              <w:spacing w:after="0"/>
            </w:pPr>
            <w:r>
              <w:rPr>
                <w:rFonts w:ascii="Consolas" w:cs="Consolas" w:eastAsia="Consolas" w:hAnsi="Consolas"/>
                <w:color w:val="002050"/>
                <w:sz w:val="19"/>
                <w:szCs w:val="19"/>
              </w:rPr>
              <w:t xml:space="preserve">  VectorDistance(c.embedding, [0.92, 0.88, 0.12, 0.08]) AS vectorDistance</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ORDER BY VectorDistance(c.embedding, [0.92, 0.88, 0.12, 0.08])</w:t>
            </w:r>
          </w:p>
        </w:tc>
      </w:tr>
    </w:tbl>
    <w:p>
      <w:pPr>
        <w:spacing w:after="140" w:line="276"/>
        <w:jc w:val="left"/>
      </w:pPr>
      <w:r>
        <w:rPr>
          <w:b w:val="false"/>
          <w:bCs w:val="false"/>
          <w:i w:val="false"/>
          <w:iCs w:val="false"/>
          <w:color w:val="1B1B1B"/>
          <w:sz w:val="22"/>
          <w:szCs w:val="22"/>
        </w:rPr>
        <w:t xml:space="preserve">Cosmos DB's VectorDistance() function compares the query vector with the vectors stored in each document and orders the results by similarity.</w:t>
      </w:r>
    </w:p>
    <w:p>
      <w:pPr>
        <w:spacing w:after="60" w:before="100"/>
        <w:jc w:val="center"/>
      </w:pPr>
      <w:r>
        <w:drawing>
          <wp:inline distT="0" distB="0" distL="0" distR="0">
            <wp:extent cx="4381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3676650"/>
                    </a:xfrm>
                    <a:prstGeom prst="rect">
                      <a:avLst/>
                    </a:prstGeom>
                  </pic:spPr>
                </pic:pic>
              </a:graphicData>
            </a:graphic>
          </wp:inline>
        </w:drawing>
      </w:r>
    </w:p>
    <w:p>
      <w:pPr>
        <w:spacing w:after="160"/>
        <w:jc w:val="center"/>
      </w:pPr>
      <w:r>
        <w:rPr>
          <w:i/>
          <w:iCs/>
          <w:color w:val="605E5C"/>
          <w:sz w:val="19"/>
          <w:szCs w:val="19"/>
        </w:rPr>
        <w:t xml:space="preserve">Figure 31 – Vector search results ordered by VectorDistance().</w:t>
      </w:r>
    </w:p>
    <w:p>
      <w:pPr>
        <w:spacing w:after="140" w:line="276"/>
        <w:jc w:val="left"/>
      </w:pPr>
      the two laptop-battery tickets rank first.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2340"/>
        <w:gridCol w:w="2340"/>
        <w:gridCol w:w="2340"/>
        <w:gridCol w:w="2340"/>
      </w:tblGrid>
      <w:tr>
        <w:trPr>
          <w:cantSplit/>
          <w:tblHeader/>
        </w:trPr>
        <w:tc>
          <w:tcPr>
            <w:tcW w:type="dxa" w:w="2340"/>
            <w:shd w:fill="0078D4" w:val="clear"/>
            <w:tcMar>
              <w:top w:type="dxa" w:w="80"/>
              <w:left w:type="dxa" w:w="120"/>
              <w:bottom w:type="dxa" w:w="80"/>
              <w:right w:type="dxa" w:w="120"/>
            </w:tcMar>
            <w:vAlign w:val="center"/>
          </w:tcPr>
          <w:p>
            <w:r>
              <w:rPr>
                <w:b/>
                <w:bCs/>
                <w:color w:val="FFFFFF"/>
                <w:sz w:val="20"/>
                <w:szCs w:val="20"/>
              </w:rPr>
              <w:t xml:space="preserve">Rank</w:t>
            </w:r>
          </w:p>
        </w:tc>
        <w:tc>
          <w:tcPr>
            <w:tcW w:type="dxa" w:w="2340"/>
            <w:shd w:fill="0078D4" w:val="clear"/>
            <w:tcMar>
              <w:top w:type="dxa" w:w="80"/>
              <w:left w:type="dxa" w:w="120"/>
              <w:bottom w:type="dxa" w:w="80"/>
              <w:right w:type="dxa" w:w="120"/>
            </w:tcMar>
            <w:vAlign w:val="center"/>
          </w:tcPr>
          <w:p>
            <w:r>
              <w:rPr>
                <w:b/>
                <w:bCs/>
                <w:color w:val="FFFFFF"/>
                <w:sz w:val="20"/>
                <w:szCs w:val="20"/>
              </w:rPr>
              <w:t xml:space="preserve">Ticket</w:t>
            </w:r>
          </w:p>
        </w:tc>
        <w:tc>
          <w:tcPr>
            <w:tcW w:type="dxa" w:w="2340"/>
            <w:shd w:fill="0078D4" w:val="clear"/>
            <w:tcMar>
              <w:top w:type="dxa" w:w="80"/>
              <w:left w:type="dxa" w:w="120"/>
              <w:bottom w:type="dxa" w:w="80"/>
              <w:right w:type="dxa" w:w="120"/>
            </w:tcMar>
            <w:vAlign w:val="center"/>
          </w:tcPr>
          <w:p>
            <w:r>
              <w:rPr>
                <w:b/>
                <w:bCs/>
                <w:color w:val="FFFFFF"/>
                <w:sz w:val="20"/>
                <w:szCs w:val="20"/>
              </w:rPr>
              <w:t xml:space="preserve">Issue</w:t>
            </w:r>
          </w:p>
        </w:tc>
        <w:tc>
          <w:tcPr>
            <w:tcW w:type="dxa" w:w="2340"/>
            <w:shd w:fill="0078D4" w:val="clear"/>
            <w:tcMar>
              <w:top w:type="dxa" w:w="80"/>
              <w:left w:type="dxa" w:w="120"/>
              <w:bottom w:type="dxa" w:w="80"/>
              <w:right w:type="dxa" w:w="120"/>
            </w:tcMar>
            <w:vAlign w:val="center"/>
          </w:tcPr>
          <w:p>
            <w:r>
              <w:rPr>
                <w:b/>
                <w:bCs/>
                <w:color w:val="FFFFFF"/>
                <w:sz w:val="20"/>
                <w:szCs w:val="20"/>
              </w:rPr>
              <w:t xml:space="preserve">Distance</w:t>
            </w:r>
          </w:p>
        </w:tc>
      </w:tr>
      <w:tr>
        <w:trPr>
          <w:cantSplit/>
        </w:trPr>
        <w:tc>
          <w:tcPr>
            <w:tcW w:type="dxa" w:w="2340"/>
            <w:shd w:fill="FFFFFF" w:val="clear"/>
            <w:tcMar>
              <w:top w:type="dxa" w:w="70"/>
              <w:left w:type="dxa" w:w="120"/>
              <w:bottom w:type="dxa" w:w="70"/>
              <w:right w:type="dxa" w:w="120"/>
            </w:tcMar>
            <w:vAlign w:val="center"/>
          </w:tcPr>
          <w:p>
            <w:r>
              <w:rPr>
                <w:color w:val="1B1B1B"/>
                <w:sz w:val="20"/>
                <w:szCs w:val="20"/>
              </w:rPr>
              <w:t xml:space="preserve">1</w:t>
            </w:r>
          </w:p>
        </w:tc>
        <w:tc>
          <w:tcPr>
            <w:tcW w:type="dxa" w:w="2340"/>
            <w:shd w:fill="FFFFFF" w:val="clear"/>
            <w:tcMar>
              <w:top w:type="dxa" w:w="70"/>
              <w:left w:type="dxa" w:w="120"/>
              <w:bottom w:type="dxa" w:w="70"/>
              <w:right w:type="dxa" w:w="120"/>
            </w:tcMar>
            <w:vAlign w:val="center"/>
          </w:tcPr>
          <w:p>
            <w:r>
              <w:rPr>
                <w:color w:val="1B1B1B"/>
                <w:sz w:val="20"/>
                <w:szCs w:val="20"/>
              </w:rPr>
              <w:t xml:space="preserve">T001</w:t>
            </w:r>
          </w:p>
        </w:tc>
        <w:tc>
          <w:tcPr>
            <w:tcW w:type="dxa" w:w="2340"/>
            <w:shd w:fill="FFFFFF" w:val="clear"/>
            <w:tcMar>
              <w:top w:type="dxa" w:w="70"/>
              <w:left w:type="dxa" w:w="120"/>
              <w:bottom w:type="dxa" w:w="70"/>
              <w:right w:type="dxa" w:w="120"/>
            </w:tcMar>
            <w:vAlign w:val="center"/>
          </w:tcPr>
          <w:p>
            <w:r>
              <w:rPr>
                <w:color w:val="1B1B1B"/>
                <w:sz w:val="20"/>
                <w:szCs w:val="20"/>
              </w:rPr>
              <w:t xml:space="preserve">Laptop battery is draining quickly</w:t>
            </w:r>
          </w:p>
        </w:tc>
        <w:tc>
          <w:tcPr>
            <w:tcW w:type="dxa" w:w="2340"/>
            <w:shd w:fill="FFFFFF" w:val="clear"/>
            <w:tcMar>
              <w:top w:type="dxa" w:w="70"/>
              <w:left w:type="dxa" w:w="120"/>
              <w:bottom w:type="dxa" w:w="70"/>
              <w:right w:type="dxa" w:w="120"/>
            </w:tcMar>
            <w:vAlign w:val="center"/>
          </w:tcPr>
          <w:p>
            <w:r>
              <w:rPr>
                <w:color w:val="1B1B1B"/>
                <w:sz w:val="20"/>
                <w:szCs w:val="20"/>
              </w:rPr>
              <w:t xml:space="preserve">~0.9995</w:t>
            </w:r>
          </w:p>
        </w:tc>
      </w:tr>
      <w:tr>
        <w:trPr>
          <w:cantSplit/>
        </w:trPr>
        <w:tc>
          <w:tcPr>
            <w:tcW w:type="dxa" w:w="2340"/>
            <w:shd w:fill="F2F2F1" w:val="clear"/>
            <w:tcMar>
              <w:top w:type="dxa" w:w="70"/>
              <w:left w:type="dxa" w:w="120"/>
              <w:bottom w:type="dxa" w:w="70"/>
              <w:right w:type="dxa" w:w="120"/>
            </w:tcMar>
            <w:vAlign w:val="center"/>
          </w:tcPr>
          <w:p>
            <w:r>
              <w:rPr>
                <w:color w:val="1B1B1B"/>
                <w:sz w:val="20"/>
                <w:szCs w:val="20"/>
              </w:rPr>
              <w:t xml:space="preserve">2</w:t>
            </w:r>
          </w:p>
        </w:tc>
        <w:tc>
          <w:tcPr>
            <w:tcW w:type="dxa" w:w="2340"/>
            <w:shd w:fill="F2F2F1" w:val="clear"/>
            <w:tcMar>
              <w:top w:type="dxa" w:w="70"/>
              <w:left w:type="dxa" w:w="120"/>
              <w:bottom w:type="dxa" w:w="70"/>
              <w:right w:type="dxa" w:w="120"/>
            </w:tcMar>
            <w:vAlign w:val="center"/>
          </w:tcPr>
          <w:p>
            <w:r>
              <w:rPr>
                <w:color w:val="1B1B1B"/>
                <w:sz w:val="20"/>
                <w:szCs w:val="20"/>
              </w:rPr>
              <w:t xml:space="preserve">T003</w:t>
            </w:r>
          </w:p>
        </w:tc>
        <w:tc>
          <w:tcPr>
            <w:tcW w:type="dxa" w:w="2340"/>
            <w:shd w:fill="F2F2F1" w:val="clear"/>
            <w:tcMar>
              <w:top w:type="dxa" w:w="70"/>
              <w:left w:type="dxa" w:w="120"/>
              <w:bottom w:type="dxa" w:w="70"/>
              <w:right w:type="dxa" w:w="120"/>
            </w:tcMar>
            <w:vAlign w:val="center"/>
          </w:tcPr>
          <w:p>
            <w:r>
              <w:rPr>
                <w:color w:val="1B1B1B"/>
                <w:sz w:val="20"/>
                <w:szCs w:val="20"/>
              </w:rPr>
              <w:t xml:space="preserve">Laptop battery is not charging</w:t>
            </w:r>
          </w:p>
        </w:tc>
        <w:tc>
          <w:tcPr>
            <w:tcW w:type="dxa" w:w="2340"/>
            <w:shd w:fill="F2F2F1" w:val="clear"/>
            <w:tcMar>
              <w:top w:type="dxa" w:w="70"/>
              <w:left w:type="dxa" w:w="120"/>
              <w:bottom w:type="dxa" w:w="70"/>
              <w:right w:type="dxa" w:w="120"/>
            </w:tcMar>
            <w:vAlign w:val="center"/>
          </w:tcPr>
          <w:p>
            <w:r>
              <w:rPr>
                <w:color w:val="1B1B1B"/>
                <w:sz w:val="20"/>
                <w:szCs w:val="20"/>
              </w:rPr>
              <w:t xml:space="preserve">~0.9995</w:t>
            </w:r>
          </w:p>
        </w:tc>
      </w:tr>
      <w:tr>
        <w:trPr>
          <w:cantSplit/>
        </w:trPr>
        <w:tc>
          <w:tcPr>
            <w:tcW w:type="dxa" w:w="2340"/>
            <w:shd w:fill="FFFFFF" w:val="clear"/>
            <w:tcMar>
              <w:top w:type="dxa" w:w="70"/>
              <w:left w:type="dxa" w:w="120"/>
              <w:bottom w:type="dxa" w:w="70"/>
              <w:right w:type="dxa" w:w="120"/>
            </w:tcMar>
            <w:vAlign w:val="center"/>
          </w:tcPr>
          <w:p>
            <w:r>
              <w:rPr>
                <w:color w:val="1B1B1B"/>
                <w:sz w:val="20"/>
                <w:szCs w:val="20"/>
              </w:rPr>
              <w:t xml:space="preserve">3</w:t>
            </w:r>
          </w:p>
        </w:tc>
        <w:tc>
          <w:tcPr>
            <w:tcW w:type="dxa" w:w="2340"/>
            <w:shd w:fill="FFFFFF" w:val="clear"/>
            <w:tcMar>
              <w:top w:type="dxa" w:w="70"/>
              <w:left w:type="dxa" w:w="120"/>
              <w:bottom w:type="dxa" w:w="70"/>
              <w:right w:type="dxa" w:w="120"/>
            </w:tcMar>
            <w:vAlign w:val="center"/>
          </w:tcPr>
          <w:p>
            <w:r>
              <w:rPr>
                <w:color w:val="1B1B1B"/>
                <w:sz w:val="20"/>
                <w:szCs w:val="20"/>
              </w:rPr>
              <w:t xml:space="preserve">T004</w:t>
            </w:r>
          </w:p>
        </w:tc>
        <w:tc>
          <w:tcPr>
            <w:tcW w:type="dxa" w:w="2340"/>
            <w:shd w:fill="FFFFFF" w:val="clear"/>
            <w:tcMar>
              <w:top w:type="dxa" w:w="70"/>
              <w:left w:type="dxa" w:w="120"/>
              <w:bottom w:type="dxa" w:w="70"/>
              <w:right w:type="dxa" w:w="120"/>
            </w:tcMar>
            <w:vAlign w:val="center"/>
          </w:tcPr>
          <w:p>
            <w:r>
              <w:rPr>
                <w:color w:val="1B1B1B"/>
                <w:sz w:val="20"/>
                <w:szCs w:val="20"/>
              </w:rPr>
              <w:t xml:space="preserve">VPN connection keeps failing</w:t>
            </w:r>
          </w:p>
        </w:tc>
        <w:tc>
          <w:tcPr>
            <w:tcW w:type="dxa" w:w="2340"/>
            <w:shd w:fill="FFFFFF" w:val="clear"/>
            <w:tcMar>
              <w:top w:type="dxa" w:w="70"/>
              <w:left w:type="dxa" w:w="120"/>
              <w:bottom w:type="dxa" w:w="70"/>
              <w:right w:type="dxa" w:w="120"/>
            </w:tcMar>
            <w:vAlign w:val="center"/>
          </w:tcPr>
          <w:p>
            <w:r>
              <w:rPr>
                <w:color w:val="1B1B1B"/>
                <w:sz w:val="20"/>
                <w:szCs w:val="20"/>
              </w:rPr>
              <w:t xml:space="preserve">~0.2496</w:t>
            </w:r>
          </w:p>
        </w:tc>
      </w:tr>
    </w:tbl>
    <w:p>
      <w:pPr>
        <w:spacing w:after="140"/>
      </w:pPr>
    </w:p>
    <w:p>
      <w:pPr>
        <w:spacing w:after="140" w:line="276"/>
        <w:jc w:val="left"/>
      </w:pPr>
      <w:r>
        <w:rPr>
          <w:b w:val="false"/>
          <w:bCs w:val="false"/>
          <w:i w:val="false"/>
          <w:iCs w:val="false"/>
          <w:color w:val="1B1B1B"/>
          <w:sz w:val="22"/>
          <w:szCs w:val="22"/>
        </w:rPr>
        <w:t xml:space="preserve">This confirms Cosmos DB is successfully calculating vector distance and ordering documents by similarity — T001 and T003 are identified as the closest vectors to the query vector.</w:t>
      </w:r>
    </w:p>
    <w:p>
      <w:pPr>
        <w:pStyle w:val="Heading3"/>
        <w:spacing w:after="100" w:before="220"/>
      </w:pPr>
      <w:r>
        <w:rPr>
          <w:b/>
          <w:bCs/>
          <w:color w:val="6B57D2"/>
          <w:sz w:val="24"/>
          <w:szCs w:val="24"/>
        </w:rPr>
        <w:t xml:space="preserve">Step 8 — </w:t>
      </w:r>
      <w:r>
        <w:rPr>
          <w:b/>
          <w:bCs/>
          <w:color w:val="003B5C"/>
          <w:sz w:val="24"/>
          <w:szCs w:val="24"/>
        </w:rPr>
        <w:t xml:space="preserve">Run the Vector Search with a Similarity Threshold</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rPr>
          <w:cantSplit/>
        </w:trPr>
        <w:tc>
          <w:tcPr>
            <w:tcW w:type="dxa" w:w="9360"/>
            <w:shd w:fill="F4F4F4" w:val="clear"/>
            <w:tcMar>
              <w:top w:type="dxa" w:w="120"/>
              <w:left w:type="dxa" w:w="160"/>
              <w:bottom w:type="dxa" w:w="120"/>
              <w:right w:type="dxa" w:w="160"/>
            </w:tcMar>
          </w:tcPr>
          <w:p>
            <w:pPr>
              <w:spacing w:after="0"/>
            </w:pPr>
            <w:r>
              <w:rPr>
                <w:rFonts w:ascii="Consolas" w:cs="Consolas" w:eastAsia="Consolas" w:hAnsi="Consolas"/>
                <w:color w:val="002050"/>
                <w:sz w:val="19"/>
                <w:szCs w:val="19"/>
              </w:rPr>
              <w:t xml:space="preserve">SELECT TOP 3</w:t>
            </w:r>
          </w:p>
          <w:p>
            <w:pPr>
              <w:spacing w:after="0"/>
            </w:pPr>
            <w:r>
              <w:rPr>
                <w:rFonts w:ascii="Consolas" w:cs="Consolas" w:eastAsia="Consolas" w:hAnsi="Consolas"/>
                <w:color w:val="002050"/>
                <w:sz w:val="19"/>
                <w:szCs w:val="19"/>
              </w:rPr>
              <w:t xml:space="preserve">  c.id,</w:t>
            </w:r>
          </w:p>
          <w:p>
            <w:pPr>
              <w:spacing w:after="0"/>
            </w:pPr>
            <w:r>
              <w:rPr>
                <w:rFonts w:ascii="Consolas" w:cs="Consolas" w:eastAsia="Consolas" w:hAnsi="Consolas"/>
                <w:color w:val="002050"/>
                <w:sz w:val="19"/>
                <w:szCs w:val="19"/>
              </w:rPr>
              <w:t xml:space="preserve">  c.customer,</w:t>
            </w:r>
          </w:p>
          <w:p>
            <w:pPr>
              <w:spacing w:after="0"/>
            </w:pPr>
            <w:r>
              <w:rPr>
                <w:rFonts w:ascii="Consolas" w:cs="Consolas" w:eastAsia="Consolas" w:hAnsi="Consolas"/>
                <w:color w:val="002050"/>
                <w:sz w:val="19"/>
                <w:szCs w:val="19"/>
              </w:rPr>
              <w:t xml:space="preserve">  c.issue,</w:t>
            </w:r>
          </w:p>
          <w:p>
            <w:pPr>
              <w:spacing w:after="0"/>
            </w:pPr>
            <w:r>
              <w:rPr>
                <w:rFonts w:ascii="Consolas" w:cs="Consolas" w:eastAsia="Consolas" w:hAnsi="Consolas"/>
                <w:color w:val="002050"/>
                <w:sz w:val="19"/>
                <w:szCs w:val="19"/>
              </w:rPr>
              <w:t xml:space="preserve">  VectorDistance(c.embedding, [0.92, 0.88, 0.12, 0.08]) AS similarityScore</w:t>
            </w:r>
          </w:p>
          <w:p>
            <w:pPr>
              <w:spacing w:after="0"/>
            </w:pPr>
            <w:r>
              <w:rPr>
                <w:rFonts w:ascii="Consolas" w:cs="Consolas" w:eastAsia="Consolas" w:hAnsi="Consolas"/>
                <w:color w:val="002050"/>
                <w:sz w:val="19"/>
                <w:szCs w:val="19"/>
              </w:rPr>
              <w:t xml:space="preserve">FROM c</w:t>
            </w:r>
          </w:p>
          <w:p>
            <w:pPr>
              <w:spacing w:after="0"/>
            </w:pPr>
            <w:r>
              <w:rPr>
                <w:rFonts w:ascii="Consolas" w:cs="Consolas" w:eastAsia="Consolas" w:hAnsi="Consolas"/>
                <w:color w:val="002050"/>
                <w:sz w:val="19"/>
                <w:szCs w:val="19"/>
              </w:rPr>
              <w:t xml:space="preserve">WHERE VectorDistance(c.embedding, [0.92, 0.88, 0.12, 0.08]) &gt;= 0.8</w:t>
            </w:r>
          </w:p>
          <w:p>
            <w:pPr>
              <w:spacing w:after="0"/>
            </w:pPr>
            <w:r>
              <w:rPr>
                <w:rFonts w:ascii="Consolas" w:cs="Consolas" w:eastAsia="Consolas" w:hAnsi="Consolas"/>
                <w:color w:val="002050"/>
                <w:sz w:val="19"/>
                <w:szCs w:val="19"/>
              </w:rPr>
              <w:t xml:space="preserve">ORDER BY VectorDistance(c.embedding, [0.92, 0.88, 0.12, 0.08])</w:t>
            </w:r>
          </w:p>
        </w:tc>
      </w:tr>
    </w:tbl>
    <w:p>
      <w:pPr>
        <w:spacing w:after="60" w:before="100"/>
        <w:jc w:val="center"/>
      </w:pPr>
      <w:r>
        <w:drawing>
          <wp:inline distT="0" distB="0" distL="0" distR="0">
            <wp:extent cx="43624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62450" cy="4000500"/>
                    </a:xfrm>
                    <a:prstGeom prst="rect">
                      <a:avLst/>
                    </a:prstGeom>
                  </pic:spPr>
                </pic:pic>
              </a:graphicData>
            </a:graphic>
          </wp:inline>
        </w:drawing>
      </w:r>
    </w:p>
    <w:p>
      <w:pPr>
        <w:spacing w:after="160"/>
        <w:jc w:val="center"/>
      </w:pPr>
      <w:r>
        <w:rPr>
          <w:i/>
          <w:iCs/>
          <w:color w:val="605E5C"/>
          <w:sz w:val="19"/>
          <w:szCs w:val="19"/>
        </w:rPr>
        <w:t xml:space="preserve">Figure 32 – Vector search filtered by a similarity threshold of 0.8.</w:t>
      </w:r>
    </w:p>
    <w:p>
      <w:pPr>
        <w:spacing w:after="140" w:line="276"/>
        <w:jc w:val="left"/>
      </w:pPr>
       means: only return tickets whose similarity score is at least 0.8.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2340"/>
        <w:gridCol w:w="2340"/>
        <w:gridCol w:w="2340"/>
        <w:gridCol w:w="2340"/>
      </w:tblGrid>
      <w:tr>
        <w:trPr>
          <w:cantSplit/>
          <w:tblHeader/>
        </w:trPr>
        <w:tc>
          <w:tcPr>
            <w:tcW w:type="dxa" w:w="2340"/>
            <w:shd w:fill="0078D4" w:val="clear"/>
            <w:tcMar>
              <w:top w:type="dxa" w:w="80"/>
              <w:left w:type="dxa" w:w="120"/>
              <w:bottom w:type="dxa" w:w="80"/>
              <w:right w:type="dxa" w:w="120"/>
            </w:tcMar>
            <w:vAlign w:val="center"/>
          </w:tcPr>
          <w:p>
            <w:r>
              <w:rPr>
                <w:b/>
                <w:bCs/>
                <w:color w:val="FFFFFF"/>
                <w:sz w:val="20"/>
                <w:szCs w:val="20"/>
              </w:rPr>
              <w:t xml:space="preserve">Ticket</w:t>
            </w:r>
          </w:p>
        </w:tc>
        <w:tc>
          <w:tcPr>
            <w:tcW w:type="dxa" w:w="2340"/>
            <w:shd w:fill="0078D4" w:val="clear"/>
            <w:tcMar>
              <w:top w:type="dxa" w:w="80"/>
              <w:left w:type="dxa" w:w="120"/>
              <w:bottom w:type="dxa" w:w="80"/>
              <w:right w:type="dxa" w:w="120"/>
            </w:tcMar>
            <w:vAlign w:val="center"/>
          </w:tcPr>
          <w:p>
            <w:r>
              <w:rPr>
                <w:b/>
                <w:bCs/>
                <w:color w:val="FFFFFF"/>
                <w:sz w:val="20"/>
                <w:szCs w:val="20"/>
              </w:rPr>
              <w:t xml:space="preserve">Issue</w:t>
            </w:r>
          </w:p>
        </w:tc>
        <w:tc>
          <w:tcPr>
            <w:tcW w:type="dxa" w:w="2340"/>
            <w:shd w:fill="0078D4" w:val="clear"/>
            <w:tcMar>
              <w:top w:type="dxa" w:w="80"/>
              <w:left w:type="dxa" w:w="120"/>
              <w:bottom w:type="dxa" w:w="80"/>
              <w:right w:type="dxa" w:w="120"/>
            </w:tcMar>
            <w:vAlign w:val="center"/>
          </w:tcPr>
          <w:p>
            <w:r>
              <w:rPr>
                <w:b/>
                <w:bCs/>
                <w:color w:val="FFFFFF"/>
                <w:sz w:val="20"/>
                <w:szCs w:val="20"/>
              </w:rPr>
              <w:t xml:space="preserve">Score</w:t>
            </w:r>
          </w:p>
        </w:tc>
        <w:tc>
          <w:tcPr>
            <w:tcW w:type="dxa" w:w="2340"/>
            <w:shd w:fill="0078D4" w:val="clear"/>
            <w:tcMar>
              <w:top w:type="dxa" w:w="80"/>
              <w:left w:type="dxa" w:w="120"/>
              <w:bottom w:type="dxa" w:w="80"/>
              <w:right w:type="dxa" w:w="120"/>
            </w:tcMar>
            <w:vAlign w:val="center"/>
          </w:tcPr>
          <w:p>
            <w:r>
              <w:rPr>
                <w:b/>
                <w:bCs/>
                <w:color w:val="FFFFFF"/>
                <w:sz w:val="20"/>
                <w:szCs w:val="20"/>
              </w:rPr>
              <w:t xml:space="preserve">Result</w:t>
            </w:r>
          </w:p>
        </w:tc>
      </w:tr>
      <w:tr>
        <w:trPr>
          <w:cantSplit/>
        </w:trPr>
        <w:tc>
          <w:tcPr>
            <w:tcW w:type="dxa" w:w="2340"/>
            <w:shd w:fill="FFFFFF" w:val="clear"/>
            <w:tcMar>
              <w:top w:type="dxa" w:w="70"/>
              <w:left w:type="dxa" w:w="120"/>
              <w:bottom w:type="dxa" w:w="70"/>
              <w:right w:type="dxa" w:w="120"/>
            </w:tcMar>
            <w:vAlign w:val="center"/>
          </w:tcPr>
          <w:p>
            <w:r>
              <w:rPr>
                <w:color w:val="1B1B1B"/>
                <w:sz w:val="20"/>
                <w:szCs w:val="20"/>
              </w:rPr>
              <w:t xml:space="preserve">T001</w:t>
            </w:r>
          </w:p>
        </w:tc>
        <w:tc>
          <w:tcPr>
            <w:tcW w:type="dxa" w:w="2340"/>
            <w:shd w:fill="FFFFFF" w:val="clear"/>
            <w:tcMar>
              <w:top w:type="dxa" w:w="70"/>
              <w:left w:type="dxa" w:w="120"/>
              <w:bottom w:type="dxa" w:w="70"/>
              <w:right w:type="dxa" w:w="120"/>
            </w:tcMar>
            <w:vAlign w:val="center"/>
          </w:tcPr>
          <w:p>
            <w:r>
              <w:rPr>
                <w:color w:val="1B1B1B"/>
                <w:sz w:val="20"/>
                <w:szCs w:val="20"/>
              </w:rPr>
              <w:t xml:space="preserve">Laptop battery is draining quickly</w:t>
            </w:r>
          </w:p>
        </w:tc>
        <w:tc>
          <w:tcPr>
            <w:tcW w:type="dxa" w:w="2340"/>
            <w:shd w:fill="FFFFFF" w:val="clear"/>
            <w:tcMar>
              <w:top w:type="dxa" w:w="70"/>
              <w:left w:type="dxa" w:w="120"/>
              <w:bottom w:type="dxa" w:w="70"/>
              <w:right w:type="dxa" w:w="120"/>
            </w:tcMar>
            <w:vAlign w:val="center"/>
          </w:tcPr>
          <w:p>
            <w:r>
              <w:rPr>
                <w:color w:val="1B1B1B"/>
                <w:sz w:val="20"/>
                <w:szCs w:val="20"/>
              </w:rPr>
              <w:t xml:space="preserve">~0.9995</w:t>
            </w:r>
          </w:p>
        </w:tc>
        <w:tc>
          <w:tcPr>
            <w:tcW w:type="dxa" w:w="2340"/>
            <w:shd w:fill="FFFFFF" w:val="clear"/>
            <w:tcMar>
              <w:top w:type="dxa" w:w="70"/>
              <w:left w:type="dxa" w:w="120"/>
              <w:bottom w:type="dxa" w:w="70"/>
              <w:right w:type="dxa" w:w="120"/>
            </w:tcMar>
            <w:vAlign w:val="center"/>
          </w:tcPr>
          <w:p>
            <w:r>
              <w:rPr>
                <w:color w:val="1B1B1B"/>
                <w:sz w:val="20"/>
                <w:szCs w:val="20"/>
              </w:rPr>
              <w:t xml:space="preserve">✅ Include</w:t>
            </w:r>
          </w:p>
        </w:tc>
      </w:tr>
      <w:tr>
        <w:trPr>
          <w:cantSplit/>
        </w:trPr>
        <w:tc>
          <w:tcPr>
            <w:tcW w:type="dxa" w:w="2340"/>
            <w:shd w:fill="F2F2F1" w:val="clear"/>
            <w:tcMar>
              <w:top w:type="dxa" w:w="70"/>
              <w:left w:type="dxa" w:w="120"/>
              <w:bottom w:type="dxa" w:w="70"/>
              <w:right w:type="dxa" w:w="120"/>
            </w:tcMar>
            <w:vAlign w:val="center"/>
          </w:tcPr>
          <w:p>
            <w:r>
              <w:rPr>
                <w:color w:val="1B1B1B"/>
                <w:sz w:val="20"/>
                <w:szCs w:val="20"/>
              </w:rPr>
              <w:t xml:space="preserve">T003</w:t>
            </w:r>
          </w:p>
        </w:tc>
        <w:tc>
          <w:tcPr>
            <w:tcW w:type="dxa" w:w="2340"/>
            <w:shd w:fill="F2F2F1" w:val="clear"/>
            <w:tcMar>
              <w:top w:type="dxa" w:w="70"/>
              <w:left w:type="dxa" w:w="120"/>
              <w:bottom w:type="dxa" w:w="70"/>
              <w:right w:type="dxa" w:w="120"/>
            </w:tcMar>
            <w:vAlign w:val="center"/>
          </w:tcPr>
          <w:p>
            <w:r>
              <w:rPr>
                <w:color w:val="1B1B1B"/>
                <w:sz w:val="20"/>
                <w:szCs w:val="20"/>
              </w:rPr>
              <w:t xml:space="preserve">Laptop battery is not charging</w:t>
            </w:r>
          </w:p>
        </w:tc>
        <w:tc>
          <w:tcPr>
            <w:tcW w:type="dxa" w:w="2340"/>
            <w:shd w:fill="F2F2F1" w:val="clear"/>
            <w:tcMar>
              <w:top w:type="dxa" w:w="70"/>
              <w:left w:type="dxa" w:w="120"/>
              <w:bottom w:type="dxa" w:w="70"/>
              <w:right w:type="dxa" w:w="120"/>
            </w:tcMar>
            <w:vAlign w:val="center"/>
          </w:tcPr>
          <w:p>
            <w:r>
              <w:rPr>
                <w:color w:val="1B1B1B"/>
                <w:sz w:val="20"/>
                <w:szCs w:val="20"/>
              </w:rPr>
              <w:t xml:space="preserve">~0.9995</w:t>
            </w:r>
          </w:p>
        </w:tc>
        <w:tc>
          <w:tcPr>
            <w:tcW w:type="dxa" w:w="2340"/>
            <w:shd w:fill="F2F2F1" w:val="clear"/>
            <w:tcMar>
              <w:top w:type="dxa" w:w="70"/>
              <w:left w:type="dxa" w:w="120"/>
              <w:bottom w:type="dxa" w:w="70"/>
              <w:right w:type="dxa" w:w="120"/>
            </w:tcMar>
            <w:vAlign w:val="center"/>
          </w:tcPr>
          <w:p>
            <w:r>
              <w:rPr>
                <w:color w:val="1B1B1B"/>
                <w:sz w:val="20"/>
                <w:szCs w:val="20"/>
              </w:rPr>
              <w:t xml:space="preserve">✅ Include</w:t>
            </w:r>
          </w:p>
        </w:tc>
      </w:tr>
      <w:tr>
        <w:trPr>
          <w:cantSplit/>
        </w:trPr>
        <w:tc>
          <w:tcPr>
            <w:tcW w:type="dxa" w:w="2340"/>
            <w:shd w:fill="FFFFFF" w:val="clear"/>
            <w:tcMar>
              <w:top w:type="dxa" w:w="70"/>
              <w:left w:type="dxa" w:w="120"/>
              <w:bottom w:type="dxa" w:w="70"/>
              <w:right w:type="dxa" w:w="120"/>
            </w:tcMar>
            <w:vAlign w:val="center"/>
          </w:tcPr>
          <w:p>
            <w:r>
              <w:rPr>
                <w:color w:val="1B1B1B"/>
                <w:sz w:val="20"/>
                <w:szCs w:val="20"/>
              </w:rPr>
              <w:t xml:space="preserve">T004</w:t>
            </w:r>
          </w:p>
        </w:tc>
        <w:tc>
          <w:tcPr>
            <w:tcW w:type="dxa" w:w="2340"/>
            <w:shd w:fill="FFFFFF" w:val="clear"/>
            <w:tcMar>
              <w:top w:type="dxa" w:w="70"/>
              <w:left w:type="dxa" w:w="120"/>
              <w:bottom w:type="dxa" w:w="70"/>
              <w:right w:type="dxa" w:w="120"/>
            </w:tcMar>
            <w:vAlign w:val="center"/>
          </w:tcPr>
          <w:p>
            <w:r>
              <w:rPr>
                <w:color w:val="1B1B1B"/>
                <w:sz w:val="20"/>
                <w:szCs w:val="20"/>
              </w:rPr>
              <w:t xml:space="preserve">VPN connection keeps failing</w:t>
            </w:r>
          </w:p>
        </w:tc>
        <w:tc>
          <w:tcPr>
            <w:tcW w:type="dxa" w:w="2340"/>
            <w:shd w:fill="FFFFFF" w:val="clear"/>
            <w:tcMar>
              <w:top w:type="dxa" w:w="70"/>
              <w:left w:type="dxa" w:w="120"/>
              <w:bottom w:type="dxa" w:w="70"/>
              <w:right w:type="dxa" w:w="120"/>
            </w:tcMar>
            <w:vAlign w:val="center"/>
          </w:tcPr>
          <w:p>
            <w:r>
              <w:rPr>
                <w:color w:val="1B1B1B"/>
                <w:sz w:val="20"/>
                <w:szCs w:val="20"/>
              </w:rPr>
              <w:t xml:space="preserve">~0.2495</w:t>
            </w:r>
          </w:p>
        </w:tc>
        <w:tc>
          <w:tcPr>
            <w:tcW w:type="dxa" w:w="2340"/>
            <w:shd w:fill="FFFFFF" w:val="clear"/>
            <w:tcMar>
              <w:top w:type="dxa" w:w="70"/>
              <w:left w:type="dxa" w:w="120"/>
              <w:bottom w:type="dxa" w:w="70"/>
              <w:right w:type="dxa" w:w="120"/>
            </w:tcMar>
            <w:vAlign w:val="center"/>
          </w:tcPr>
          <w:p>
            <w:r>
              <w:rPr>
                <w:color w:val="1B1B1B"/>
                <w:sz w:val="20"/>
                <w:szCs w:val="20"/>
              </w:rPr>
              <w:t xml:space="preserve">❌ Exclude</w:t>
            </w:r>
          </w:p>
        </w:tc>
      </w:tr>
    </w:tbl>
    <w:p>
      <w:pPr>
        <w:spacing w:after="140"/>
      </w:pPr>
    </w:p>
    <w:p>
      <w:pPr>
        <w:spacing w:after="140" w:line="276"/>
        <w:jc w:val="left"/>
      </w:pPr>
      <w:r>
        <w:rPr>
          <w:b w:val="false"/>
          <w:bCs w:val="false"/>
          <w:i w:val="false"/>
          <w:iCs w:val="false"/>
          <w:color w:val="1B1B1B"/>
          <w:sz w:val="22"/>
          <w:szCs w:val="22"/>
        </w:rPr>
        <w:t xml:space="preserve">This is a great classroom talking point: vector search finds semantically similar content, and a similarity threshold lets you reject results that aren't relevant enough.</w:t>
      </w:r>
    </w:p>
    <w:p>
      <w:pPr>
        <w:pStyle w:val="Heading1"/>
        <w:pageBreakBefore/>
        <w:pBdr>
          <w:bottom w:val="single" w:color="0078D4" w:sz="6" w:space="4"/>
        </w:pBdr>
        <w:spacing w:after="160" w:before="240"/>
      </w:pPr>
      <w:r>
        <w:rPr>
          <w:b/>
          <w:bCs/>
          <w:color w:val="002050"/>
          <w:sz w:val="34"/>
          <w:szCs w:val="34"/>
        </w:rPr>
        <w:t xml:space="preserve">Part H — Final AI-200 Mapping and Wrap-Up</w:t>
      </w:r>
    </w:p>
    <w:p>
      <w:pPr>
        <w:spacing w:after="140" w:line="276"/>
        <w:jc w:val="left"/>
      </w:pPr>
      <w:r>
        <w:rPr>
          <w:b w:val="false"/>
          <w:bCs w:val="false"/>
          <w:i w:val="false"/>
          <w:iCs w:val="false"/>
          <w:color w:val="1B1B1B"/>
          <w:sz w:val="22"/>
          <w:szCs w:val="22"/>
        </w:rPr>
        <w:t xml:space="preserve">Map everything you did in this lab back to the certification objectives:</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3931"/>
        <w:gridCol w:w="5429"/>
      </w:tblGrid>
      <w:tr>
        <w:trPr>
          <w:cantSplit/>
          <w:tblHeader/>
        </w:trPr>
        <w:tc>
          <w:tcPr>
            <w:tcW w:type="dxa" w:w="3931"/>
            <w:shd w:fill="0078D4" w:val="clear"/>
            <w:tcMar>
              <w:top w:type="dxa" w:w="80"/>
              <w:left w:type="dxa" w:w="120"/>
              <w:bottom w:type="dxa" w:w="80"/>
              <w:right w:type="dxa" w:w="120"/>
            </w:tcMar>
            <w:vAlign w:val="center"/>
          </w:tcPr>
          <w:p>
            <w:r>
              <w:rPr>
                <w:b/>
                <w:bCs/>
                <w:color w:val="FFFFFF"/>
                <w:sz w:val="20"/>
                <w:szCs w:val="20"/>
              </w:rPr>
              <w:t xml:space="preserve">AI-200 Objective</w:t>
            </w:r>
          </w:p>
        </w:tc>
        <w:tc>
          <w:tcPr>
            <w:tcW w:type="dxa" w:w="5429"/>
            <w:shd w:fill="0078D4" w:val="clear"/>
            <w:tcMar>
              <w:top w:type="dxa" w:w="80"/>
              <w:left w:type="dxa" w:w="120"/>
              <w:bottom w:type="dxa" w:w="80"/>
              <w:right w:type="dxa" w:w="120"/>
            </w:tcMar>
            <w:vAlign w:val="center"/>
          </w:tcPr>
          <w:p>
            <w:r>
              <w:rPr>
                <w:b/>
                <w:bCs/>
                <w:color w:val="FFFFFF"/>
                <w:sz w:val="20"/>
                <w:szCs w:val="20"/>
              </w:rPr>
              <w:t xml:space="preserve">What We Did</w:t>
            </w:r>
          </w:p>
        </w:tc>
      </w:tr>
      <w:tr>
        <w:trPr>
          <w:cantSplit/>
        </w:trPr>
        <w:tc>
          <w:tcPr>
            <w:tcW w:type="dxa" w:w="3931"/>
            <w:shd w:fill="FFFFFF" w:val="clear"/>
            <w:tcMar>
              <w:top w:type="dxa" w:w="70"/>
              <w:left w:type="dxa" w:w="120"/>
              <w:bottom w:type="dxa" w:w="70"/>
              <w:right w:type="dxa" w:w="120"/>
            </w:tcMar>
            <w:vAlign w:val="center"/>
          </w:tcPr>
          <w:p>
            <w:r>
              <w:rPr>
                <w:color w:val="1B1B1B"/>
                <w:sz w:val="20"/>
                <w:szCs w:val="20"/>
              </w:rPr>
              <w:t xml:space="preserve">Build queries for Azure Cosmos DB for NoSQL</w:t>
            </w:r>
          </w:p>
        </w:tc>
        <w:tc>
          <w:tcPr>
            <w:tcW w:type="dxa" w:w="5429"/>
            <w:shd w:fill="FFFFFF" w:val="clear"/>
            <w:tcMar>
              <w:top w:type="dxa" w:w="70"/>
              <w:left w:type="dxa" w:w="120"/>
              <w:bottom w:type="dxa" w:w="70"/>
              <w:right w:type="dxa" w:w="120"/>
            </w:tcMar>
            <w:vAlign w:val="center"/>
          </w:tcPr>
          <w:p>
            <w:r>
              <w:rPr>
                <w:color w:val="1B1B1B"/>
                <w:sz w:val="20"/>
                <w:szCs w:val="20"/>
              </w:rPr>
              <w:t xml:space="preserve">SELECT, WHERE, AND, TOP, ORDER BY</w:t>
            </w:r>
          </w:p>
        </w:tc>
      </w:tr>
      <w:tr>
        <w:trPr>
          <w:cantSplit/>
        </w:trPr>
        <w:tc>
          <w:tcPr>
            <w:tcW w:type="dxa" w:w="3931"/>
            <w:shd w:fill="F2F2F1" w:val="clear"/>
            <w:tcMar>
              <w:top w:type="dxa" w:w="70"/>
              <w:left w:type="dxa" w:w="120"/>
              <w:bottom w:type="dxa" w:w="70"/>
              <w:right w:type="dxa" w:w="120"/>
            </w:tcMar>
            <w:vAlign w:val="center"/>
          </w:tcPr>
          <w:p>
            <w:r>
              <w:rPr>
                <w:color w:val="1B1B1B"/>
                <w:sz w:val="20"/>
                <w:szCs w:val="20"/>
              </w:rPr>
              <w:t xml:space="preserve">Work with JSON documents</w:t>
            </w:r>
          </w:p>
        </w:tc>
        <w:tc>
          <w:tcPr>
            <w:tcW w:type="dxa" w:w="5429"/>
            <w:shd w:fill="F2F2F1" w:val="clear"/>
            <w:tcMar>
              <w:top w:type="dxa" w:w="70"/>
              <w:left w:type="dxa" w:w="120"/>
              <w:bottom w:type="dxa" w:w="70"/>
              <w:right w:type="dxa" w:w="120"/>
            </w:tcMar>
            <w:vAlign w:val="center"/>
          </w:tcPr>
          <w:p>
            <w:r>
              <w:rPr>
                <w:color w:val="1B1B1B"/>
                <w:sz w:val="20"/>
                <w:szCs w:val="20"/>
              </w:rPr>
              <w:t xml:space="preserve">Created support-ticket documents</w:t>
            </w:r>
          </w:p>
        </w:tc>
      </w:tr>
      <w:tr>
        <w:trPr>
          <w:cantSplit/>
        </w:trPr>
        <w:tc>
          <w:tcPr>
            <w:tcW w:type="dxa" w:w="3931"/>
            <w:shd w:fill="FFFFFF" w:val="clear"/>
            <w:tcMar>
              <w:top w:type="dxa" w:w="70"/>
              <w:left w:type="dxa" w:w="120"/>
              <w:bottom w:type="dxa" w:w="70"/>
              <w:right w:type="dxa" w:w="120"/>
            </w:tcMar>
            <w:vAlign w:val="center"/>
          </w:tcPr>
          <w:p>
            <w:r>
              <w:rPr>
                <w:color w:val="1B1B1B"/>
                <w:sz w:val="20"/>
                <w:szCs w:val="20"/>
              </w:rPr>
              <w:t xml:space="preserve">Understand partitioning</w:t>
            </w:r>
          </w:p>
        </w:tc>
        <w:tc>
          <w:tcPr>
            <w:tcW w:type="dxa" w:w="5429"/>
            <w:shd w:fill="FFFFFF" w:val="clear"/>
            <w:tcMar>
              <w:top w:type="dxa" w:w="70"/>
              <w:left w:type="dxa" w:w="120"/>
              <w:bottom w:type="dxa" w:w="70"/>
              <w:right w:type="dxa" w:w="120"/>
            </w:tcMar>
            <w:vAlign w:val="center"/>
          </w:tcPr>
          <w:p>
            <w:r>
              <w:rPr>
                <w:color w:val="1B1B1B"/>
                <w:sz w:val="20"/>
                <w:szCs w:val="20"/>
              </w:rPr>
              <w:t xml:space="preserve">/customerId as the partition key</w:t>
            </w:r>
          </w:p>
        </w:tc>
      </w:tr>
      <w:tr>
        <w:trPr>
          <w:cantSplit/>
        </w:trPr>
        <w:tc>
          <w:tcPr>
            <w:tcW w:type="dxa" w:w="3931"/>
            <w:shd w:fill="F2F2F1" w:val="clear"/>
            <w:tcMar>
              <w:top w:type="dxa" w:w="70"/>
              <w:left w:type="dxa" w:w="120"/>
              <w:bottom w:type="dxa" w:w="70"/>
              <w:right w:type="dxa" w:w="120"/>
            </w:tcMar>
            <w:vAlign w:val="center"/>
          </w:tcPr>
          <w:p>
            <w:r>
              <w:rPr>
                <w:color w:val="1B1B1B"/>
                <w:sz w:val="20"/>
                <w:szCs w:val="20"/>
              </w:rPr>
              <w:t xml:space="preserve">Optimize queries</w:t>
            </w:r>
          </w:p>
        </w:tc>
        <w:tc>
          <w:tcPr>
            <w:tcW w:type="dxa" w:w="5429"/>
            <w:shd w:fill="F2F2F1" w:val="clear"/>
            <w:tcMar>
              <w:top w:type="dxa" w:w="70"/>
              <w:left w:type="dxa" w:w="120"/>
              <w:bottom w:type="dxa" w:w="70"/>
              <w:right w:type="dxa" w:w="120"/>
            </w:tcMar>
            <w:vAlign w:val="center"/>
          </w:tcPr>
          <w:p>
            <w:r>
              <w:rPr>
                <w:color w:val="1B1B1B"/>
                <w:sz w:val="20"/>
                <w:szCs w:val="20"/>
              </w:rPr>
              <w:t xml:space="preserve">Targeted queries and field projection</w:t>
            </w:r>
          </w:p>
        </w:tc>
      </w:tr>
      <w:tr>
        <w:trPr>
          <w:cantSplit/>
        </w:trPr>
        <w:tc>
          <w:tcPr>
            <w:tcW w:type="dxa" w:w="3931"/>
            <w:shd w:fill="FFFFFF" w:val="clear"/>
            <w:tcMar>
              <w:top w:type="dxa" w:w="70"/>
              <w:left w:type="dxa" w:w="120"/>
              <w:bottom w:type="dxa" w:w="70"/>
              <w:right w:type="dxa" w:w="120"/>
            </w:tcMar>
            <w:vAlign w:val="center"/>
          </w:tcPr>
          <w:p>
            <w:r>
              <w:rPr>
                <w:color w:val="1B1B1B"/>
                <w:sz w:val="20"/>
                <w:szCs w:val="20"/>
              </w:rPr>
              <w:t xml:space="preserve">Understand indexing</w:t>
            </w:r>
          </w:p>
        </w:tc>
        <w:tc>
          <w:tcPr>
            <w:tcW w:type="dxa" w:w="5429"/>
            <w:shd w:fill="FFFFFF" w:val="clear"/>
            <w:tcMar>
              <w:top w:type="dxa" w:w="70"/>
              <w:left w:type="dxa" w:w="120"/>
              <w:bottom w:type="dxa" w:w="70"/>
              <w:right w:type="dxa" w:w="120"/>
            </w:tcMar>
            <w:vAlign w:val="center"/>
          </w:tcPr>
          <w:p>
            <w:r>
              <w:rPr>
                <w:color w:val="1B1B1B"/>
                <w:sz w:val="20"/>
                <w:szCs w:val="20"/>
              </w:rPr>
              <w:t xml:space="preserve">Reviewed the container's indexing policy</w:t>
            </w:r>
          </w:p>
        </w:tc>
      </w:tr>
      <w:tr>
        <w:trPr>
          <w:cantSplit/>
        </w:trPr>
        <w:tc>
          <w:tcPr>
            <w:tcW w:type="dxa" w:w="3931"/>
            <w:shd w:fill="F2F2F1" w:val="clear"/>
            <w:tcMar>
              <w:top w:type="dxa" w:w="70"/>
              <w:left w:type="dxa" w:w="120"/>
              <w:bottom w:type="dxa" w:w="70"/>
              <w:right w:type="dxa" w:w="120"/>
            </w:tcMar>
            <w:vAlign w:val="center"/>
          </w:tcPr>
          <w:p>
            <w:r>
              <w:rPr>
                <w:color w:val="1B1B1B"/>
                <w:sz w:val="20"/>
                <w:szCs w:val="20"/>
              </w:rPr>
              <w:t xml:space="preserve">Implement vector search</w:t>
            </w:r>
          </w:p>
        </w:tc>
        <w:tc>
          <w:tcPr>
            <w:tcW w:type="dxa" w:w="5429"/>
            <w:shd w:fill="F2F2F1" w:val="clear"/>
            <w:tcMar>
              <w:top w:type="dxa" w:w="70"/>
              <w:left w:type="dxa" w:w="120"/>
              <w:bottom w:type="dxa" w:w="70"/>
              <w:right w:type="dxa" w:w="120"/>
            </w:tcMar>
            <w:vAlign w:val="center"/>
          </w:tcPr>
          <w:p>
            <w:r>
              <w:rPr>
                <w:color w:val="1B1B1B"/>
                <w:sz w:val="20"/>
                <w:szCs w:val="20"/>
              </w:rPr>
              <w:t xml:space="preserve">Embeddings + vector field + vector index</w:t>
            </w:r>
          </w:p>
        </w:tc>
      </w:tr>
      <w:tr>
        <w:trPr>
          <w:cantSplit/>
        </w:trPr>
        <w:tc>
          <w:tcPr>
            <w:tcW w:type="dxa" w:w="3931"/>
            <w:shd w:fill="FFFFFF" w:val="clear"/>
            <w:tcMar>
              <w:top w:type="dxa" w:w="70"/>
              <w:left w:type="dxa" w:w="120"/>
              <w:bottom w:type="dxa" w:w="70"/>
              <w:right w:type="dxa" w:w="120"/>
            </w:tcMar>
            <w:vAlign w:val="center"/>
          </w:tcPr>
          <w:p>
            <w:r>
              <w:rPr>
                <w:color w:val="1B1B1B"/>
                <w:sz w:val="20"/>
                <w:szCs w:val="20"/>
              </w:rPr>
              <w:t xml:space="preserve">Perform similarity search</w:t>
            </w:r>
          </w:p>
        </w:tc>
        <w:tc>
          <w:tcPr>
            <w:tcW w:type="dxa" w:w="5429"/>
            <w:shd w:fill="FFFFFF" w:val="clear"/>
            <w:tcMar>
              <w:top w:type="dxa" w:w="70"/>
              <w:left w:type="dxa" w:w="120"/>
              <w:bottom w:type="dxa" w:w="70"/>
              <w:right w:type="dxa" w:w="120"/>
            </w:tcMar>
            <w:vAlign w:val="center"/>
          </w:tcPr>
          <w:p>
            <w:r>
              <w:rPr>
                <w:color w:val="1B1B1B"/>
                <w:sz w:val="20"/>
                <w:szCs w:val="20"/>
              </w:rPr>
              <w:t xml:space="preserve">VectorDistance()</w:t>
            </w:r>
          </w:p>
        </w:tc>
      </w:tr>
      <w:tr>
        <w:trPr>
          <w:cantSplit/>
        </w:trPr>
        <w:tc>
          <w:tcPr>
            <w:tcW w:type="dxa" w:w="3931"/>
            <w:shd w:fill="F2F2F1" w:val="clear"/>
            <w:tcMar>
              <w:top w:type="dxa" w:w="70"/>
              <w:left w:type="dxa" w:w="120"/>
              <w:bottom w:type="dxa" w:w="70"/>
              <w:right w:type="dxa" w:w="120"/>
            </w:tcMar>
            <w:vAlign w:val="center"/>
          </w:tcPr>
          <w:p>
            <w:r>
              <w:rPr>
                <w:color w:val="1B1B1B"/>
                <w:sz w:val="20"/>
                <w:szCs w:val="20"/>
              </w:rPr>
              <w:t xml:space="preserve">Combine filtering + vector search</w:t>
            </w:r>
          </w:p>
        </w:tc>
        <w:tc>
          <w:tcPr>
            <w:tcW w:type="dxa" w:w="5429"/>
            <w:shd w:fill="F2F2F1" w:val="clear"/>
            <w:tcMar>
              <w:top w:type="dxa" w:w="70"/>
              <w:left w:type="dxa" w:w="120"/>
              <w:bottom w:type="dxa" w:w="70"/>
              <w:right w:type="dxa" w:w="120"/>
            </w:tcMar>
            <w:vAlign w:val="center"/>
          </w:tcPr>
          <w:p>
            <w:r>
              <w:rPr>
                <w:color w:val="1B1B1B"/>
                <w:sz w:val="20"/>
                <w:szCs w:val="20"/>
              </w:rPr>
              <w:t xml:space="preserve">Metadata filters + semantic search</w:t>
            </w:r>
          </w:p>
        </w:tc>
      </w:tr>
      <w:tr>
        <w:trPr>
          <w:cantSplit/>
        </w:trPr>
        <w:tc>
          <w:tcPr>
            <w:tcW w:type="dxa" w:w="3931"/>
            <w:shd w:fill="FFFFFF" w:val="clear"/>
            <w:tcMar>
              <w:top w:type="dxa" w:w="70"/>
              <w:left w:type="dxa" w:w="120"/>
              <w:bottom w:type="dxa" w:w="70"/>
              <w:right w:type="dxa" w:w="120"/>
            </w:tcMar>
            <w:vAlign w:val="center"/>
          </w:tcPr>
          <w:p>
            <w:r>
              <w:rPr>
                <w:color w:val="1B1B1B"/>
                <w:sz w:val="20"/>
                <w:szCs w:val="20"/>
              </w:rPr>
              <w:t xml:space="preserve">Build AI applications</w:t>
            </w:r>
          </w:p>
        </w:tc>
        <w:tc>
          <w:tcPr>
            <w:tcW w:type="dxa" w:w="5429"/>
            <w:shd w:fill="FFFFFF" w:val="clear"/>
            <w:tcMar>
              <w:top w:type="dxa" w:w="70"/>
              <w:left w:type="dxa" w:w="120"/>
              <w:bottom w:type="dxa" w:w="70"/>
              <w:right w:type="dxa" w:w="120"/>
            </w:tcMar>
            <w:vAlign w:val="center"/>
          </w:tcPr>
          <w:p>
            <w:r>
              <w:rPr>
                <w:color w:val="1B1B1B"/>
                <w:sz w:val="20"/>
                <w:szCs w:val="20"/>
              </w:rPr>
              <w:t xml:space="preserve">Connected Cosmos DB to an AI-agent scenario</w:t>
            </w:r>
          </w:p>
        </w:tc>
      </w:tr>
    </w:tbl>
    <w:p>
      <w:pPr>
        <w:spacing w:after="160"/>
      </w:pPr>
    </w:p>
    <w:p>
      <w:pPr>
        <w:pStyle w:val="Heading2"/>
        <w:spacing w:after="120" w:before="260"/>
      </w:pPr>
      <w:r>
        <w:rPr>
          <w:b/>
          <w:bCs/>
          <w:color w:val="0078D4"/>
          <w:sz w:val="27"/>
          <w:szCs w:val="27"/>
        </w:rPr>
        <w:t xml:space="preserve">Final Exam Cheat Sheet</w:t>
      </w:r>
    </w:p>
    <w:tbl>
      <w:tblPr>
        <w:tblW w:type="dxa" w:w="9360"/>
        <w:tblBorders>
          <w:top w:val="single" w:color="C7D6E0" w:sz="4"/>
          <w:left w:val="single" w:color="C7D6E0" w:sz="4"/>
          <w:bottom w:val="single" w:color="C7D6E0" w:sz="4"/>
          <w:right w:val="single" w:color="C7D6E0" w:sz="4"/>
          <w:insideH w:val="single" w:color="C7D6E0" w:sz="4"/>
          <w:insideV w:val="single" w:color="C7D6E0" w:sz="4"/>
        </w:tblBorders>
      </w:tblPr>
      <w:tblGrid>
        <w:gridCol w:w="4680"/>
        <w:gridCol w:w="4680"/>
      </w:tblGrid>
      <w:tr>
        <w:trPr>
          <w:cantSplit/>
          <w:tblHeader/>
        </w:trPr>
        <w:tc>
          <w:tcPr>
            <w:tcW w:type="dxa" w:w="4680"/>
            <w:shd w:fill="0078D4" w:val="clear"/>
            <w:tcMar>
              <w:top w:type="dxa" w:w="80"/>
              <w:left w:type="dxa" w:w="120"/>
              <w:bottom w:type="dxa" w:w="80"/>
              <w:right w:type="dxa" w:w="120"/>
            </w:tcMar>
            <w:vAlign w:val="center"/>
          </w:tcPr>
          <w:p>
            <w:r>
              <w:rPr>
                <w:b/>
                <w:bCs/>
                <w:color w:val="FFFFFF"/>
                <w:sz w:val="20"/>
                <w:szCs w:val="20"/>
              </w:rPr>
              <w:t xml:space="preserve">Concept</w:t>
            </w:r>
          </w:p>
        </w:tc>
        <w:tc>
          <w:tcPr>
            <w:tcW w:type="dxa" w:w="4680"/>
            <w:shd w:fill="0078D4" w:val="clear"/>
            <w:tcMar>
              <w:top w:type="dxa" w:w="80"/>
              <w:left w:type="dxa" w:w="120"/>
              <w:bottom w:type="dxa" w:w="80"/>
              <w:right w:type="dxa" w:w="120"/>
            </w:tcMar>
            <w:vAlign w:val="center"/>
          </w:tcPr>
          <w:p>
            <w:r>
              <w:rPr>
                <w:b/>
                <w:bCs/>
                <w:color w:val="FFFFFF"/>
                <w:sz w:val="20"/>
                <w:szCs w:val="20"/>
              </w:rPr>
              <w:t xml:space="preserve">Think</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Cosmos DB hierarchy</w:t>
            </w:r>
          </w:p>
        </w:tc>
        <w:tc>
          <w:tcPr>
            <w:tcW w:type="dxa" w:w="4680"/>
            <w:shd w:fill="FFFFFF" w:val="clear"/>
            <w:tcMar>
              <w:top w:type="dxa" w:w="70"/>
              <w:left w:type="dxa" w:w="120"/>
              <w:bottom w:type="dxa" w:w="70"/>
              <w:right w:type="dxa" w:w="120"/>
            </w:tcMar>
            <w:vAlign w:val="center"/>
          </w:tcPr>
          <w:p>
            <w:r>
              <w:rPr>
                <w:color w:val="1B1B1B"/>
                <w:sz w:val="20"/>
                <w:szCs w:val="20"/>
              </w:rPr>
              <w:t xml:space="preserve">Account → Database → Container → Items → JSON data</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Query (SELECT / WHERE)</w:t>
            </w:r>
          </w:p>
        </w:tc>
        <w:tc>
          <w:tcPr>
            <w:tcW w:type="dxa" w:w="4680"/>
            <w:shd w:fill="F2F2F1" w:val="clear"/>
            <w:tcMar>
              <w:top w:type="dxa" w:w="70"/>
              <w:left w:type="dxa" w:w="120"/>
              <w:bottom w:type="dxa" w:w="70"/>
              <w:right w:type="dxa" w:w="120"/>
            </w:tcMar>
            <w:vAlign w:val="center"/>
          </w:tcPr>
          <w:p>
            <w:r>
              <w:rPr>
                <w:color w:val="1B1B1B"/>
                <w:sz w:val="20"/>
                <w:szCs w:val="20"/>
              </w:rPr>
              <w:t xml:space="preserve">Exact / filter search</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Partition key (/customerId)</w:t>
            </w:r>
          </w:p>
        </w:tc>
        <w:tc>
          <w:tcPr>
            <w:tcW w:type="dxa" w:w="4680"/>
            <w:shd w:fill="FFFFFF" w:val="clear"/>
            <w:tcMar>
              <w:top w:type="dxa" w:w="70"/>
              <w:left w:type="dxa" w:w="120"/>
              <w:bottom w:type="dxa" w:w="70"/>
              <w:right w:type="dxa" w:w="120"/>
            </w:tcMar>
            <w:vAlign w:val="center"/>
          </w:tcPr>
          <w:p>
            <w:r>
              <w:rPr>
                <w:color w:val="1B1B1B"/>
                <w:sz w:val="20"/>
                <w:szCs w:val="20"/>
              </w:rPr>
              <w:t xml:space="preserve">Data distribution + efficient targeted access</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Index</w:t>
            </w:r>
          </w:p>
        </w:tc>
        <w:tc>
          <w:tcPr>
            <w:tcW w:type="dxa" w:w="4680"/>
            <w:shd w:fill="F2F2F1" w:val="clear"/>
            <w:tcMar>
              <w:top w:type="dxa" w:w="70"/>
              <w:left w:type="dxa" w:w="120"/>
              <w:bottom w:type="dxa" w:w="70"/>
              <w:right w:type="dxa" w:w="120"/>
            </w:tcMar>
            <w:vAlign w:val="center"/>
          </w:tcPr>
          <w:p>
            <w:r>
              <w:rPr>
                <w:color w:val="1B1B1B"/>
                <w:sz w:val="20"/>
                <w:szCs w:val="20"/>
              </w:rPr>
              <w:t xml:space="preserve">Efficient querying</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Vector</w:t>
            </w:r>
          </w:p>
        </w:tc>
        <w:tc>
          <w:tcPr>
            <w:tcW w:type="dxa" w:w="4680"/>
            <w:shd w:fill="FFFFFF" w:val="clear"/>
            <w:tcMar>
              <w:top w:type="dxa" w:w="70"/>
              <w:left w:type="dxa" w:w="120"/>
              <w:bottom w:type="dxa" w:w="70"/>
              <w:right w:type="dxa" w:w="120"/>
            </w:tcMar>
            <w:vAlign w:val="center"/>
          </w:tcPr>
          <w:p>
            <w:r>
              <w:rPr>
                <w:color w:val="1B1B1B"/>
                <w:sz w:val="20"/>
                <w:szCs w:val="20"/>
              </w:rPr>
              <w:t xml:space="preserve">Text → Embedding → Numbers → semantic similarity</w:t>
            </w:r>
          </w:p>
        </w:tc>
      </w:tr>
      <w:tr>
        <w:trPr>
          <w:cantSplit/>
        </w:trPr>
        <w:tc>
          <w:tcPr>
            <w:tcW w:type="dxa" w:w="4680"/>
            <w:shd w:fill="F2F2F1" w:val="clear"/>
            <w:tcMar>
              <w:top w:type="dxa" w:w="70"/>
              <w:left w:type="dxa" w:w="120"/>
              <w:bottom w:type="dxa" w:w="70"/>
              <w:right w:type="dxa" w:w="120"/>
            </w:tcMar>
            <w:vAlign w:val="center"/>
          </w:tcPr>
          <w:p>
            <w:r>
              <w:rPr>
                <w:color w:val="1B1B1B"/>
                <w:sz w:val="20"/>
                <w:szCs w:val="20"/>
              </w:rPr>
              <w:t xml:space="preserve">Vector search (VectorDistance)</w:t>
            </w:r>
          </w:p>
        </w:tc>
        <w:tc>
          <w:tcPr>
            <w:tcW w:type="dxa" w:w="4680"/>
            <w:shd w:fill="F2F2F1" w:val="clear"/>
            <w:tcMar>
              <w:top w:type="dxa" w:w="70"/>
              <w:left w:type="dxa" w:w="120"/>
              <w:bottom w:type="dxa" w:w="70"/>
              <w:right w:type="dxa" w:w="120"/>
            </w:tcMar>
            <w:vAlign w:val="center"/>
          </w:tcPr>
          <w:p>
            <w:r>
              <w:rPr>
                <w:color w:val="1B1B1B"/>
                <w:sz w:val="20"/>
                <w:szCs w:val="20"/>
              </w:rPr>
              <w:t xml:space="preserve">“Find things that mean something similar”</w:t>
            </w:r>
          </w:p>
        </w:tc>
      </w:tr>
      <w:tr>
        <w:trPr>
          <w:cantSplit/>
        </w:trPr>
        <w:tc>
          <w:tcPr>
            <w:tcW w:type="dxa" w:w="4680"/>
            <w:shd w:fill="FFFFFF" w:val="clear"/>
            <w:tcMar>
              <w:top w:type="dxa" w:w="70"/>
              <w:left w:type="dxa" w:w="120"/>
              <w:bottom w:type="dxa" w:w="70"/>
              <w:right w:type="dxa" w:w="120"/>
            </w:tcMar>
            <w:vAlign w:val="center"/>
          </w:tcPr>
          <w:p>
            <w:r>
              <w:rPr>
                <w:color w:val="1B1B1B"/>
                <w:sz w:val="20"/>
                <w:szCs w:val="20"/>
              </w:rPr>
              <w:t xml:space="preserve">AI Agent</w:t>
            </w:r>
          </w:p>
        </w:tc>
        <w:tc>
          <w:tcPr>
            <w:tcW w:type="dxa" w:w="4680"/>
            <w:shd w:fill="FFFFFF" w:val="clear"/>
            <w:tcMar>
              <w:top w:type="dxa" w:w="70"/>
              <w:left w:type="dxa" w:w="120"/>
              <w:bottom w:type="dxa" w:w="70"/>
              <w:right w:type="dxa" w:w="120"/>
            </w:tcMar>
            <w:vAlign w:val="center"/>
          </w:tcPr>
          <w:p>
            <w:r>
              <w:rPr>
                <w:color w:val="1B1B1B"/>
                <w:sz w:val="20"/>
                <w:szCs w:val="20"/>
              </w:rPr>
              <w:t xml:space="preserve">User → Agent → Embedding → Cosmos DB Vector Search → Relevant data → LLM → Answer</w:t>
            </w:r>
          </w:p>
        </w:tc>
      </w:tr>
    </w:tbl>
    <w:p>
      <w:pPr>
        <w:spacing w:after="160"/>
      </w:pPr>
    </w:p>
    <w:p>
      <w:pPr>
        <w:pStyle w:val="Heading2"/>
        <w:spacing w:after="120" w:before="260"/>
      </w:pPr>
      <w:r>
        <w:rPr>
          <w:b/>
          <w:bCs/>
          <w:color w:val="0078D4"/>
          <w:sz w:val="27"/>
          <w:szCs w:val="27"/>
        </w:rPr>
        <w:t xml:space="preserve">One Final Mental Model</w:t>
      </w:r>
    </w:p>
    <w:p>
      <w:pPr>
        <w:spacing w:after="60" w:before="100"/>
        <w:jc w:val="center"/>
      </w:pPr>
      <w:r>
        <w:drawing>
          <wp:inline distT="0" distB="0" distL="0" distR="0">
            <wp:extent cx="495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1905000"/>
                    </a:xfrm>
                    <a:prstGeom prst="rect">
                      <a:avLst/>
                    </a:prstGeom>
                  </pic:spPr>
                </pic:pic>
              </a:graphicData>
            </a:graphic>
          </wp:inline>
        </w:drawing>
      </w:r>
    </w:p>
    <w:p>
      <w:pPr>
        <w:spacing w:after="160"/>
        <w:jc w:val="center"/>
      </w:pPr>
      <w:r>
        <w:rPr>
          <w:i/>
          <w:iCs/>
          <w:color w:val="605E5C"/>
          <w:sz w:val="19"/>
          <w:szCs w:val="19"/>
        </w:rPr>
        <w:t xml:space="preserve">Figure 33 – Queries, vector search, and optimization all feed the AI agent.</w:t>
      </w:r>
    </w:p>
    <w:p>
      <w:pPr>
        <w:pStyle w:val="Heading2"/>
        <w:spacing w:after="120" w:before="260"/>
      </w:pPr>
      <w:r>
        <w:rPr>
          <w:b/>
          <w:bCs/>
          <w:color w:val="0078D4"/>
          <w:sz w:val="27"/>
          <w:szCs w:val="27"/>
        </w:rPr>
        <w:t xml:space="preserve">Trainer Wrap-Up</w:t>
      </w:r>
    </w:p>
    <w:tbl>
      <w:tblPr>
        <w:tblW w:type="dxa" w:w="9360"/>
        <w:tblBorders>
          <w:top w:val="single" w:color="107C10" w:sz="4"/>
          <w:left w:val="single" w:color="107C10" w:sz="24"/>
          <w:bottom w:val="single" w:color="107C10" w:sz="4"/>
          <w:right w:val="single" w:color="107C10" w:sz="4"/>
          <w:insideH w:val="single" w:color="107C10" w:sz="4"/>
          <w:insideV w:val="single" w:color="107C10" w:sz="4"/>
        </w:tblBorders>
      </w:tblPr>
      <w:tblGrid>
        <w:gridCol w:w="9360"/>
      </w:tblGrid>
      <w:tr>
        <w:trPr>
          <w:cantSplit/>
        </w:trPr>
        <w:tc>
          <w:tcPr>
            <w:tcW w:type="dxa" w:w="9360"/>
            <w:shd w:fill="EAF6EC" w:val="clear"/>
            <w:tcMar>
              <w:top w:type="dxa" w:w="120"/>
              <w:left w:type="dxa" w:w="200"/>
              <w:bottom w:type="dxa" w:w="120"/>
              <w:right w:type="dxa" w:w="200"/>
            </w:tcMar>
          </w:tcPr>
          <w:p>
            <w:pPr>
              <w:spacing w:after="60"/>
            </w:pPr>
            <w:r>
              <w:rPr>
                <w:b/>
                <w:bCs/>
                <w:color w:val="107C10"/>
                <w:sz w:val="21"/>
                <w:szCs w:val="21"/>
              </w:rPr>
              <w:t xml:space="preserve">SAY THIS TO CLOSE THE DEMO</w:t>
            </w:r>
          </w:p>
          <w:p>
            <w:pPr>
              <w:spacing w:after="0"/>
            </w:pPr>
            <w:r>
              <w:rPr>
                <w:color w:val="1B1B1B"/>
                <w:sz w:val="21"/>
                <w:szCs w:val="21"/>
              </w:rPr>
              <w:t xml:space="preserve">“Azure Cosmos DB for NoSQL gives our AI solution a scalable JSON data store. Traditional NoSQL queries help the agent retrieve exact information, while vector search allows the agent to retrieve information based on semantic similarity. Partitioning, indexing, and efficient query design help us keep the solution performant and cost-effective.”</w:t>
            </w:r>
          </w:p>
        </w:tc>
      </w:tr>
    </w:tbl>
    <w:p>
      <w:pPr>
        <w:spacing w:after="140"/>
      </w:pPr>
    </w:p>
    <w:p>
      <w:pPr>
        <w:spacing w:after="120"/>
      </w:pPr>
    </w:p>
    <w:p>
      <w:pPr>
        <w:spacing w:after="140" w:line="276"/>
        <w:jc w:val="left"/>
      </w:pPr>
      <w:r>
        <w:rPr>
          <w:b w:val="false"/>
          <w:bCs w:val="false"/>
          <w:i w:val="false"/>
          <w:iCs w:val="false"/>
          <w:color w:val="1B1B1B"/>
          <w:sz w:val="22"/>
          <w:szCs w:val="22"/>
        </w:rPr>
        <w:t xml:space="preserve">That is the core of Module 4.</w:t>
      </w:r>
    </w:p>
    <w:sectPr>
      <w:headerReference w:type="default" r:id="rId7"/>
      <w:headerReference w:type="first" r:id="rId8"/>
      <w:footerReference w:type="default" r:id="rId9"/>
      <w:footerReference w:type="first" r:id="rId10"/>
      <w:pgSz w:w="12240" w:h="15840" w:orient="portrait"/>
      <w:pgMar w:top="1296"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6E0" w:sz="4" w:space="4"/>
      </w:pBdr>
      <w:jc w:val="center"/>
    </w:pPr>
    <w:r>
      <w:rPr>
        <w:color w:val="605E5C"/>
        <w:sz w:val="16"/>
        <w:szCs w:val="16"/>
      </w:rPr>
      <w:t xml:space="preserve">AI-200: Designing and Implementing an AI Solution  •  Page </w:t>
    </w:r>
    <w:r>
      <w:rPr>
        <w:color w:val="605E5C"/>
        <w:sz w:val="16"/>
        <w:szCs w:val="16"/>
      </w:rPr>
      <w:fldChar w:fldCharType="begin"/>
      <w:instrText xml:space="preserve">PAGE</w:instrText>
      <w:fldChar w:fldCharType="separate"/>
      <w:fldChar w:fldCharType="end"/>
    </w:r>
    <w:r>
      <w:rPr>
        <w:color w:val="605E5C"/>
        <w:sz w:val="16"/>
        <w:szCs w:val="16"/>
      </w:rPr>
      <w:t xml:space="preserve"> of </w:t>
    </w:r>
    <w:r>
      <w:rPr>
        <w:color w:val="605E5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6E0" w:sz="4" w:space="4"/>
      </w:pBdr>
      <w:jc w:val="right"/>
    </w:pPr>
    <w:r>
      <w:rPr>
        <w:i/>
        <w:iCs/>
        <w:color w:val="605E5C"/>
        <w:sz w:val="16"/>
        <w:szCs w:val="16"/>
      </w:rPr>
      <w:t xml:space="preserve">Module 4 — Azure Cosmos DB for NoSQL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585098fa5a356ca36da056bc7ed3516a3e24e16.png"/><Relationship Id="rId12" Type="http://schemas.openxmlformats.org/officeDocument/2006/relationships/image" Target="media/6f8d231dd734fcb10b01ca8327c0edbf42e0fe39.png"/><Relationship Id="rId13" Type="http://schemas.openxmlformats.org/officeDocument/2006/relationships/image" Target="media/a1c24c3ba6a2d45c65ce591185d53231588d08ed.png"/><Relationship Id="rId14" Type="http://schemas.openxmlformats.org/officeDocument/2006/relationships/image" Target="media/799c2d40ac621435e7825f6e102ca1d2e469d639.png"/><Relationship Id="rId15" Type="http://schemas.openxmlformats.org/officeDocument/2006/relationships/image" Target="media/29b814176eb9379105c10af88019d679cf491169.png"/><Relationship Id="rId16" Type="http://schemas.openxmlformats.org/officeDocument/2006/relationships/image" Target="media/40c25c3c4537d4e8be655f2789066dac72a2e691.png"/><Relationship Id="rId17" Type="http://schemas.openxmlformats.org/officeDocument/2006/relationships/image" Target="media/dd825815459d12bcb641a968aaa3b0713b4d984e.png"/><Relationship Id="rId18" Type="http://schemas.openxmlformats.org/officeDocument/2006/relationships/image" Target="media/4bea654b1a8c4f3c92fa929017bf3ed6bc3ff302.png"/><Relationship Id="rId19" Type="http://schemas.openxmlformats.org/officeDocument/2006/relationships/image" Target="media/b92032fe8c56c0b465de16dff6cd6819c983f029.png"/><Relationship Id="rId20" Type="http://schemas.openxmlformats.org/officeDocument/2006/relationships/image" Target="media/fcdfb8e358c5a266b93ea773486917e23e04796e.png"/><Relationship Id="rId21" Type="http://schemas.openxmlformats.org/officeDocument/2006/relationships/image" Target="media/642b769587bb1adac11a55599b7437a7a9e2636d.png"/><Relationship Id="rId22" Type="http://schemas.openxmlformats.org/officeDocument/2006/relationships/image" Target="media/81da11daa0505fabe159836ecdc6b765062db6b4.png"/><Relationship Id="rId23" Type="http://schemas.openxmlformats.org/officeDocument/2006/relationships/image" Target="media/4cf5cb50139f8d9e6319d2f315dcf3978fc2332b.png"/><Relationship Id="rId24" Type="http://schemas.openxmlformats.org/officeDocument/2006/relationships/image" Target="media/393060956e589e8d3f59ac2e92e95d6ffb34ce76.png"/><Relationship Id="rId25" Type="http://schemas.openxmlformats.org/officeDocument/2006/relationships/image" Target="media/ea1befaaf1bce5b566716a3bb70595ed52eae6ec.png"/><Relationship Id="rId26" Type="http://schemas.openxmlformats.org/officeDocument/2006/relationships/image" Target="media/d0aa097ee7cc7bff36531746a04eee6b9b44ecb0.png"/><Relationship Id="rId27" Type="http://schemas.openxmlformats.org/officeDocument/2006/relationships/image" Target="media/8ffbf98c59a9d4255082e1d5558d9d5612166f96.png"/><Relationship Id="rId28" Type="http://schemas.openxmlformats.org/officeDocument/2006/relationships/image" Target="media/ebd2152bcb491e724394776d6dc54a34543fbabd.png"/><Relationship Id="rId29" Type="http://schemas.openxmlformats.org/officeDocument/2006/relationships/image" Target="media/e431fd099a99e10ca78017b2865c132ed8ac8954.png"/><Relationship Id="rId30" Type="http://schemas.openxmlformats.org/officeDocument/2006/relationships/image" Target="media/9582d3c5822ea023b3f37384d52b061c56e296db.png"/><Relationship Id="rId31" Type="http://schemas.openxmlformats.org/officeDocument/2006/relationships/image" Target="media/de0d6ad223369d2504c87159ed380cb5fceef8c7.png"/><Relationship Id="rId32" Type="http://schemas.openxmlformats.org/officeDocument/2006/relationships/image" Target="media/537359fc1c14c29f15c75ba9d35ec81b62dd6617.png"/><Relationship Id="rId33" Type="http://schemas.openxmlformats.org/officeDocument/2006/relationships/image" Target="media/fe0ea735c0b8fde6dedecfd76cb81dc2831ae667.png"/><Relationship Id="rId34" Type="http://schemas.openxmlformats.org/officeDocument/2006/relationships/image" Target="media/58fab5eb9d9663926ffad50be0dfcf84e413747b.png"/><Relationship Id="rId35" Type="http://schemas.openxmlformats.org/officeDocument/2006/relationships/image" Target="media/d530d269eea5f4b9a7d27030da16d8ec9d5e3026.png"/><Relationship Id="rId36" Type="http://schemas.openxmlformats.org/officeDocument/2006/relationships/image" Target="media/140a037f9e852cd9e03a564c3a106e5a3ed26232.png"/><Relationship Id="rId37" Type="http://schemas.openxmlformats.org/officeDocument/2006/relationships/image" Target="media/62d2c369108bf8187b589117bb224ccd1dd0083f.png"/><Relationship Id="rId38" Type="http://schemas.openxmlformats.org/officeDocument/2006/relationships/image" Target="media/a60a98eff31a1185ae23d144101a492cacf58728.png"/><Relationship Id="rId39" Type="http://schemas.openxmlformats.org/officeDocument/2006/relationships/image" Target="media/7cbec4a0cd429810c3e19ea63c2a42554a13b286.png"/><Relationship Id="rId40" Type="http://schemas.openxmlformats.org/officeDocument/2006/relationships/image" Target="media/d2352bcba76a472b56a27be5382f34345890009f.png"/><Relationship Id="rId41" Type="http://schemas.openxmlformats.org/officeDocument/2006/relationships/image" Target="media/af4f0d0fd5416616d185ca11b914cc7cbfb0f803.png"/><Relationship Id="rId42" Type="http://schemas.openxmlformats.org/officeDocument/2006/relationships/image" Target="media/6393d429e48003cd1b36446b82cac0ca0fd23bd8.png"/><Relationship Id="rId43" Type="http://schemas.openxmlformats.org/officeDocument/2006/relationships/image" Target="media/24468178c38e9548208d333480b3fb7575ba9e35.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2026-08-27T10:55:31.409Z</dcterms:created>
  <dcterms:modified xsi:type="dcterms:W3CDTF">2026-08-27T10:55:31.410Z</dcterms:modified>
</cp:coreProperties>
</file>

<file path=docProps/custom.xml><?xml version="1.0" encoding="utf-8"?>
<Properties xmlns="http://schemas.openxmlformats.org/officeDocument/2006/custom-properties" xmlns:vt="http://schemas.openxmlformats.org/officeDocument/2006/docPropsVTypes"/>
</file>