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14" w:rsidRPr="00302214" w:rsidRDefault="00302214" w:rsidP="00302214">
      <w:pPr>
        <w:pStyle w:val="a3"/>
        <w:ind w:left="0" w:firstLine="0"/>
        <w:jc w:val="center"/>
        <w:rPr>
          <w:b/>
          <w:szCs w:val="24"/>
          <w:shd w:val="clear" w:color="auto" w:fill="FFFFFF"/>
        </w:rPr>
      </w:pPr>
      <w:bookmarkStart w:id="0" w:name="_GoBack"/>
      <w:bookmarkEnd w:id="0"/>
      <w:r w:rsidRPr="00302214">
        <w:rPr>
          <w:b/>
          <w:szCs w:val="24"/>
          <w:shd w:val="clear" w:color="auto" w:fill="FFFFFF"/>
        </w:rPr>
        <w:t>№8</w:t>
      </w:r>
    </w:p>
    <w:p w:rsidR="00302214" w:rsidRPr="00302214" w:rsidRDefault="00302214" w:rsidP="00302214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302214">
        <w:rPr>
          <w:b/>
          <w:szCs w:val="24"/>
          <w:shd w:val="clear" w:color="auto" w:fill="FFFFFF"/>
        </w:rPr>
        <w:t>Потенциальные и не потенциальные поля. Потенциальная энергия: в гравитационном поле, упругой пружины (без вывода).</w:t>
      </w:r>
      <w:r w:rsidRPr="00302214">
        <w:rPr>
          <w:rStyle w:val="apple-converted-space"/>
          <w:b/>
          <w:szCs w:val="24"/>
          <w:shd w:val="clear" w:color="auto" w:fill="FFFFFF"/>
        </w:rPr>
        <w:t> </w:t>
      </w:r>
    </w:p>
    <w:p w:rsidR="00302214" w:rsidRPr="00302214" w:rsidRDefault="00302214" w:rsidP="00302214">
      <w:pPr>
        <w:pStyle w:val="a3"/>
        <w:ind w:left="0" w:firstLine="0"/>
        <w:jc w:val="center"/>
        <w:rPr>
          <w:rStyle w:val="apple-converted-space"/>
          <w:szCs w:val="24"/>
          <w:u w:val="single"/>
          <w:shd w:val="clear" w:color="auto" w:fill="FFFFFF"/>
        </w:rPr>
      </w:pPr>
    </w:p>
    <w:p w:rsidR="00302214" w:rsidRPr="00302214" w:rsidRDefault="00302214" w:rsidP="00302214">
      <w:pPr>
        <w:pStyle w:val="a3"/>
        <w:ind w:left="0" w:firstLine="0"/>
        <w:rPr>
          <w:szCs w:val="24"/>
        </w:rPr>
      </w:pPr>
      <w:r w:rsidRPr="00302214">
        <w:rPr>
          <w:b/>
          <w:szCs w:val="24"/>
        </w:rPr>
        <w:t>Потенциальная энергия</w:t>
      </w:r>
      <w:r w:rsidRPr="00302214">
        <w:rPr>
          <w:szCs w:val="24"/>
        </w:rPr>
        <w:t xml:space="preserve"> — механическая энергия системы тел, определяемая их вза</w:t>
      </w:r>
      <w:r w:rsidRPr="00302214">
        <w:rPr>
          <w:szCs w:val="24"/>
        </w:rPr>
        <w:softHyphen/>
        <w:t>имным расположением и характером сил взаимодействия между ними.</w:t>
      </w:r>
    </w:p>
    <w:p w:rsidR="00302214" w:rsidRPr="00302214" w:rsidRDefault="00302214" w:rsidP="00302214">
      <w:pPr>
        <w:pStyle w:val="a3"/>
        <w:ind w:left="0" w:firstLine="0"/>
        <w:jc w:val="left"/>
        <w:rPr>
          <w:szCs w:val="24"/>
        </w:rPr>
      </w:pPr>
      <w:r w:rsidRPr="00302214">
        <w:rPr>
          <w:b/>
          <w:szCs w:val="24"/>
        </w:rPr>
        <w:t xml:space="preserve">Потенциальные поля </w:t>
      </w:r>
      <w:r w:rsidRPr="00302214">
        <w:rPr>
          <w:szCs w:val="24"/>
        </w:rPr>
        <w:t xml:space="preserve">– это поля, характеризующиеся тем, что работа, совершаемая действующими силами при перемещении тела из одного положения в другое, не зависит от того, по какой траектории это перемещение произошло, а зависит только от начального и конечного положений. Силы, действующие в них, — </w:t>
      </w:r>
      <w:r w:rsidRPr="00302214">
        <w:rPr>
          <w:b/>
          <w:szCs w:val="24"/>
        </w:rPr>
        <w:t>консервативные.</w:t>
      </w:r>
    </w:p>
    <w:p w:rsidR="00302214" w:rsidRPr="00302214" w:rsidRDefault="00302214" w:rsidP="00302214">
      <w:pPr>
        <w:pStyle w:val="a3"/>
        <w:ind w:left="0" w:firstLine="0"/>
        <w:jc w:val="left"/>
        <w:rPr>
          <w:szCs w:val="24"/>
          <w:shd w:val="clear" w:color="auto" w:fill="FFFFFF"/>
        </w:rPr>
      </w:pPr>
      <w:r w:rsidRPr="00302214">
        <w:rPr>
          <w:szCs w:val="24"/>
          <w:shd w:val="clear" w:color="auto" w:fill="FEFEFE"/>
        </w:rPr>
        <w:t>К</w:t>
      </w:r>
      <w:r w:rsidRPr="00302214">
        <w:rPr>
          <w:rStyle w:val="apple-converted-space"/>
          <w:szCs w:val="24"/>
          <w:shd w:val="clear" w:color="auto" w:fill="FEFEFE"/>
        </w:rPr>
        <w:t> </w:t>
      </w:r>
      <w:proofErr w:type="spellStart"/>
      <w:r w:rsidRPr="00302214">
        <w:rPr>
          <w:rStyle w:val="a4"/>
          <w:i/>
          <w:iCs/>
          <w:szCs w:val="24"/>
          <w:shd w:val="clear" w:color="auto" w:fill="FEFEFE"/>
        </w:rPr>
        <w:t>непотенциальным</w:t>
      </w:r>
      <w:proofErr w:type="spellEnd"/>
      <w:r w:rsidRPr="00302214">
        <w:rPr>
          <w:rStyle w:val="a4"/>
          <w:i/>
          <w:iCs/>
          <w:szCs w:val="24"/>
          <w:shd w:val="clear" w:color="auto" w:fill="FEFEFE"/>
        </w:rPr>
        <w:t xml:space="preserve"> полям</w:t>
      </w:r>
      <w:r w:rsidRPr="00302214">
        <w:rPr>
          <w:rStyle w:val="apple-converted-space"/>
          <w:szCs w:val="24"/>
          <w:shd w:val="clear" w:color="auto" w:fill="FEFEFE"/>
        </w:rPr>
        <w:t> </w:t>
      </w:r>
      <w:r w:rsidRPr="00302214">
        <w:rPr>
          <w:szCs w:val="24"/>
          <w:shd w:val="clear" w:color="auto" w:fill="FEFEFE"/>
        </w:rPr>
        <w:t>относятся диссипативные и гироскопические силы.</w:t>
      </w:r>
      <w:r w:rsidRPr="00302214">
        <w:rPr>
          <w:rStyle w:val="apple-converted-space"/>
          <w:szCs w:val="24"/>
          <w:shd w:val="clear" w:color="auto" w:fill="FEFEFE"/>
        </w:rPr>
        <w:t> </w:t>
      </w:r>
      <w:r w:rsidRPr="00302214">
        <w:rPr>
          <w:rStyle w:val="a4"/>
          <w:i/>
          <w:iCs/>
          <w:szCs w:val="24"/>
          <w:shd w:val="clear" w:color="auto" w:fill="FEFEFE"/>
        </w:rPr>
        <w:t>Диссипативными силами</w:t>
      </w:r>
      <w:r w:rsidRPr="00302214">
        <w:rPr>
          <w:rStyle w:val="apple-converted-space"/>
          <w:b/>
          <w:bCs/>
          <w:i/>
          <w:iCs/>
          <w:szCs w:val="24"/>
          <w:shd w:val="clear" w:color="auto" w:fill="FEFEFE"/>
        </w:rPr>
        <w:t> </w:t>
      </w:r>
      <w:r w:rsidRPr="00302214">
        <w:rPr>
          <w:szCs w:val="24"/>
          <w:shd w:val="clear" w:color="auto" w:fill="FEFEFE"/>
        </w:rPr>
        <w:t>называются силы, суммарная работа которых при любых перемещениях замкнутой системы всегда отрицательна (например, силы трения).</w:t>
      </w:r>
      <w:r w:rsidRPr="00302214">
        <w:rPr>
          <w:rStyle w:val="apple-converted-space"/>
          <w:szCs w:val="24"/>
          <w:shd w:val="clear" w:color="auto" w:fill="FEFEFE"/>
        </w:rPr>
        <w:t> </w:t>
      </w:r>
      <w:r w:rsidRPr="00302214">
        <w:rPr>
          <w:rStyle w:val="a4"/>
          <w:i/>
          <w:iCs/>
          <w:szCs w:val="24"/>
          <w:shd w:val="clear" w:color="auto" w:fill="FEFEFE"/>
        </w:rPr>
        <w:t>Гироскопическими силами</w:t>
      </w:r>
      <w:r w:rsidRPr="00302214">
        <w:rPr>
          <w:rStyle w:val="apple-converted-space"/>
          <w:szCs w:val="24"/>
          <w:shd w:val="clear" w:color="auto" w:fill="FEFEFE"/>
        </w:rPr>
        <w:t> </w:t>
      </w:r>
      <w:r w:rsidRPr="00302214">
        <w:rPr>
          <w:szCs w:val="24"/>
          <w:shd w:val="clear" w:color="auto" w:fill="FEFEFE"/>
        </w:rPr>
        <w:t>называются силы, зависящие от скорости материальной точки, на которую они действуют, и направленные перпендикулярно к этой скорости. Работа гироскопических сил всегда равна нулю.</w:t>
      </w:r>
      <w:r w:rsidRPr="00302214">
        <w:rPr>
          <w:szCs w:val="24"/>
          <w:shd w:val="clear" w:color="auto" w:fill="FEFEFE"/>
        </w:rPr>
        <w:br/>
      </w:r>
      <w:r w:rsidRPr="00302214">
        <w:rPr>
          <w:b/>
          <w:szCs w:val="24"/>
          <w:shd w:val="clear" w:color="auto" w:fill="FEFEFE"/>
        </w:rPr>
        <w:t>Потенциальная энергия в гравитационном поле</w:t>
      </w:r>
      <w:r w:rsidRPr="00302214">
        <w:rPr>
          <w:b/>
          <w:szCs w:val="24"/>
        </w:rPr>
        <w:t xml:space="preserve"> - </w:t>
      </w:r>
      <w:r w:rsidRPr="00302214">
        <w:rPr>
          <w:noProof/>
          <w:szCs w:val="24"/>
        </w:rPr>
        <w:drawing>
          <wp:inline distT="0" distB="0" distL="0" distR="0" wp14:anchorId="25B8D6FF" wp14:editId="3F1CCCE7">
            <wp:extent cx="1593850" cy="272920"/>
            <wp:effectExtent l="0" t="0" r="6350" b="0"/>
            <wp:docPr id="13" name="Рисунок 13" descr="http://www.fizportal.ru/k/3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izportal.ru/k/31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094" cy="2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214">
        <w:rPr>
          <w:b/>
          <w:szCs w:val="24"/>
        </w:rPr>
        <w:br/>
      </w:r>
      <w:r w:rsidRPr="00302214">
        <w:rPr>
          <w:szCs w:val="24"/>
        </w:rPr>
        <w:t xml:space="preserve">Где </w:t>
      </w:r>
      <w:r w:rsidRPr="00302214">
        <w:rPr>
          <w:b/>
          <w:bCs/>
          <w:szCs w:val="24"/>
          <w:shd w:val="clear" w:color="auto" w:fill="FFFFFF"/>
        </w:rPr>
        <w:t>U(∞) = 0, U(r) = −</w:t>
      </w:r>
      <w:proofErr w:type="spellStart"/>
      <w:r w:rsidRPr="00302214">
        <w:rPr>
          <w:b/>
          <w:bCs/>
          <w:szCs w:val="24"/>
          <w:shd w:val="clear" w:color="auto" w:fill="FFFFFF"/>
        </w:rPr>
        <w:t>GMm</w:t>
      </w:r>
      <w:proofErr w:type="spellEnd"/>
      <w:r w:rsidRPr="00302214">
        <w:rPr>
          <w:b/>
          <w:bCs/>
          <w:szCs w:val="24"/>
          <w:shd w:val="clear" w:color="auto" w:fill="FFFFFF"/>
        </w:rPr>
        <w:t xml:space="preserve">/r - </w:t>
      </w:r>
      <w:r w:rsidRPr="00302214">
        <w:rPr>
          <w:szCs w:val="24"/>
          <w:shd w:val="clear" w:color="auto" w:fill="FFFFFF"/>
        </w:rPr>
        <w:t>определяет работу, которую совершит сила гравитационного притяжения при увеличении расстояния от</w:t>
      </w:r>
      <w:r w:rsidRPr="00302214">
        <w:rPr>
          <w:rStyle w:val="apple-converted-space"/>
          <w:szCs w:val="24"/>
          <w:shd w:val="clear" w:color="auto" w:fill="FFFFFF"/>
        </w:rPr>
        <w:t> </w:t>
      </w:r>
      <w:r w:rsidRPr="00302214">
        <w:rPr>
          <w:b/>
          <w:bCs/>
          <w:szCs w:val="24"/>
          <w:shd w:val="clear" w:color="auto" w:fill="FFFFFF"/>
        </w:rPr>
        <w:t>r</w:t>
      </w:r>
      <w:r w:rsidRPr="00302214">
        <w:rPr>
          <w:rStyle w:val="apple-converted-space"/>
          <w:szCs w:val="24"/>
          <w:shd w:val="clear" w:color="auto" w:fill="FFFFFF"/>
        </w:rPr>
        <w:t> </w:t>
      </w:r>
      <w:r w:rsidRPr="00302214">
        <w:rPr>
          <w:szCs w:val="24"/>
          <w:shd w:val="clear" w:color="auto" w:fill="FFFFFF"/>
        </w:rPr>
        <w:t>до бесконечности.</w:t>
      </w:r>
    </w:p>
    <w:p w:rsidR="00302214" w:rsidRPr="00302214" w:rsidRDefault="00302214" w:rsidP="00302214">
      <w:pPr>
        <w:pStyle w:val="a3"/>
        <w:tabs>
          <w:tab w:val="center" w:pos="4677"/>
        </w:tabs>
        <w:ind w:left="0" w:firstLine="0"/>
        <w:jc w:val="left"/>
        <w:rPr>
          <w:szCs w:val="24"/>
          <w:bdr w:val="none" w:sz="0" w:space="0" w:color="auto" w:frame="1"/>
          <w:shd w:val="clear" w:color="auto" w:fill="FFFFFF"/>
        </w:rPr>
      </w:pPr>
      <w:r w:rsidRPr="00302214">
        <w:rPr>
          <w:szCs w:val="24"/>
          <w:shd w:val="clear" w:color="auto" w:fill="FFFFFF"/>
        </w:rPr>
        <w:t>Потенциальная энергия упругой пружины</w:t>
      </w:r>
      <w:r w:rsidRPr="00302214">
        <w:rPr>
          <w:szCs w:val="24"/>
          <w:shd w:val="clear" w:color="auto" w:fill="FFFFFF"/>
        </w:rPr>
        <w:tab/>
      </w:r>
      <w:r w:rsidRPr="00302214">
        <w:rPr>
          <w:noProof/>
          <w:szCs w:val="24"/>
        </w:rPr>
        <w:drawing>
          <wp:inline distT="0" distB="0" distL="0" distR="0" wp14:anchorId="4EED92B5" wp14:editId="0B220CF6">
            <wp:extent cx="730250" cy="182563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57" cy="1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F9"/>
    <w:rsid w:val="00302214"/>
    <w:rsid w:val="00572EF9"/>
    <w:rsid w:val="006B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3671D-DE90-42B3-8283-C01A106F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0221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302214"/>
  </w:style>
  <w:style w:type="character" w:styleId="a4">
    <w:name w:val="Strong"/>
    <w:basedOn w:val="a0"/>
    <w:uiPriority w:val="22"/>
    <w:qFormat/>
    <w:rsid w:val="00302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>diakov.net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2015-11-09T10:18:00Z</dcterms:created>
  <dcterms:modified xsi:type="dcterms:W3CDTF">2015-11-09T10:20:00Z</dcterms:modified>
</cp:coreProperties>
</file>