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71" w:rsidRDefault="00C02110" w:rsidP="00C02110">
      <w:pPr>
        <w:jc w:val="center"/>
        <w:rPr>
          <w:b/>
        </w:rPr>
      </w:pPr>
      <w:r w:rsidRPr="00C02110">
        <w:rPr>
          <w:b/>
        </w:rPr>
        <w:t>Тема «Первая помощь при несчастном случае»</w:t>
      </w:r>
    </w:p>
    <w:p w:rsidR="00C02110" w:rsidRDefault="000B2E2A" w:rsidP="000B2E2A">
      <w:pPr>
        <w:pStyle w:val="a3"/>
        <w:numPr>
          <w:ilvl w:val="0"/>
          <w:numId w:val="1"/>
        </w:numPr>
        <w:jc w:val="both"/>
      </w:pPr>
      <w:r>
        <w:t>Первая помощь при артериальном кровотечении.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Травматизм, его виды и направления профилактики.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>Внутренние кровотечения, признаки и оказание первой помощи.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 w:rsidRPr="000B2E2A">
        <w:t>Оказание первой помощи при ранениях.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Кровотечения, определение, виды.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Способы временной остановки наружных кровотечений.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Основные признаки и способы остановки венозного кровотечения.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Основные признаки и способы остановки артериального кровотечения.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Ушибы, признаки, оказание помощи.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  Растяжения и разрывы связок, признаки, оказание первой помощи. </w:t>
      </w:r>
    </w:p>
    <w:p w:rsidR="000B2E2A" w:rsidRDefault="000B2E2A" w:rsidP="000B2E2A">
      <w:pPr>
        <w:pStyle w:val="a3"/>
        <w:numPr>
          <w:ilvl w:val="0"/>
          <w:numId w:val="1"/>
        </w:numPr>
        <w:jc w:val="both"/>
      </w:pPr>
      <w:r>
        <w:t xml:space="preserve">  Вывихи, признаки, оказание помощи.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.  Синдром  длительного  сдавливания,  механизм  развития,  признаки, оказание помощи.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Травматический шок, фазы, оказание помощи.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Бинтовые повязки, правила и варианты их наложения.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Переломы костей, виды, оказание помощи.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Абсолютные и относительные признаки переломов.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Особенности наложения шин на различные участки тела.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Термические ожоги, признаки, первая помощь.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Терминальное состояние, стадии. </w:t>
      </w:r>
    </w:p>
    <w:p w:rsidR="00A9368E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Признаки клинической смерти и биологической. </w:t>
      </w:r>
    </w:p>
    <w:p w:rsidR="00A9368E" w:rsidRPr="00C02110" w:rsidRDefault="00A9368E" w:rsidP="00A9368E">
      <w:pPr>
        <w:pStyle w:val="a3"/>
        <w:numPr>
          <w:ilvl w:val="0"/>
          <w:numId w:val="1"/>
        </w:numPr>
        <w:jc w:val="both"/>
      </w:pPr>
      <w:r>
        <w:t xml:space="preserve"> Реанимационные мероприятия, порядок и правила проведения.</w:t>
      </w:r>
    </w:p>
    <w:sectPr w:rsidR="00A9368E" w:rsidRPr="00C02110" w:rsidSect="00711368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121E84"/>
    <w:multiLevelType w:val="hybridMultilevel"/>
    <w:tmpl w:val="C4E62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02110"/>
    <w:rsid w:val="00061B17"/>
    <w:rsid w:val="000B2E2A"/>
    <w:rsid w:val="0010614E"/>
    <w:rsid w:val="003B528E"/>
    <w:rsid w:val="00446251"/>
    <w:rsid w:val="006D6F52"/>
    <w:rsid w:val="006F7335"/>
    <w:rsid w:val="00711368"/>
    <w:rsid w:val="0075143E"/>
    <w:rsid w:val="009C234D"/>
    <w:rsid w:val="00A9368E"/>
    <w:rsid w:val="00BF4D38"/>
    <w:rsid w:val="00C02110"/>
    <w:rsid w:val="00DD1A49"/>
    <w:rsid w:val="00E2418F"/>
    <w:rsid w:val="00EA6A55"/>
    <w:rsid w:val="00FE2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1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2018-05-15T04:28:00Z</dcterms:created>
  <dcterms:modified xsi:type="dcterms:W3CDTF">2018-05-15T04:31:00Z</dcterms:modified>
</cp:coreProperties>
</file>