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0" w:type="dxa"/>
        <w:tblLook w:val="04A0" w:firstRow="1" w:lastRow="0" w:firstColumn="1" w:lastColumn="0" w:noHBand="0" w:noVBand="1"/>
      </w:tblPr>
      <w:tblGrid>
        <w:gridCol w:w="3100"/>
        <w:gridCol w:w="1800"/>
      </w:tblGrid>
      <w:tr w:rsidR="008A27C4" w:rsidRPr="008A27C4" w:rsidTr="008A27C4">
        <w:trPr>
          <w:trHeight w:val="28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A27C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РГЗ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Афонин Артём Денисович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1.3 и 2.5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Белоусов Марк Игоревич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1.20 и 2.15 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Бойко Илья Анатольевич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1.16 и 2.6 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Бурдуковский</w:t>
            </w:r>
            <w:proofErr w:type="spellEnd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Илья Александрович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 и 2.1 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Гаврик Вячеслав Андреевич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1.5 и 2.4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Деревцова</w:t>
            </w:r>
            <w:proofErr w:type="spellEnd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Виктория Александровна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1.13 и 2.14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Ефремов Вадим Русланович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1.1 и 2.9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Кристина Юрьевна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1.9 и 2.13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Камелязев</w:t>
            </w:r>
            <w:proofErr w:type="spellEnd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Кирилл Романович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1.6 и 2.7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Колосова Яна Владимировна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 и 2.3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Лесковец</w:t>
            </w:r>
            <w:proofErr w:type="spellEnd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1.8 и 2.11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Огорелков</w:t>
            </w:r>
            <w:proofErr w:type="spellEnd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Артем Анатольевич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 и 2.10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Пещеров Вячеслав Александрович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1.19 и 2.2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Стояк Юрий Константинович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1.12 и 2.8</w:t>
            </w:r>
          </w:p>
        </w:tc>
      </w:tr>
      <w:tr w:rsidR="008A27C4" w:rsidRPr="008A27C4" w:rsidTr="008A27C4">
        <w:trPr>
          <w:trHeight w:val="6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Цвях</w:t>
            </w:r>
            <w:proofErr w:type="spellEnd"/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Владимир Владимирович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1.11 и 2.12</w:t>
            </w:r>
          </w:p>
        </w:tc>
      </w:tr>
      <w:tr w:rsidR="008A27C4" w:rsidRPr="008A27C4" w:rsidTr="008A27C4">
        <w:trPr>
          <w:trHeight w:val="30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7C4" w:rsidRPr="008A27C4" w:rsidRDefault="008A27C4" w:rsidP="008A2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Юров Евгений Васильевич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7C4" w:rsidRPr="008A27C4" w:rsidRDefault="008A27C4" w:rsidP="008A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7C4">
              <w:rPr>
                <w:rFonts w:ascii="Calibri" w:eastAsia="Times New Roman" w:hAnsi="Calibri" w:cs="Calibri"/>
                <w:color w:val="000000"/>
                <w:lang w:eastAsia="ru-RU"/>
              </w:rPr>
              <w:t>1.15 и 2.16</w:t>
            </w:r>
          </w:p>
        </w:tc>
      </w:tr>
    </w:tbl>
    <w:p w:rsidR="00575D9C" w:rsidRDefault="003B75B4"/>
    <w:p w:rsidR="008A27C4" w:rsidRPr="0087100B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87100B">
        <w:rPr>
          <w:rFonts w:ascii="Times New Roman" w:hAnsi="Times New Roman" w:cs="Times New Roman"/>
          <w:sz w:val="20"/>
          <w:szCs w:val="20"/>
        </w:rPr>
        <w:t>1. Основные характеристики системы</w:t>
      </w:r>
    </w:p>
    <w:p w:rsidR="008A27C4" w:rsidRPr="0087100B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87100B">
        <w:rPr>
          <w:rFonts w:ascii="Times New Roman" w:hAnsi="Times New Roman" w:cs="Times New Roman"/>
          <w:sz w:val="20"/>
          <w:szCs w:val="20"/>
        </w:rPr>
        <w:t>1.1. Сравните время запуска (создания) нити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100B">
        <w:rPr>
          <w:rFonts w:ascii="Times New Roman" w:hAnsi="Times New Roman" w:cs="Times New Roman"/>
          <w:sz w:val="20"/>
          <w:szCs w:val="20"/>
        </w:rPr>
        <w:t>и время активизации с помощью импульса заранее созданной нити.</w:t>
      </w:r>
    </w:p>
    <w:p w:rsidR="008A27C4" w:rsidRPr="0087100B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1.3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7100B">
        <w:rPr>
          <w:rFonts w:ascii="Times New Roman" w:hAnsi="Times New Roman" w:cs="Times New Roman"/>
          <w:sz w:val="20"/>
          <w:szCs w:val="20"/>
        </w:rPr>
        <w:t>Сравните время запуска (создания) нити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100B">
        <w:rPr>
          <w:rFonts w:ascii="Times New Roman" w:hAnsi="Times New Roman" w:cs="Times New Roman"/>
          <w:sz w:val="20"/>
          <w:szCs w:val="20"/>
        </w:rPr>
        <w:t>и время активизации с помощью семафора заранее созданной нити.</w:t>
      </w:r>
    </w:p>
    <w:p w:rsidR="008A27C4" w:rsidRPr="0087100B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1.4</w:t>
      </w:r>
      <w:r w:rsidRPr="00B219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7100B">
        <w:rPr>
          <w:rFonts w:ascii="Times New Roman" w:hAnsi="Times New Roman" w:cs="Times New Roman"/>
          <w:sz w:val="20"/>
          <w:szCs w:val="20"/>
        </w:rPr>
        <w:t>Сравните время активизации нити с помощью импульса и семафора.</w:t>
      </w:r>
    </w:p>
    <w:p w:rsidR="008A27C4" w:rsidRPr="0087100B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87100B">
        <w:rPr>
          <w:rFonts w:ascii="Times New Roman" w:hAnsi="Times New Roman" w:cs="Times New Roman"/>
          <w:sz w:val="20"/>
          <w:szCs w:val="20"/>
        </w:rPr>
        <w:t>1.5 Сравните время активизации нити с помощью сигнала и семафора.</w:t>
      </w:r>
    </w:p>
    <w:p w:rsidR="008A27C4" w:rsidRPr="0087100B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1.6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7100B">
        <w:rPr>
          <w:rFonts w:ascii="Times New Roman" w:hAnsi="Times New Roman" w:cs="Times New Roman"/>
          <w:sz w:val="20"/>
          <w:szCs w:val="20"/>
        </w:rPr>
        <w:t xml:space="preserve">Сравните время создания процесса с помощью </w:t>
      </w:r>
      <w:proofErr w:type="spellStart"/>
      <w:r w:rsidRPr="0087100B">
        <w:rPr>
          <w:rFonts w:ascii="Times New Roman" w:hAnsi="Times New Roman" w:cs="Times New Roman"/>
          <w:sz w:val="20"/>
          <w:szCs w:val="20"/>
        </w:rPr>
        <w:t>fork</w:t>
      </w:r>
      <w:proofErr w:type="spellEnd"/>
      <w:r w:rsidRPr="0087100B">
        <w:rPr>
          <w:rFonts w:ascii="Times New Roman" w:hAnsi="Times New Roman" w:cs="Times New Roman"/>
          <w:sz w:val="20"/>
          <w:szCs w:val="20"/>
        </w:rPr>
        <w:t>() и время создания нити.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1.7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Определите и сравните время выделения динамической памяти с помощью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new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malloc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 и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mmap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1.8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Определите время пересылки пустого сообщения между нитями в рамках одного процесса и между нитями, принадлежащими разным процессам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1.9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Определите время передачи пустого ответа между нитями в рамках одного процесса и между нитями, принадлежащими разным процессам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1.11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Определите время передачи сигнала со значением между нитями в рамках одного процесса и между нитями, принадлежащими разным процессам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lastRenderedPageBreak/>
        <w:t>1.12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Придумайте методику и измерьте латентность замещения нитей в одном процессе при явном переключении нитей с помощью функции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sched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yield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1.13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Придумайте методику и измерьте латентность замещения нитей, принадлежащих разным процессам, при переключении нитей с помощью функции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sched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yield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1.15 Придумайте методику и измерьте латентность планирования нитей, принадлежащих разным процессам, при изменении приоритета.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1.16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Сравните эффективность по времени реализации критических секций с помощью семафора и мьютекса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1.19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Исследуйте эффективность по времени выделения буфера в стеке (с помощью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alloca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()) и в куче (с помощью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malloc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())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1.20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Сравните время создания таймера и время запуска таймера 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2. Особенности реализации операционной системы и аппаратуры</w:t>
      </w:r>
    </w:p>
    <w:p w:rsidR="008A27C4" w:rsidRPr="000B36A1" w:rsidRDefault="008A27C4" w:rsidP="008A27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2.1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Функции типа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fwrite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(), работающие через структуру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, используют внутреннюю буферизацию данных. Анализируя время выполнения функций, определите размер буфера</w:t>
      </w:r>
    </w:p>
    <w:p w:rsidR="008A27C4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2.2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Графический </w:t>
      </w:r>
      <w:r>
        <w:rPr>
          <w:rFonts w:ascii="Times New Roman" w:hAnsi="Times New Roman" w:cs="Times New Roman"/>
          <w:sz w:val="20"/>
          <w:szCs w:val="20"/>
        </w:rPr>
        <w:t xml:space="preserve">терминал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VinGraph</w:t>
      </w:r>
      <w:proofErr w:type="spellEnd"/>
      <w:r w:rsidRPr="0030236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обеспечивает более качественную анимацию при использовании вне экранного контекста (переменная среды </w:t>
      </w:r>
      <w:r>
        <w:rPr>
          <w:rFonts w:ascii="Times New Roman" w:hAnsi="Times New Roman" w:cs="Times New Roman"/>
          <w:sz w:val="20"/>
          <w:szCs w:val="20"/>
          <w:lang w:val="en-US"/>
        </w:rPr>
        <w:t>VGOSC</w:t>
      </w:r>
      <w:r w:rsidRPr="00302362">
        <w:rPr>
          <w:rFonts w:ascii="Times New Roman" w:hAnsi="Times New Roman" w:cs="Times New Roman"/>
          <w:sz w:val="20"/>
          <w:szCs w:val="20"/>
        </w:rPr>
        <w:t>=1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0236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Определите коэффициент снижения производительности в режиме </w:t>
      </w:r>
      <w:r>
        <w:rPr>
          <w:rFonts w:ascii="Times New Roman" w:hAnsi="Times New Roman" w:cs="Times New Roman"/>
          <w:sz w:val="20"/>
          <w:szCs w:val="20"/>
          <w:lang w:val="en-US"/>
        </w:rPr>
        <w:t>VGOSC</w:t>
      </w:r>
      <w:r w:rsidRPr="00302362">
        <w:rPr>
          <w:rFonts w:ascii="Times New Roman" w:hAnsi="Times New Roman" w:cs="Times New Roman"/>
          <w:sz w:val="20"/>
          <w:szCs w:val="20"/>
        </w:rPr>
        <w:t>=1</w:t>
      </w:r>
    </w:p>
    <w:p w:rsidR="008A27C4" w:rsidRDefault="008A27C4" w:rsidP="008A2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2.3 Функции создания процесса </w:t>
      </w:r>
      <w:r>
        <w:rPr>
          <w:rFonts w:ascii="Times New Roman" w:hAnsi="Times New Roman" w:cs="Times New Roman"/>
          <w:sz w:val="20"/>
          <w:szCs w:val="20"/>
          <w:lang w:val="en-US"/>
        </w:rPr>
        <w:t>fork</w:t>
      </w:r>
      <w:r w:rsidRPr="00302362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может иметь недокументированные особенности. В каком режиме (разделяемом или частном) наследуются объекты, созданные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>malloc</w:t>
      </w:r>
      <w:r w:rsidRPr="00302362">
        <w:rPr>
          <w:rFonts w:ascii="Times New Roman" w:hAnsi="Times New Roman" w:cs="Times New Roman"/>
          <w:sz w:val="20"/>
          <w:szCs w:val="20"/>
        </w:rPr>
        <w:t xml:space="preserve">()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new</w:t>
      </w:r>
      <w:r>
        <w:rPr>
          <w:rFonts w:ascii="Times New Roman" w:hAnsi="Times New Roman" w:cs="Times New Roman"/>
          <w:sz w:val="20"/>
          <w:szCs w:val="20"/>
        </w:rPr>
        <w:t>?</w:t>
      </w:r>
    </w:p>
    <w:p w:rsidR="008A27C4" w:rsidRDefault="008A27C4" w:rsidP="008A27C4">
      <w:pPr>
        <w:rPr>
          <w:rFonts w:ascii="Times New Roman" w:hAnsi="Times New Roman" w:cs="Times New Roman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2.4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Функция создания процесса </w:t>
      </w:r>
      <w:r>
        <w:rPr>
          <w:rFonts w:ascii="Times New Roman" w:hAnsi="Times New Roman" w:cs="Times New Roman"/>
          <w:sz w:val="20"/>
          <w:szCs w:val="20"/>
          <w:lang w:val="en-US"/>
        </w:rPr>
        <w:t>fork</w:t>
      </w:r>
      <w:r w:rsidRPr="00302362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может иметь недокументированные особенности. Создаются ли частные копии страниц памяти сразу при создании процесса или только при попытке их модификации?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2.5 Установите экспериментально порядок представления процессора нитям в случае создания новой нити и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наличия нитей, готовых к выполнению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2.6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Активная нить может в некоторый момент понизить свой приоритет. Будет ли она поставлена в начало или в конец соответствующей приоритетной очереди?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2.7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Нить может динамически менять свой приоритет. Будет ли выполняться перепланирование нитей, если нить просто подтверждает свой приоритет?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2.8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Аппаратная поддержка механизмов управления памятью может быть различной. Действует ли флаг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NOCACHE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 выделении страницы памяти с помощью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mmap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()?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 xml:space="preserve">2.9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Аппаратная поддержка механизма защиты памяти может быть различной. Действуют ли флаги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EXEC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 выделении памяти с помощью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mmap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()?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2.10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Определите (путем отслеживания реального времени) величину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timeslice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 планировании нитей по алгоритму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round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robin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2.11 Не все системы позволяют передавать сигналы и прерывания по сети. Проверьте экспериментально, работает ли доставка событий типа сигнала и прерывания в сети.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2.12 Установите, какая нить начинает работать первой при создании новой нити с помощью </w:t>
      </w:r>
      <w:proofErr w:type="spellStart"/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MsgDeliverEvent</w:t>
      </w:r>
      <w:proofErr w:type="spellEnd"/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2.13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Определите среднюю неточность задержки и диапазон изменения неточности при использовании функции 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delay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2.14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 срабатывании барьера несколько заблокированных на нем нитей начинают работать. Установите порядок выполнения нитей после барьера.</w:t>
      </w:r>
    </w:p>
    <w:p w:rsidR="008A27C4" w:rsidRPr="000B36A1" w:rsidRDefault="008A27C4" w:rsidP="008A27C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2.15 Установите, какой максимальный объем памяти может предоставить процессу система </w:t>
      </w:r>
    </w:p>
    <w:p w:rsidR="008A27C4" w:rsidRPr="00AE385F" w:rsidRDefault="008A27C4" w:rsidP="003B75B4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0B36A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 w:themeFill="background1"/>
        </w:rPr>
        <w:t>2.16</w:t>
      </w:r>
      <w:r w:rsidRPr="000B36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Установите, сколько нитей можно запустить одновременно в рамках одного процесса. </w:t>
      </w:r>
      <w:bookmarkStart w:id="0" w:name="_GoBack"/>
      <w:bookmarkEnd w:id="0"/>
    </w:p>
    <w:p w:rsidR="008A27C4" w:rsidRDefault="008A27C4"/>
    <w:sectPr w:rsidR="008A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C4"/>
    <w:rsid w:val="003B75B4"/>
    <w:rsid w:val="008A27C4"/>
    <w:rsid w:val="00C10027"/>
    <w:rsid w:val="00D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28C5"/>
  <w15:chartTrackingRefBased/>
  <w15:docId w15:val="{036DA450-3F96-4A40-BAEE-F146CB96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Никифорова</dc:creator>
  <cp:keywords/>
  <dc:description/>
  <cp:lastModifiedBy>Екатерина Никифорова</cp:lastModifiedBy>
  <cp:revision>2</cp:revision>
  <dcterms:created xsi:type="dcterms:W3CDTF">2021-12-16T13:38:00Z</dcterms:created>
  <dcterms:modified xsi:type="dcterms:W3CDTF">2021-12-16T13:45:00Z</dcterms:modified>
</cp:coreProperties>
</file>