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BA6" w:rsidRPr="00F56B54" w:rsidRDefault="00F56B54">
      <w:pPr>
        <w:rPr>
          <w:rFonts w:ascii="Bookman Old Style" w:hAnsi="Bookman Old Style"/>
          <w:sz w:val="20"/>
          <w:szCs w:val="20"/>
          <w:lang w:val="en-US"/>
        </w:rPr>
      </w:pPr>
      <w:r w:rsidRPr="00F56B54">
        <w:rPr>
          <w:rFonts w:ascii="Bookman Old Style" w:hAnsi="Bookman Old Style"/>
          <w:sz w:val="20"/>
          <w:szCs w:val="20"/>
          <w:lang w:val="en-US"/>
        </w:rPr>
        <w:t>http://docs.oracle.com/cd/B28359_01/appdev.111/b28370/dynamic.htm#LNPLS011</w:t>
      </w:r>
    </w:p>
    <w:p w:rsidR="007A6BA6" w:rsidRPr="007A6BA6" w:rsidRDefault="007A6BA6" w:rsidP="007A6BA6">
      <w:pPr>
        <w:jc w:val="center"/>
        <w:rPr>
          <w:rFonts w:ascii="Bookman Old Style" w:hAnsi="Bookman Old Style"/>
          <w:b/>
          <w:sz w:val="28"/>
          <w:szCs w:val="28"/>
        </w:rPr>
      </w:pPr>
      <w:r w:rsidRPr="007A6BA6">
        <w:rPr>
          <w:rFonts w:ascii="Bookman Old Style" w:hAnsi="Bookman Old Style"/>
          <w:b/>
          <w:sz w:val="28"/>
          <w:szCs w:val="28"/>
        </w:rPr>
        <w:t xml:space="preserve">Динамический </w:t>
      </w:r>
      <w:r w:rsidRPr="007A6BA6">
        <w:rPr>
          <w:rFonts w:ascii="Bookman Old Style" w:hAnsi="Bookman Old Style"/>
          <w:b/>
          <w:sz w:val="28"/>
          <w:szCs w:val="28"/>
          <w:lang w:val="en-US"/>
        </w:rPr>
        <w:t>SQL</w:t>
      </w:r>
      <w:r w:rsidRPr="007A6BA6">
        <w:rPr>
          <w:rFonts w:ascii="Bookman Old Style" w:hAnsi="Bookman Old Style"/>
          <w:b/>
          <w:sz w:val="28"/>
          <w:szCs w:val="28"/>
        </w:rPr>
        <w:t xml:space="preserve"> и </w:t>
      </w:r>
      <w:r w:rsidRPr="007A6BA6">
        <w:rPr>
          <w:rFonts w:ascii="Bookman Old Style" w:hAnsi="Bookman Old Style"/>
          <w:b/>
          <w:sz w:val="28"/>
          <w:szCs w:val="28"/>
          <w:lang w:val="en-US"/>
        </w:rPr>
        <w:t>PL</w:t>
      </w:r>
      <w:r w:rsidRPr="007A6BA6">
        <w:rPr>
          <w:rFonts w:ascii="Bookman Old Style" w:hAnsi="Bookman Old Style"/>
          <w:b/>
          <w:sz w:val="28"/>
          <w:szCs w:val="28"/>
        </w:rPr>
        <w:t>\</w:t>
      </w:r>
      <w:r w:rsidRPr="007A6BA6">
        <w:rPr>
          <w:rFonts w:ascii="Bookman Old Style" w:hAnsi="Bookman Old Style"/>
          <w:b/>
          <w:sz w:val="28"/>
          <w:szCs w:val="28"/>
          <w:lang w:val="en-US"/>
        </w:rPr>
        <w:t>SQL</w:t>
      </w:r>
    </w:p>
    <w:p w:rsidR="007A6BA6" w:rsidRPr="007A6BA6" w:rsidRDefault="007A6BA6">
      <w:pPr>
        <w:rPr>
          <w:rFonts w:ascii="Bookman Old Style" w:hAnsi="Bookman Old Style"/>
        </w:rPr>
      </w:pPr>
    </w:p>
    <w:p w:rsidR="007A6BA6" w:rsidRPr="00C2179B" w:rsidRDefault="007A6BA6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Д</w:t>
      </w:r>
      <w:r w:rsidRPr="007A6BA6">
        <w:rPr>
          <w:rFonts w:ascii="Bookman Old Style" w:hAnsi="Bookman Old Style"/>
        </w:rPr>
        <w:t>инамический</w:t>
      </w:r>
      <w:proofErr w:type="gramEnd"/>
      <w:r w:rsidRPr="007A6BA6">
        <w:rPr>
          <w:rFonts w:ascii="Bookman Old Style" w:hAnsi="Bookman Old Style"/>
        </w:rPr>
        <w:t xml:space="preserve"> SQL</w:t>
      </w:r>
      <w:r>
        <w:rPr>
          <w:rFonts w:ascii="Bookman Old Style" w:hAnsi="Bookman Old Style"/>
        </w:rPr>
        <w:t xml:space="preserve"> - </w:t>
      </w:r>
      <w:r w:rsidRPr="007A6BA6">
        <w:rPr>
          <w:rFonts w:ascii="Bookman Old Style" w:hAnsi="Bookman Old Style"/>
        </w:rPr>
        <w:t xml:space="preserve"> команды SQL, которые конструируются и вызываются непосредственно во время </w:t>
      </w:r>
      <w:proofErr w:type="spellStart"/>
      <w:r w:rsidRPr="007A6BA6">
        <w:rPr>
          <w:rFonts w:ascii="Bookman Old Style" w:hAnsi="Bookman Old Style"/>
        </w:rPr>
        <w:t>вымы</w:t>
      </w:r>
      <w:proofErr w:type="spellEnd"/>
      <w:r w:rsidRPr="007A6BA6">
        <w:rPr>
          <w:rFonts w:ascii="Bookman Old Style" w:hAnsi="Bookman Old Style"/>
        </w:rPr>
        <w:t xml:space="preserve">. </w:t>
      </w:r>
      <w:r w:rsidR="00C2179B" w:rsidRPr="00C2179B">
        <w:rPr>
          <w:rFonts w:ascii="Bookman Old Style" w:hAnsi="Bookman Old Style"/>
        </w:rPr>
        <w:t xml:space="preserve"> </w:t>
      </w:r>
    </w:p>
    <w:p w:rsidR="007A6BA6" w:rsidRDefault="007A6BA6">
      <w:pPr>
        <w:rPr>
          <w:rFonts w:ascii="Bookman Old Style" w:hAnsi="Bookman Old Style"/>
        </w:rPr>
      </w:pPr>
      <w:proofErr w:type="gramStart"/>
      <w:r w:rsidRPr="007A6BA6">
        <w:rPr>
          <w:rFonts w:ascii="Bookman Old Style" w:hAnsi="Bookman Old Style"/>
        </w:rPr>
        <w:t>Статически</w:t>
      </w:r>
      <w:r>
        <w:rPr>
          <w:rFonts w:ascii="Bookman Old Style" w:hAnsi="Bookman Old Style"/>
        </w:rPr>
        <w:t>й</w:t>
      </w:r>
      <w:proofErr w:type="gramEnd"/>
      <w:r>
        <w:rPr>
          <w:rFonts w:ascii="Bookman Old Style" w:hAnsi="Bookman Old Style"/>
        </w:rPr>
        <w:t xml:space="preserve"> </w:t>
      </w:r>
      <w:r w:rsidRPr="007A6BA6">
        <w:rPr>
          <w:rFonts w:ascii="Bookman Old Style" w:hAnsi="Bookman Old Style"/>
        </w:rPr>
        <w:t xml:space="preserve">SQL </w:t>
      </w:r>
      <w:r>
        <w:rPr>
          <w:rFonts w:ascii="Bookman Old Style" w:hAnsi="Bookman Old Style"/>
        </w:rPr>
        <w:t xml:space="preserve"> - </w:t>
      </w:r>
      <w:r w:rsidRPr="007A6BA6">
        <w:rPr>
          <w:rFonts w:ascii="Bookman Old Style" w:hAnsi="Bookman Old Style"/>
        </w:rPr>
        <w:t xml:space="preserve"> жестко закодированные команды SQL, которые не изменяются с момента компиляции программы.</w:t>
      </w:r>
    </w:p>
    <w:p w:rsidR="00970941" w:rsidRPr="006017E8" w:rsidRDefault="007A6BA6">
      <w:pPr>
        <w:rPr>
          <w:rFonts w:ascii="Bookman Old Style" w:hAnsi="Bookman Old Style"/>
        </w:rPr>
      </w:pPr>
      <w:proofErr w:type="gramStart"/>
      <w:r w:rsidRPr="007A6BA6">
        <w:rPr>
          <w:rFonts w:ascii="Bookman Old Style" w:hAnsi="Bookman Old Style"/>
        </w:rPr>
        <w:t>Динамическим</w:t>
      </w:r>
      <w:proofErr w:type="gramEnd"/>
      <w:r w:rsidRPr="007A6BA6">
        <w:rPr>
          <w:rFonts w:ascii="Bookman Old Style" w:hAnsi="Bookman Old Style"/>
        </w:rPr>
        <w:t xml:space="preserve"> PL/SQL</w:t>
      </w:r>
      <w:r>
        <w:rPr>
          <w:rFonts w:ascii="Bookman Old Style" w:hAnsi="Bookman Old Style"/>
        </w:rPr>
        <w:t xml:space="preserve"> - </w:t>
      </w:r>
      <w:r w:rsidRPr="007A6BA6">
        <w:rPr>
          <w:rFonts w:ascii="Bookman Old Style" w:hAnsi="Bookman Old Style"/>
        </w:rPr>
        <w:t xml:space="preserve"> целые блоки кода PL/SQL, которые строятся динамически, а затем компилируются и выполняются.</w:t>
      </w:r>
    </w:p>
    <w:p w:rsidR="000601AB" w:rsidRPr="000601AB" w:rsidRDefault="000601AB">
      <w:pPr>
        <w:rPr>
          <w:rFonts w:ascii="Bookman Old Style" w:hAnsi="Bookman Old Style"/>
          <w:b/>
          <w:sz w:val="20"/>
          <w:szCs w:val="20"/>
          <w:lang w:val="en-US"/>
        </w:rPr>
      </w:pPr>
      <w:r w:rsidRPr="000601AB">
        <w:rPr>
          <w:rFonts w:ascii="Bookman Old Style" w:hAnsi="Bookman Old Style"/>
          <w:b/>
          <w:sz w:val="20"/>
          <w:szCs w:val="20"/>
        </w:rPr>
        <w:t xml:space="preserve">Пример </w:t>
      </w:r>
      <w:proofErr w:type="gramStart"/>
      <w:r w:rsidRPr="000601AB">
        <w:rPr>
          <w:rFonts w:ascii="Bookman Old Style" w:hAnsi="Bookman Old Style"/>
          <w:b/>
          <w:sz w:val="20"/>
          <w:szCs w:val="20"/>
        </w:rPr>
        <w:t>динамического</w:t>
      </w:r>
      <w:proofErr w:type="gramEnd"/>
      <w:r w:rsidRPr="000601AB">
        <w:rPr>
          <w:rFonts w:ascii="Bookman Old Style" w:hAnsi="Bookman Old Style"/>
          <w:b/>
          <w:sz w:val="20"/>
          <w:szCs w:val="20"/>
        </w:rPr>
        <w:t xml:space="preserve"> </w:t>
      </w:r>
      <w:r w:rsidRPr="000601AB">
        <w:rPr>
          <w:rFonts w:ascii="Bookman Old Style" w:hAnsi="Bookman Old Style"/>
          <w:b/>
          <w:sz w:val="20"/>
          <w:szCs w:val="20"/>
          <w:lang w:val="en-US"/>
        </w:rPr>
        <w:t>PL\SQL</w:t>
      </w:r>
    </w:p>
    <w:p w:rsidR="000601AB" w:rsidRDefault="000601AB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ru-RU"/>
        </w:rPr>
        <w:drawing>
          <wp:inline distT="0" distB="0" distL="0" distR="0">
            <wp:extent cx="4908940" cy="2228850"/>
            <wp:effectExtent l="19050" t="0" r="5960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1AB" w:rsidRPr="000601AB" w:rsidRDefault="000601AB">
      <w:pPr>
        <w:rPr>
          <w:rFonts w:ascii="Bookman Old Style" w:hAnsi="Bookman Old Style"/>
          <w:b/>
          <w:color w:val="002060"/>
        </w:rPr>
      </w:pPr>
      <w:r w:rsidRPr="000601AB">
        <w:rPr>
          <w:rFonts w:ascii="Bookman Old Style" w:hAnsi="Bookman Old Style"/>
          <w:b/>
          <w:color w:val="002060"/>
        </w:rPr>
        <w:t>Когда необходимо использовать:</w:t>
      </w:r>
    </w:p>
    <w:p w:rsidR="007A6BA6" w:rsidRPr="0005311F" w:rsidRDefault="0005311F" w:rsidP="0005311F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05311F">
        <w:rPr>
          <w:rFonts w:ascii="Bookman Old Style" w:hAnsi="Bookman Old Style"/>
        </w:rPr>
        <w:t>Необходимость и</w:t>
      </w:r>
      <w:r w:rsidR="007A6BA6" w:rsidRPr="0005311F">
        <w:rPr>
          <w:rFonts w:ascii="Bookman Old Style" w:hAnsi="Bookman Old Style"/>
        </w:rPr>
        <w:t xml:space="preserve">сполнение </w:t>
      </w:r>
      <w:r w:rsidR="007A6BA6" w:rsidRPr="0005311F">
        <w:rPr>
          <w:rFonts w:ascii="Bookman Old Style" w:hAnsi="Bookman Old Style"/>
          <w:lang w:val="en-US"/>
        </w:rPr>
        <w:t>DDL</w:t>
      </w:r>
      <w:r w:rsidR="007A6BA6" w:rsidRPr="0005311F">
        <w:rPr>
          <w:rFonts w:ascii="Bookman Old Style" w:hAnsi="Bookman Old Style"/>
        </w:rPr>
        <w:t xml:space="preserve"> команд </w:t>
      </w:r>
      <w:r w:rsidRPr="0005311F">
        <w:rPr>
          <w:rFonts w:ascii="Bookman Old Style" w:hAnsi="Bookman Old Style"/>
        </w:rPr>
        <w:t>в процедурах/функция</w:t>
      </w:r>
    </w:p>
    <w:p w:rsidR="007A6BA6" w:rsidRPr="0005311F" w:rsidRDefault="0005311F" w:rsidP="0005311F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05311F">
        <w:rPr>
          <w:rFonts w:ascii="Bookman Old Style" w:hAnsi="Bookman Old Style"/>
        </w:rPr>
        <w:t xml:space="preserve">На момент компиляции неизвестны текст </w:t>
      </w:r>
      <w:r w:rsidRPr="0005311F">
        <w:rPr>
          <w:rFonts w:ascii="Bookman Old Style" w:hAnsi="Bookman Old Style"/>
          <w:lang w:val="en-US"/>
        </w:rPr>
        <w:t>SQL</w:t>
      </w:r>
      <w:r w:rsidRPr="0005311F">
        <w:rPr>
          <w:rFonts w:ascii="Bookman Old Style" w:hAnsi="Bookman Old Style"/>
        </w:rPr>
        <w:t>-выражения</w:t>
      </w:r>
      <w:r>
        <w:rPr>
          <w:rFonts w:ascii="Bookman Old Style" w:hAnsi="Bookman Old Style"/>
        </w:rPr>
        <w:t xml:space="preserve"> </w:t>
      </w:r>
      <w:r w:rsidRPr="0005311F">
        <w:rPr>
          <w:rFonts w:ascii="Bookman Old Style" w:hAnsi="Bookman Old Style"/>
          <w:i/>
        </w:rPr>
        <w:t>или</w:t>
      </w:r>
      <w:r w:rsidRPr="0005311F">
        <w:rPr>
          <w:rFonts w:ascii="Bookman Old Style" w:hAnsi="Bookman Old Style"/>
        </w:rPr>
        <w:t xml:space="preserve"> количество</w:t>
      </w:r>
      <w:r>
        <w:rPr>
          <w:rFonts w:ascii="Bookman Old Style" w:hAnsi="Bookman Old Style"/>
        </w:rPr>
        <w:t xml:space="preserve"> </w:t>
      </w:r>
      <w:r w:rsidRPr="0005311F">
        <w:rPr>
          <w:rFonts w:ascii="Bookman Old Style" w:hAnsi="Bookman Old Style"/>
          <w:i/>
        </w:rPr>
        <w:t>или</w:t>
      </w:r>
      <w:r>
        <w:rPr>
          <w:rFonts w:ascii="Bookman Old Style" w:hAnsi="Bookman Old Style"/>
        </w:rPr>
        <w:t xml:space="preserve"> типы </w:t>
      </w:r>
      <w:r w:rsidRPr="0005311F">
        <w:rPr>
          <w:rFonts w:ascii="Bookman Old Style" w:hAnsi="Bookman Old Style"/>
        </w:rPr>
        <w:t>входных/выходных данных</w:t>
      </w:r>
    </w:p>
    <w:p w:rsidR="0005311F" w:rsidRPr="0005311F" w:rsidRDefault="0005311F" w:rsidP="0005311F">
      <w:pPr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lang w:val="en-US"/>
        </w:rPr>
        <w:t xml:space="preserve">  </w:t>
      </w:r>
      <w:r w:rsidRPr="0005311F">
        <w:rPr>
          <w:rFonts w:ascii="Bookman Old Style" w:hAnsi="Bookman Old Style"/>
          <w:b/>
          <w:color w:val="002060"/>
        </w:rPr>
        <w:t>Способы реализации:</w:t>
      </w:r>
    </w:p>
    <w:p w:rsidR="007A6BA6" w:rsidRPr="0005311F" w:rsidRDefault="0005311F" w:rsidP="0005311F">
      <w:pPr>
        <w:pStyle w:val="a3"/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05311F">
        <w:rPr>
          <w:rFonts w:ascii="Bookman Old Style" w:hAnsi="Bookman Old Style"/>
          <w:lang w:val="en-US"/>
        </w:rPr>
        <w:t>Native dynamic SQL</w:t>
      </w:r>
      <w:r>
        <w:rPr>
          <w:rFonts w:ascii="Bookman Old Style" w:hAnsi="Bookman Old Style"/>
        </w:rPr>
        <w:t xml:space="preserve"> (</w:t>
      </w:r>
      <w:r>
        <w:rPr>
          <w:rFonts w:ascii="Bookman Old Style" w:hAnsi="Bookman Old Style"/>
          <w:lang w:val="en-US"/>
        </w:rPr>
        <w:t>NDS)</w:t>
      </w:r>
    </w:p>
    <w:p w:rsidR="0005311F" w:rsidRDefault="0005311F" w:rsidP="0005311F">
      <w:pPr>
        <w:pStyle w:val="a3"/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05311F">
        <w:rPr>
          <w:rFonts w:ascii="Bookman Old Style" w:hAnsi="Bookman Old Style"/>
          <w:lang w:val="en-US"/>
        </w:rPr>
        <w:t>DBMS_SQL</w:t>
      </w:r>
    </w:p>
    <w:p w:rsidR="0005311F" w:rsidRPr="000601AB" w:rsidRDefault="0005311F" w:rsidP="0005311F">
      <w:pPr>
        <w:rPr>
          <w:rFonts w:ascii="Bookman Old Style" w:hAnsi="Bookman Old Style"/>
          <w:b/>
          <w:color w:val="002060"/>
        </w:rPr>
      </w:pPr>
      <w:r w:rsidRPr="000601AB">
        <w:rPr>
          <w:rFonts w:ascii="Bookman Old Style" w:hAnsi="Bookman Old Style"/>
          <w:b/>
          <w:color w:val="002060"/>
        </w:rPr>
        <w:t>NDS</w:t>
      </w:r>
    </w:p>
    <w:p w:rsidR="00376757" w:rsidRPr="00376757" w:rsidRDefault="00376757" w:rsidP="00376757">
      <w:pPr>
        <w:pStyle w:val="a3"/>
        <w:numPr>
          <w:ilvl w:val="0"/>
          <w:numId w:val="6"/>
        </w:numPr>
        <w:rPr>
          <w:rFonts w:ascii="Bookman Old Style" w:hAnsi="Bookman Old Style"/>
          <w:b/>
          <w:lang w:val="en-US"/>
        </w:rPr>
      </w:pPr>
      <w:r w:rsidRPr="00376757">
        <w:rPr>
          <w:rFonts w:ascii="Bookman Old Style" w:hAnsi="Bookman Old Style"/>
          <w:b/>
          <w:lang w:val="en-US"/>
        </w:rPr>
        <w:t>Execute immediate</w:t>
      </w:r>
    </w:p>
    <w:p w:rsidR="00376757" w:rsidRDefault="00376757" w:rsidP="00376757">
      <w:pPr>
        <w:pStyle w:val="a3"/>
        <w:numPr>
          <w:ilvl w:val="0"/>
          <w:numId w:val="6"/>
        </w:numPr>
        <w:rPr>
          <w:rFonts w:ascii="Bookman Old Style" w:hAnsi="Bookman Old Style"/>
          <w:b/>
          <w:lang w:val="en-US"/>
        </w:rPr>
      </w:pPr>
      <w:r w:rsidRPr="00376757">
        <w:rPr>
          <w:rFonts w:ascii="Bookman Old Style" w:hAnsi="Bookman Old Style"/>
          <w:b/>
          <w:lang w:val="en-US"/>
        </w:rPr>
        <w:t>OPEN FOR</w:t>
      </w:r>
    </w:p>
    <w:p w:rsidR="00376757" w:rsidRPr="00376757" w:rsidRDefault="00376757" w:rsidP="00376757">
      <w:pPr>
        <w:rPr>
          <w:rFonts w:ascii="Bookman Old Style" w:hAnsi="Bookman Old Style"/>
          <w:b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</w:t>
      </w:r>
      <w:r w:rsidRPr="0037675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he SQL cursor attributes work the same way after native dynamic SQL </w:t>
      </w:r>
      <w:r w:rsidRPr="00376757">
        <w:rPr>
          <w:rStyle w:val="HTML"/>
          <w:rFonts w:eastAsiaTheme="minorHAnsi"/>
          <w:color w:val="000000"/>
          <w:shd w:val="clear" w:color="auto" w:fill="EEEEEE"/>
          <w:lang w:val="en-US"/>
        </w:rPr>
        <w:t>INSERT</w:t>
      </w:r>
      <w:r w:rsidRPr="0037675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r w:rsidRPr="00376757">
        <w:rPr>
          <w:rStyle w:val="HTML"/>
          <w:rFonts w:eastAsiaTheme="minorHAnsi"/>
          <w:color w:val="000000"/>
          <w:shd w:val="clear" w:color="auto" w:fill="EEEEEE"/>
          <w:lang w:val="en-US"/>
        </w:rPr>
        <w:t>UPDATE</w:t>
      </w:r>
      <w:r w:rsidRPr="0037675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r w:rsidRPr="00376757">
        <w:rPr>
          <w:rStyle w:val="HTML"/>
          <w:rFonts w:eastAsiaTheme="minorHAnsi"/>
          <w:color w:val="000000"/>
          <w:shd w:val="clear" w:color="auto" w:fill="EEEEEE"/>
          <w:lang w:val="en-US"/>
        </w:rPr>
        <w:t>DELETE</w:t>
      </w:r>
      <w:r w:rsidRPr="0037675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and single-row </w:t>
      </w:r>
      <w:r w:rsidRPr="00376757">
        <w:rPr>
          <w:rStyle w:val="HTML"/>
          <w:rFonts w:eastAsiaTheme="minorHAnsi"/>
          <w:color w:val="000000"/>
          <w:shd w:val="clear" w:color="auto" w:fill="EEEEEE"/>
          <w:lang w:val="en-US"/>
        </w:rPr>
        <w:t>SELECT</w:t>
      </w:r>
      <w:r w:rsidRPr="0037675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statements as they do for their static SQL counterparts.</w:t>
      </w:r>
    </w:p>
    <w:p w:rsidR="009F07C2" w:rsidRDefault="009F07C2" w:rsidP="0005311F">
      <w:pPr>
        <w:rPr>
          <w:rFonts w:ascii="Bookman Old Style" w:hAnsi="Bookman Old Style"/>
          <w:color w:val="002060"/>
          <w:lang w:val="en-US"/>
        </w:rPr>
      </w:pPr>
    </w:p>
    <w:p w:rsidR="009F07C2" w:rsidRDefault="009F07C2" w:rsidP="0005311F">
      <w:pPr>
        <w:rPr>
          <w:rFonts w:ascii="Bookman Old Style" w:hAnsi="Bookman Old Style"/>
          <w:color w:val="002060"/>
          <w:lang w:val="en-US"/>
        </w:rPr>
      </w:pPr>
    </w:p>
    <w:p w:rsidR="009F07C2" w:rsidRDefault="009F07C2" w:rsidP="0005311F">
      <w:pPr>
        <w:rPr>
          <w:rFonts w:ascii="Bookman Old Style" w:hAnsi="Bookman Old Style"/>
          <w:color w:val="002060"/>
          <w:lang w:val="en-US"/>
        </w:rPr>
      </w:pPr>
    </w:p>
    <w:p w:rsidR="0005311F" w:rsidRPr="000601AB" w:rsidRDefault="0005311F" w:rsidP="0005311F">
      <w:pPr>
        <w:rPr>
          <w:rFonts w:ascii="Bookman Old Style" w:hAnsi="Bookman Old Style"/>
          <w:color w:val="002060"/>
          <w:lang w:val="en-US"/>
        </w:rPr>
      </w:pPr>
      <w:r w:rsidRPr="000601AB">
        <w:rPr>
          <w:rFonts w:ascii="Bookman Old Style" w:hAnsi="Bookman Old Style"/>
          <w:color w:val="002060"/>
          <w:lang w:val="en-US"/>
        </w:rPr>
        <w:lastRenderedPageBreak/>
        <w:t>EXECUTE IMMEDIATE</w:t>
      </w:r>
    </w:p>
    <w:p w:rsidR="0005311F" w:rsidRPr="0005311F" w:rsidRDefault="0005311F" w:rsidP="0005311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ru-RU"/>
        </w:rPr>
        <w:drawing>
          <wp:inline distT="0" distB="0" distL="0" distR="0">
            <wp:extent cx="6005602" cy="752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02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4D3" w:rsidRPr="004214D3" w:rsidRDefault="004214D3" w:rsidP="004214D3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4214D3">
        <w:rPr>
          <w:i/>
        </w:rPr>
        <w:t>строка_SQL</w:t>
      </w:r>
      <w:proofErr w:type="spellEnd"/>
      <w:r>
        <w:t xml:space="preserve"> — строковое выражение, содержащее команду SQL или блок PL/SQL; </w:t>
      </w:r>
    </w:p>
    <w:p w:rsidR="004214D3" w:rsidRPr="004214D3" w:rsidRDefault="004214D3" w:rsidP="004214D3">
      <w:pPr>
        <w:pStyle w:val="a3"/>
        <w:numPr>
          <w:ilvl w:val="0"/>
          <w:numId w:val="4"/>
        </w:numPr>
        <w:rPr>
          <w:lang w:val="en-US"/>
        </w:rPr>
      </w:pPr>
      <w:r w:rsidRPr="004214D3">
        <w:rPr>
          <w:i/>
        </w:rPr>
        <w:t>переменная</w:t>
      </w:r>
      <w:r>
        <w:t xml:space="preserve"> — переменная, которой присваивается содержимое поля, возвращаемого з</w:t>
      </w:r>
      <w:proofErr w:type="gramStart"/>
      <w:r>
        <w:t>а-</w:t>
      </w:r>
      <w:proofErr w:type="gramEnd"/>
      <w:r>
        <w:t xml:space="preserve"> просом; </w:t>
      </w:r>
    </w:p>
    <w:p w:rsidR="004214D3" w:rsidRPr="004214D3" w:rsidRDefault="004214D3" w:rsidP="004214D3">
      <w:pPr>
        <w:pStyle w:val="a3"/>
        <w:numPr>
          <w:ilvl w:val="0"/>
          <w:numId w:val="4"/>
        </w:numPr>
        <w:rPr>
          <w:lang w:val="en-US"/>
        </w:rPr>
      </w:pPr>
      <w:r w:rsidRPr="004214D3">
        <w:rPr>
          <w:i/>
        </w:rPr>
        <w:t>запись</w:t>
      </w:r>
      <w:r>
        <w:t xml:space="preserve"> — запись, основанная на пользовательском типе или типе %ROWTYPE, </w:t>
      </w:r>
      <w:proofErr w:type="gramStart"/>
      <w:r>
        <w:t xml:space="preserve">при </w:t>
      </w:r>
      <w:proofErr w:type="spellStart"/>
      <w:r>
        <w:t>нимающая</w:t>
      </w:r>
      <w:proofErr w:type="spellEnd"/>
      <w:proofErr w:type="gramEnd"/>
      <w:r>
        <w:t xml:space="preserve"> всю возвращаемую запросом строку; </w:t>
      </w:r>
    </w:p>
    <w:p w:rsidR="004214D3" w:rsidRPr="004214D3" w:rsidRDefault="004214D3" w:rsidP="004214D3">
      <w:pPr>
        <w:pStyle w:val="a3"/>
        <w:numPr>
          <w:ilvl w:val="0"/>
          <w:numId w:val="4"/>
        </w:numPr>
        <w:rPr>
          <w:lang w:val="en-US"/>
        </w:rPr>
      </w:pPr>
      <w:r w:rsidRPr="004214D3">
        <w:rPr>
          <w:i/>
        </w:rPr>
        <w:t>аргумент</w:t>
      </w:r>
      <w:r>
        <w:t xml:space="preserve"> — либо выражение, значение которого передается команде SQL или блоку PL/SQL, либо идентификатор, являющийся входной и/или выходной переменной для функции или процедуры, вызываемой из блока PL/SQL.</w:t>
      </w:r>
    </w:p>
    <w:p w:rsidR="004214D3" w:rsidRPr="004214D3" w:rsidRDefault="004214D3" w:rsidP="004214D3">
      <w:pPr>
        <w:pStyle w:val="a3"/>
        <w:numPr>
          <w:ilvl w:val="0"/>
          <w:numId w:val="4"/>
        </w:numPr>
        <w:rPr>
          <w:lang w:val="en-US"/>
        </w:rPr>
      </w:pPr>
      <w:r>
        <w:t>Секция</w:t>
      </w:r>
      <w:r w:rsidRPr="004214D3">
        <w:rPr>
          <w:i/>
        </w:rPr>
        <w:t xml:space="preserve"> INTO</w:t>
      </w:r>
      <w:r>
        <w:t xml:space="preserve"> используется для однострочных запросов. Для каждого значения столбца, возвращаемого запросом, необходимо указать переменную или поле записи совместимого типа. Если INTO предшествует конструкция BULK COLLECT, появляется возможность выборки множественных строк в одну или несколько коллекций.</w:t>
      </w:r>
    </w:p>
    <w:p w:rsidR="0005311F" w:rsidRPr="004214D3" w:rsidRDefault="004214D3" w:rsidP="004214D3">
      <w:pPr>
        <w:pStyle w:val="a3"/>
        <w:numPr>
          <w:ilvl w:val="0"/>
          <w:numId w:val="4"/>
        </w:numPr>
        <w:rPr>
          <w:rFonts w:ascii="Bookman Old Style" w:hAnsi="Bookman Old Style"/>
        </w:rPr>
      </w:pPr>
      <w:r>
        <w:t xml:space="preserve">Секция </w:t>
      </w:r>
      <w:r w:rsidRPr="004214D3">
        <w:rPr>
          <w:i/>
        </w:rPr>
        <w:t>USING</w:t>
      </w:r>
      <w:r>
        <w:t xml:space="preserve"> предназначена для передачи аргументов строке SQL. Она используется </w:t>
      </w:r>
      <w:proofErr w:type="gramStart"/>
      <w:r>
        <w:t>с</w:t>
      </w:r>
      <w:proofErr w:type="gramEnd"/>
      <w:r>
        <w:t xml:space="preserve"> </w:t>
      </w:r>
      <w:proofErr w:type="gramStart"/>
      <w:r>
        <w:t>динамическим</w:t>
      </w:r>
      <w:proofErr w:type="gramEnd"/>
      <w:r>
        <w:t xml:space="preserve"> SQL и PL/SQL, что и позволяет задать режим параметра. Этот режим актуален только для PL/SQL и секции RETURNING. По умолчанию для параметров используется режим IN (для команд SQL допустима только эта разновидность аргументов)</w:t>
      </w:r>
    </w:p>
    <w:p w:rsidR="008275FA" w:rsidRDefault="008275FA" w:rsidP="00805DC2">
      <w:pPr>
        <w:rPr>
          <w:b/>
          <w:sz w:val="20"/>
          <w:szCs w:val="20"/>
          <w:lang w:val="en-US"/>
        </w:rPr>
      </w:pPr>
    </w:p>
    <w:p w:rsidR="005E449A" w:rsidRDefault="005E449A" w:rsidP="00805D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82436" cy="3905250"/>
            <wp:effectExtent l="19050" t="0" r="4014" b="0"/>
            <wp:docPr id="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36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9A" w:rsidRDefault="005E449A" w:rsidP="00805DC2">
      <w:pPr>
        <w:rPr>
          <w:lang w:val="en-US"/>
        </w:rPr>
      </w:pPr>
    </w:p>
    <w:p w:rsidR="005E449A" w:rsidRDefault="005E449A" w:rsidP="00805DC2">
      <w:pPr>
        <w:rPr>
          <w:lang w:val="en-US"/>
        </w:rPr>
      </w:pPr>
    </w:p>
    <w:p w:rsidR="005E449A" w:rsidRDefault="00EE3E40" w:rsidP="00805D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3150" cy="4667250"/>
            <wp:effectExtent l="19050" t="0" r="0" b="0"/>
            <wp:docPr id="3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99" cy="467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9A" w:rsidRDefault="005E449A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EE3E40" w:rsidRDefault="00EE3E40" w:rsidP="00805DC2">
      <w:pPr>
        <w:rPr>
          <w:lang w:val="en-US"/>
        </w:rPr>
      </w:pPr>
    </w:p>
    <w:p w:rsidR="00805DC2" w:rsidRPr="000601AB" w:rsidRDefault="00805DC2" w:rsidP="00805DC2">
      <w:pPr>
        <w:rPr>
          <w:rFonts w:ascii="Bookman Old Style" w:hAnsi="Bookman Old Style"/>
          <w:color w:val="002060"/>
          <w:lang w:val="en-US"/>
        </w:rPr>
      </w:pPr>
      <w:r w:rsidRPr="000601AB">
        <w:rPr>
          <w:rFonts w:ascii="Bookman Old Style" w:hAnsi="Bookman Old Style"/>
          <w:color w:val="002060"/>
          <w:lang w:val="en-US"/>
        </w:rPr>
        <w:t>OPEN FOR</w:t>
      </w:r>
    </w:p>
    <w:p w:rsidR="006E02C9" w:rsidRPr="006E02C9" w:rsidRDefault="006E02C9" w:rsidP="00805DC2">
      <w:pPr>
        <w:rPr>
          <w:b/>
          <w:color w:val="002060"/>
        </w:rPr>
      </w:pPr>
      <w:r>
        <w:t>Реализации многострочных динамических запросов</w:t>
      </w:r>
    </w:p>
    <w:p w:rsidR="004214D3" w:rsidRPr="00805DC2" w:rsidRDefault="006E02C9" w:rsidP="004214D3">
      <w:r>
        <w:rPr>
          <w:noProof/>
          <w:lang w:eastAsia="ru-RU"/>
        </w:rPr>
        <w:drawing>
          <wp:inline distT="0" distB="0" distL="0" distR="0">
            <wp:extent cx="5850731" cy="5143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731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2C9" w:rsidRDefault="006E02C9" w:rsidP="006E02C9">
      <w:pPr>
        <w:pStyle w:val="a3"/>
        <w:numPr>
          <w:ilvl w:val="0"/>
          <w:numId w:val="8"/>
        </w:numPr>
      </w:pPr>
      <w:proofErr w:type="spellStart"/>
      <w:r w:rsidRPr="006E02C9">
        <w:rPr>
          <w:i/>
        </w:rPr>
        <w:t>курсорная_переменная</w:t>
      </w:r>
      <w:proofErr w:type="spellEnd"/>
      <w:r>
        <w:t xml:space="preserve"> — </w:t>
      </w:r>
      <w:proofErr w:type="spellStart"/>
      <w:r>
        <w:t>слаботипизированная</w:t>
      </w:r>
      <w:proofErr w:type="spellEnd"/>
      <w:r>
        <w:t xml:space="preserve"> курсорная переменная; </w:t>
      </w:r>
    </w:p>
    <w:p w:rsidR="006E02C9" w:rsidRDefault="006E02C9" w:rsidP="006E02C9">
      <w:pPr>
        <w:pStyle w:val="a3"/>
        <w:numPr>
          <w:ilvl w:val="0"/>
          <w:numId w:val="8"/>
        </w:numPr>
      </w:pPr>
      <w:r w:rsidRPr="006E02C9">
        <w:rPr>
          <w:i/>
        </w:rPr>
        <w:t>хост_ переменная</w:t>
      </w:r>
      <w:r>
        <w:t xml:space="preserve"> — курсорная переменная, объявленная в </w:t>
      </w:r>
      <w:proofErr w:type="spellStart"/>
      <w:r>
        <w:t>хост-среде</w:t>
      </w:r>
      <w:proofErr w:type="spellEnd"/>
      <w:r>
        <w:t xml:space="preserve"> PL/SQL, </w:t>
      </w:r>
      <w:proofErr w:type="gramStart"/>
      <w:r>
        <w:t>например</w:t>
      </w:r>
      <w:proofErr w:type="gramEnd"/>
      <w:r>
        <w:t xml:space="preserve"> в программе OCI (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); </w:t>
      </w:r>
    </w:p>
    <w:p w:rsidR="004214D3" w:rsidRPr="006E02C9" w:rsidRDefault="006E02C9" w:rsidP="006E02C9">
      <w:pPr>
        <w:pStyle w:val="a3"/>
        <w:numPr>
          <w:ilvl w:val="0"/>
          <w:numId w:val="8"/>
        </w:numPr>
        <w:rPr>
          <w:rFonts w:ascii="Bookman Old Style" w:hAnsi="Bookman Old Style"/>
        </w:rPr>
      </w:pPr>
      <w:proofErr w:type="spellStart"/>
      <w:r w:rsidRPr="006E02C9">
        <w:rPr>
          <w:i/>
        </w:rPr>
        <w:t>строка_SQL</w:t>
      </w:r>
      <w:proofErr w:type="spellEnd"/>
      <w:r>
        <w:t xml:space="preserve"> — команда SELECT, подлежащая динамическому выполнению.</w:t>
      </w:r>
    </w:p>
    <w:p w:rsidR="00376757" w:rsidRDefault="006E02C9" w:rsidP="004214D3">
      <w:pPr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2886279" cy="1704975"/>
            <wp:effectExtent l="19050" t="0" r="932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79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2C9" w:rsidRPr="006E02C9" w:rsidRDefault="006E02C9" w:rsidP="004214D3">
      <w:pPr>
        <w:rPr>
          <w:b/>
        </w:rPr>
      </w:pPr>
      <w:r w:rsidRPr="006E02C9">
        <w:rPr>
          <w:b/>
        </w:rPr>
        <w:t>При выполнении OPEN FOR ядро PL/SQL:</w:t>
      </w:r>
    </w:p>
    <w:p w:rsidR="006E02C9" w:rsidRDefault="006E02C9" w:rsidP="006E02C9">
      <w:pPr>
        <w:spacing w:after="0"/>
      </w:pPr>
      <w:r>
        <w:t xml:space="preserve"> 1) связывает курсорную переменную с командой SQL, заданной в строке запроса; </w:t>
      </w:r>
    </w:p>
    <w:p w:rsidR="006E02C9" w:rsidRDefault="006E02C9" w:rsidP="006E02C9">
      <w:pPr>
        <w:spacing w:after="0"/>
      </w:pPr>
      <w:r>
        <w:t>2) вычисляет значения параметров и заменяет ими формальные параметры в строке запроса;</w:t>
      </w:r>
    </w:p>
    <w:p w:rsidR="006E02C9" w:rsidRDefault="006E02C9" w:rsidP="006E02C9">
      <w:pPr>
        <w:spacing w:after="0"/>
      </w:pPr>
      <w:r>
        <w:t xml:space="preserve"> 3) выполняет запрос; </w:t>
      </w:r>
    </w:p>
    <w:p w:rsidR="006E02C9" w:rsidRDefault="006E02C9" w:rsidP="006E02C9">
      <w:pPr>
        <w:spacing w:after="0"/>
      </w:pPr>
      <w:r>
        <w:t>4) идентифицирует результирующий набор;</w:t>
      </w:r>
    </w:p>
    <w:p w:rsidR="006E02C9" w:rsidRDefault="006E02C9" w:rsidP="006E02C9">
      <w:pPr>
        <w:spacing w:after="0"/>
      </w:pPr>
      <w:r>
        <w:t xml:space="preserve"> 5) устанавливает курсор на первую строку результирующего набора; </w:t>
      </w:r>
    </w:p>
    <w:p w:rsidR="006E02C9" w:rsidRDefault="006E02C9" w:rsidP="006E02C9">
      <w:pPr>
        <w:spacing w:after="0"/>
      </w:pPr>
      <w:r>
        <w:t xml:space="preserve">6) обнуляет счетчик обработанных строк, возвращаемый атрибутом %ROWCOUNT. </w:t>
      </w:r>
    </w:p>
    <w:p w:rsidR="006E02C9" w:rsidRDefault="006E02C9" w:rsidP="004214D3"/>
    <w:p w:rsidR="00202613" w:rsidRDefault="006E02C9" w:rsidP="004214D3">
      <w:r w:rsidRPr="00202613">
        <w:rPr>
          <w:b/>
        </w:rPr>
        <w:t>Для выполнения многострочного запроса</w:t>
      </w:r>
      <w:r>
        <w:t xml:space="preserve"> </w:t>
      </w:r>
      <w:r w:rsidRPr="00202613">
        <w:rPr>
          <w:b/>
        </w:rPr>
        <w:t>необходимо:</w:t>
      </w:r>
      <w:r>
        <w:t xml:space="preserve"> </w:t>
      </w:r>
    </w:p>
    <w:p w:rsidR="00202613" w:rsidRDefault="006E02C9" w:rsidP="00202613">
      <w:pPr>
        <w:spacing w:after="0"/>
      </w:pPr>
      <w:r>
        <w:t xml:space="preserve">1) объявить тип REF CURSOR (или использовать встроенный тип SYS_REFCURSOR); </w:t>
      </w:r>
    </w:p>
    <w:p w:rsidR="00202613" w:rsidRDefault="006E02C9" w:rsidP="00202613">
      <w:pPr>
        <w:spacing w:after="0"/>
      </w:pPr>
      <w:r>
        <w:t xml:space="preserve">2) объявить на его основе курсорную переменную; </w:t>
      </w:r>
    </w:p>
    <w:p w:rsidR="00202613" w:rsidRDefault="006E02C9" w:rsidP="00202613">
      <w:pPr>
        <w:spacing w:after="0"/>
      </w:pPr>
      <w:r>
        <w:t>3) открыть курсорную переменную командой OPEN FOR;</w:t>
      </w:r>
    </w:p>
    <w:p w:rsidR="00202613" w:rsidRDefault="006E02C9" w:rsidP="00202613">
      <w:pPr>
        <w:spacing w:after="0"/>
      </w:pPr>
      <w:r>
        <w:t xml:space="preserve"> 4) с помощью команды FETCH по одной извлечь записи результирующего набора; </w:t>
      </w:r>
    </w:p>
    <w:p w:rsidR="00202613" w:rsidRDefault="006E02C9" w:rsidP="00202613">
      <w:pPr>
        <w:spacing w:after="0"/>
      </w:pPr>
      <w:r>
        <w:t>5) при необходимости проверить значения атрибутов (%FOUND, %NOTFOUND, %ROWCOUNT, %ISOPEN);</w:t>
      </w:r>
    </w:p>
    <w:p w:rsidR="006E02C9" w:rsidRDefault="006E02C9" w:rsidP="00202613">
      <w:pPr>
        <w:spacing w:after="0"/>
        <w:rPr>
          <w:rFonts w:ascii="Bookman Old Style" w:hAnsi="Bookman Old Style"/>
          <w:b/>
          <w:color w:val="002060"/>
        </w:rPr>
      </w:pPr>
      <w:r>
        <w:t xml:space="preserve"> 6) закрыть курсорную переменную обычной командой CLOSE. Как правило, после завершения работы с курсорной переменной следует явно закрыть ее.</w:t>
      </w:r>
    </w:p>
    <w:p w:rsidR="006E02C9" w:rsidRDefault="006E02C9" w:rsidP="004214D3">
      <w:pPr>
        <w:rPr>
          <w:rFonts w:ascii="Bookman Old Style" w:hAnsi="Bookman Old Style"/>
          <w:b/>
          <w:color w:val="002060"/>
        </w:rPr>
      </w:pPr>
    </w:p>
    <w:p w:rsidR="005E449A" w:rsidRDefault="005E449A" w:rsidP="004214D3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5E449A" w:rsidRDefault="005E449A" w:rsidP="004214D3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5E449A" w:rsidRDefault="005E449A" w:rsidP="004214D3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5E449A" w:rsidRDefault="005E449A" w:rsidP="004214D3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202613" w:rsidRPr="000601AB" w:rsidRDefault="00A130FF" w:rsidP="004214D3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>Пример 1</w:t>
      </w:r>
    </w:p>
    <w:p w:rsidR="00202613" w:rsidRDefault="00202613" w:rsidP="004214D3">
      <w:pPr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5304330" cy="4400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33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13" w:rsidRPr="00202613" w:rsidRDefault="00202613" w:rsidP="004214D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Пример результата:</w:t>
      </w:r>
    </w:p>
    <w:p w:rsidR="00202613" w:rsidRDefault="00202613" w:rsidP="004214D3">
      <w:pPr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3514725" cy="8667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0FF" w:rsidRPr="000601AB" w:rsidRDefault="00A130FF" w:rsidP="00A130FF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>Пример 2. (Выборка в запись)</w:t>
      </w:r>
    </w:p>
    <w:p w:rsidR="00A130FF" w:rsidRDefault="00A130FF" w:rsidP="00A130F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ru-RU"/>
        </w:rPr>
        <w:drawing>
          <wp:inline distT="0" distB="0" distL="0" distR="0">
            <wp:extent cx="3952875" cy="241056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1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AD2" w:rsidRPr="008C6AD2" w:rsidRDefault="008C6AD2" w:rsidP="00A130F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ru-RU"/>
        </w:rPr>
        <w:lastRenderedPageBreak/>
        <w:drawing>
          <wp:inline distT="0" distB="0" distL="0" distR="0">
            <wp:extent cx="4060481" cy="2295525"/>
            <wp:effectExtent l="19050" t="0" r="0" b="0"/>
            <wp:docPr id="37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81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9A" w:rsidRDefault="005E449A" w:rsidP="00A130FF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A130FF" w:rsidRPr="000601AB" w:rsidRDefault="00B339C9" w:rsidP="00A130FF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>Пример 3. ( Запрос с секцией USING)</w:t>
      </w:r>
    </w:p>
    <w:p w:rsidR="00A130FF" w:rsidRDefault="00B339C9" w:rsidP="00A130FF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w:drawing>
          <wp:inline distT="0" distB="0" distL="0" distR="0">
            <wp:extent cx="4591050" cy="5433007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3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0FF" w:rsidRDefault="00B339C9" w:rsidP="00A130FF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w:drawing>
          <wp:inline distT="0" distB="0" distL="0" distR="0">
            <wp:extent cx="4267200" cy="51435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AD2" w:rsidRDefault="008C6AD2" w:rsidP="00A130FF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8C6AD2" w:rsidRDefault="008C6AD2" w:rsidP="00A130FF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8C6AD2" w:rsidRDefault="008C6AD2" w:rsidP="00A130FF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A130FF" w:rsidRPr="000601AB" w:rsidRDefault="00A130FF" w:rsidP="00A130FF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 xml:space="preserve">Пример </w:t>
      </w:r>
      <w:r w:rsidR="00B339C9" w:rsidRPr="000601AB">
        <w:rPr>
          <w:rFonts w:ascii="Bookman Old Style" w:hAnsi="Bookman Old Style"/>
          <w:b/>
          <w:sz w:val="20"/>
          <w:szCs w:val="20"/>
        </w:rPr>
        <w:t>4</w:t>
      </w:r>
      <w:r w:rsidRPr="000601AB">
        <w:rPr>
          <w:rFonts w:ascii="Bookman Old Style" w:hAnsi="Bookman Old Style"/>
          <w:b/>
          <w:sz w:val="20"/>
          <w:szCs w:val="20"/>
        </w:rPr>
        <w:t>. (Обработка многострочного запроса)</w:t>
      </w:r>
    </w:p>
    <w:p w:rsidR="00202613" w:rsidRPr="006E02C9" w:rsidRDefault="00202613" w:rsidP="004214D3">
      <w:pPr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5686425" cy="5335969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33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AD2" w:rsidRDefault="008C6AD2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8C6AD2" w:rsidRDefault="008C6AD2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8C6AD2" w:rsidRDefault="008C6AD2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8C6AD2" w:rsidRDefault="008C6AD2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8C6AD2" w:rsidRDefault="008C6AD2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8C6AD2" w:rsidRDefault="008C6AD2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8C6AD2" w:rsidRDefault="008C6AD2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8C6AD2" w:rsidRDefault="008C6AD2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8275FA" w:rsidRDefault="008275FA" w:rsidP="004214D3">
      <w:pPr>
        <w:rPr>
          <w:rFonts w:ascii="Bookman Old Style" w:hAnsi="Bookman Old Style"/>
          <w:b/>
          <w:color w:val="002060"/>
          <w:lang w:val="en-US"/>
        </w:rPr>
      </w:pPr>
      <w:r>
        <w:rPr>
          <w:rFonts w:ascii="Bookman Old Style" w:hAnsi="Bookman Old Style"/>
          <w:b/>
          <w:color w:val="002060"/>
          <w:lang w:val="en-US"/>
        </w:rPr>
        <w:lastRenderedPageBreak/>
        <w:t xml:space="preserve">4 </w:t>
      </w:r>
      <w:r>
        <w:rPr>
          <w:rFonts w:ascii="Bookman Old Style" w:hAnsi="Bookman Old Style"/>
          <w:b/>
          <w:color w:val="002060"/>
        </w:rPr>
        <w:t xml:space="preserve">Категории динамического </w:t>
      </w:r>
      <w:r>
        <w:rPr>
          <w:rFonts w:ascii="Bookman Old Style" w:hAnsi="Bookman Old Style"/>
          <w:b/>
          <w:color w:val="002060"/>
          <w:lang w:val="en-US"/>
        </w:rPr>
        <w:t>SQL</w:t>
      </w:r>
    </w:p>
    <w:p w:rsidR="008275FA" w:rsidRDefault="008275FA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8275FA" w:rsidRDefault="008275FA" w:rsidP="004214D3">
      <w:pPr>
        <w:rPr>
          <w:rFonts w:ascii="Bookman Old Style" w:hAnsi="Bookman Old Style"/>
          <w:b/>
          <w:color w:val="002060"/>
          <w:lang w:val="en-US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6350000" cy="2653912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65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FA" w:rsidRDefault="008275FA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8275FA" w:rsidRDefault="008275FA" w:rsidP="004214D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Категория 1</w:t>
      </w:r>
    </w:p>
    <w:p w:rsidR="008275FA" w:rsidRPr="008275FA" w:rsidRDefault="008275FA" w:rsidP="004214D3">
      <w:pPr>
        <w:rPr>
          <w:rFonts w:ascii="Bookman Old Style" w:hAnsi="Bookman Old Style"/>
          <w:lang w:val="en-US"/>
        </w:rPr>
      </w:pPr>
      <w:r w:rsidRPr="008275FA">
        <w:rPr>
          <w:rFonts w:ascii="Bookman Old Style" w:hAnsi="Bookman Old Style"/>
          <w:lang w:val="en-US"/>
        </w:rPr>
        <w:t xml:space="preserve"> </w:t>
      </w:r>
      <w:r w:rsidR="005469DD">
        <w:rPr>
          <w:rFonts w:ascii="Bookman Old Style" w:hAnsi="Bookman Old Style"/>
          <w:noProof/>
          <w:lang w:eastAsia="ru-RU"/>
        </w:rPr>
        <w:drawing>
          <wp:inline distT="0" distB="0" distL="0" distR="0">
            <wp:extent cx="6208627" cy="672271"/>
            <wp:effectExtent l="19050" t="0" r="1673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111" cy="67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FA" w:rsidRDefault="008275FA" w:rsidP="004214D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Категория 2</w:t>
      </w:r>
    </w:p>
    <w:p w:rsidR="005469DD" w:rsidRDefault="005469DD" w:rsidP="004214D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w:drawing>
          <wp:inline distT="0" distB="0" distL="0" distR="0">
            <wp:extent cx="6435618" cy="923925"/>
            <wp:effectExtent l="19050" t="0" r="3282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44" cy="92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FA" w:rsidRDefault="008275FA" w:rsidP="004214D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Категория 3</w:t>
      </w:r>
    </w:p>
    <w:p w:rsidR="005469DD" w:rsidRDefault="005469DD" w:rsidP="004214D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w:drawing>
          <wp:inline distT="0" distB="0" distL="0" distR="0">
            <wp:extent cx="4819650" cy="1248255"/>
            <wp:effectExtent l="1905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4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DD" w:rsidRDefault="005469DD" w:rsidP="004214D3">
      <w:pPr>
        <w:rPr>
          <w:rFonts w:ascii="Bookman Old Style" w:hAnsi="Bookman Old Style"/>
        </w:rPr>
      </w:pPr>
    </w:p>
    <w:p w:rsidR="008275FA" w:rsidRDefault="008275FA" w:rsidP="004214D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Категория 4</w:t>
      </w:r>
    </w:p>
    <w:p w:rsidR="008275FA" w:rsidRDefault="005469DD" w:rsidP="004214D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w:drawing>
          <wp:inline distT="0" distB="0" distL="0" distR="0">
            <wp:extent cx="2057400" cy="428625"/>
            <wp:effectExtent l="19050" t="0" r="0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DD" w:rsidRPr="005469DD" w:rsidRDefault="005469DD" w:rsidP="004214D3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Команда </w:t>
      </w:r>
      <w:r>
        <w:rPr>
          <w:rFonts w:ascii="Bookman Old Style" w:hAnsi="Bookman Old Style"/>
          <w:lang w:val="en-US"/>
        </w:rPr>
        <w:t>FETCH</w:t>
      </w:r>
      <w:r w:rsidRPr="005469DD">
        <w:rPr>
          <w:rFonts w:ascii="Bookman Old Style" w:hAnsi="Bookman Old Style"/>
        </w:rPr>
        <w:t>?</w:t>
      </w:r>
    </w:p>
    <w:p w:rsidR="005469DD" w:rsidRPr="005469DD" w:rsidRDefault="005469DD" w:rsidP="004214D3">
      <w:pPr>
        <w:rPr>
          <w:rFonts w:ascii="Bookman Old Style" w:hAnsi="Bookman Old Style"/>
        </w:rPr>
      </w:pPr>
      <w:r>
        <w:rPr>
          <w:rFonts w:ascii="Bookman Old Style" w:hAnsi="Bookman Old Style"/>
          <w:lang w:val="en-US"/>
        </w:rPr>
        <w:t>DBMS</w:t>
      </w:r>
      <w:r w:rsidRPr="005469DD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SQL</w:t>
      </w:r>
      <w:r w:rsidRPr="005469DD"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или  Динамический</w:t>
      </w:r>
      <w:proofErr w:type="gram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>PL</w:t>
      </w:r>
      <w:r w:rsidRPr="005469DD">
        <w:rPr>
          <w:rFonts w:ascii="Bookman Old Style" w:hAnsi="Bookman Old Style"/>
        </w:rPr>
        <w:t>\</w:t>
      </w:r>
      <w:r>
        <w:rPr>
          <w:rFonts w:ascii="Bookman Old Style" w:hAnsi="Bookman Old Style"/>
          <w:lang w:val="en-US"/>
        </w:rPr>
        <w:t>SQL</w:t>
      </w:r>
    </w:p>
    <w:p w:rsidR="005469DD" w:rsidRDefault="005469DD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376757" w:rsidRDefault="00376757" w:rsidP="004214D3">
      <w:pPr>
        <w:rPr>
          <w:rFonts w:ascii="Bookman Old Style" w:hAnsi="Bookman Old Style"/>
          <w:b/>
          <w:color w:val="002060"/>
        </w:rPr>
      </w:pPr>
      <w:r w:rsidRPr="00376757">
        <w:rPr>
          <w:rFonts w:ascii="Bookman Old Style" w:hAnsi="Bookman Old Style"/>
          <w:b/>
          <w:color w:val="002060"/>
        </w:rPr>
        <w:t>Передача параметров</w:t>
      </w:r>
    </w:p>
    <w:p w:rsidR="00376757" w:rsidRDefault="00376757" w:rsidP="004214D3">
      <w:pPr>
        <w:rPr>
          <w:rFonts w:ascii="Bookman Old Style" w:hAnsi="Bookman Old Style"/>
          <w:b/>
          <w:color w:val="002060"/>
        </w:rPr>
      </w:pPr>
    </w:p>
    <w:p w:rsidR="00376757" w:rsidRPr="000601AB" w:rsidRDefault="00376757" w:rsidP="00376757">
      <w:pPr>
        <w:rPr>
          <w:rFonts w:ascii="Bookman Old Style" w:hAnsi="Bookman Old Style"/>
          <w:color w:val="002060"/>
          <w:lang w:val="en-US"/>
        </w:rPr>
      </w:pPr>
      <w:r w:rsidRPr="000601AB">
        <w:rPr>
          <w:rFonts w:ascii="Bookman Old Style" w:hAnsi="Bookman Old Style"/>
          <w:color w:val="002060"/>
          <w:lang w:val="en-US"/>
        </w:rPr>
        <w:t>Ограничения</w:t>
      </w:r>
    </w:p>
    <w:p w:rsidR="00376757" w:rsidRDefault="00376757" w:rsidP="00376757">
      <w:pPr>
        <w:pStyle w:val="a3"/>
        <w:numPr>
          <w:ilvl w:val="0"/>
          <w:numId w:val="5"/>
        </w:numPr>
      </w:pPr>
      <w:r>
        <w:t>Формальными параметрами не могут быть</w:t>
      </w:r>
      <w:r w:rsidRPr="00805DC2">
        <w:t xml:space="preserve"> объект</w:t>
      </w:r>
      <w:r>
        <w:t>ы</w:t>
      </w:r>
      <w:r w:rsidRPr="00805DC2">
        <w:t xml:space="preserve"> схемы (например, имена</w:t>
      </w:r>
      <w:r>
        <w:t xml:space="preserve"> таблиц или столбцов)</w:t>
      </w:r>
    </w:p>
    <w:p w:rsidR="00376757" w:rsidRDefault="00376757" w:rsidP="00376757">
      <w:pPr>
        <w:pStyle w:val="a3"/>
        <w:numPr>
          <w:ilvl w:val="0"/>
          <w:numId w:val="5"/>
        </w:numPr>
      </w:pPr>
      <w:r>
        <w:t xml:space="preserve">В качестве параметров подаются поддерживаемые </w:t>
      </w:r>
      <w:r w:rsidRPr="00805DC2">
        <w:rPr>
          <w:lang w:val="en-US"/>
        </w:rPr>
        <w:t>SQL</w:t>
      </w:r>
      <w:r w:rsidRPr="00805DC2">
        <w:t xml:space="preserve"> </w:t>
      </w:r>
      <w:r>
        <w:t xml:space="preserve">типы данных </w:t>
      </w:r>
      <w:proofErr w:type="gramStart"/>
      <w:r>
        <w:t xml:space="preserve">( </w:t>
      </w:r>
      <w:proofErr w:type="gramEnd"/>
      <w:r>
        <w:t xml:space="preserve">например, </w:t>
      </w:r>
      <w:r w:rsidRPr="00805DC2">
        <w:rPr>
          <w:lang w:val="en-US"/>
        </w:rPr>
        <w:t>BOOLEAN</w:t>
      </w:r>
      <w:r>
        <w:t>, ассоциативные массивы не могут быть использованы )</w:t>
      </w:r>
    </w:p>
    <w:p w:rsidR="00376757" w:rsidRPr="00F56B54" w:rsidRDefault="00376757" w:rsidP="00376757">
      <w:pPr>
        <w:pStyle w:val="a3"/>
        <w:numPr>
          <w:ilvl w:val="0"/>
          <w:numId w:val="5"/>
        </w:numPr>
      </w:pPr>
      <w:r>
        <w:t xml:space="preserve">Нельзя подать </w:t>
      </w:r>
      <w:r>
        <w:rPr>
          <w:lang w:val="en-US"/>
        </w:rPr>
        <w:t>NULL</w:t>
      </w:r>
      <w:r w:rsidRPr="00805DC2">
        <w:t xml:space="preserve"> </w:t>
      </w:r>
      <w:r>
        <w:t xml:space="preserve">в качестве параметра (необходимо использовать неинициализированные переменные, приведение  типов). </w:t>
      </w:r>
    </w:p>
    <w:p w:rsidR="00F56B54" w:rsidRPr="000601AB" w:rsidRDefault="00F56B54" w:rsidP="00F56B54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>Пример использования имени таблицы как параметра (неправильно)</w:t>
      </w:r>
    </w:p>
    <w:p w:rsidR="00376757" w:rsidRDefault="005469DD" w:rsidP="004214D3">
      <w:pPr>
        <w:rPr>
          <w:rFonts w:ascii="Bookman Old Style" w:hAnsi="Bookman Old Style"/>
          <w:b/>
          <w:color w:val="002060"/>
          <w:lang w:val="en-US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6729347" cy="2295525"/>
            <wp:effectExtent l="19050" t="0" r="0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347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DD" w:rsidRDefault="005469DD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5469DD" w:rsidRDefault="005469DD" w:rsidP="004214D3">
      <w:pPr>
        <w:rPr>
          <w:rFonts w:ascii="Bookman Old Style" w:hAnsi="Bookman Old Style"/>
          <w:b/>
          <w:color w:val="002060"/>
          <w:lang w:val="en-US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4032595" cy="904875"/>
            <wp:effectExtent l="19050" t="0" r="600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54" w:rsidRPr="000601AB" w:rsidRDefault="00F56B54" w:rsidP="00F56B54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>Пример использования  неподходящего типа (неправильно)</w:t>
      </w:r>
    </w:p>
    <w:p w:rsidR="005469DD" w:rsidRDefault="00F56B54" w:rsidP="004214D3">
      <w:pPr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lastRenderedPageBreak/>
        <w:drawing>
          <wp:inline distT="0" distB="0" distL="0" distR="0">
            <wp:extent cx="4991100" cy="2857500"/>
            <wp:effectExtent l="19050" t="0" r="0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54" w:rsidRDefault="00F56B54" w:rsidP="004214D3">
      <w:pPr>
        <w:rPr>
          <w:rFonts w:ascii="Bookman Old Style" w:hAnsi="Bookman Old Style"/>
          <w:b/>
          <w:color w:val="002060"/>
        </w:rPr>
      </w:pPr>
    </w:p>
    <w:p w:rsidR="00F56B54" w:rsidRDefault="00F56B54" w:rsidP="004214D3">
      <w:pPr>
        <w:rPr>
          <w:rFonts w:ascii="Bookman Old Style" w:hAnsi="Bookman Old Style"/>
          <w:b/>
          <w:color w:val="002060"/>
        </w:rPr>
      </w:pPr>
    </w:p>
    <w:p w:rsidR="00F56B54" w:rsidRDefault="00F56B54" w:rsidP="004214D3">
      <w:pPr>
        <w:rPr>
          <w:rFonts w:ascii="Bookman Old Style" w:hAnsi="Bookman Old Style"/>
          <w:b/>
          <w:color w:val="002060"/>
        </w:rPr>
      </w:pPr>
    </w:p>
    <w:p w:rsidR="00F56B54" w:rsidRPr="00F56B54" w:rsidRDefault="00F56B54" w:rsidP="004214D3">
      <w:pPr>
        <w:rPr>
          <w:rFonts w:ascii="Bookman Old Style" w:hAnsi="Bookman Old Style"/>
          <w:b/>
          <w:color w:val="002060"/>
        </w:rPr>
      </w:pPr>
    </w:p>
    <w:p w:rsidR="00F56B54" w:rsidRPr="000601AB" w:rsidRDefault="00F56B54" w:rsidP="00F56B54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>Пример подстановки NULL значения (NB)</w:t>
      </w:r>
    </w:p>
    <w:p w:rsidR="005469DD" w:rsidRDefault="00F56B54" w:rsidP="004214D3">
      <w:pPr>
        <w:rPr>
          <w:rFonts w:ascii="Bookman Old Style" w:hAnsi="Bookman Old Style"/>
          <w:b/>
          <w:color w:val="002060"/>
          <w:lang w:val="en-US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7609885" cy="2819400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88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54" w:rsidRDefault="00F56B54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F56B54" w:rsidRPr="000601AB" w:rsidRDefault="00F56B54" w:rsidP="00F56B54">
      <w:pPr>
        <w:rPr>
          <w:rFonts w:ascii="Bookman Old Style" w:hAnsi="Bookman Old Style"/>
          <w:color w:val="002060"/>
          <w:lang w:val="en-US"/>
        </w:rPr>
      </w:pPr>
      <w:r w:rsidRPr="000601AB">
        <w:rPr>
          <w:rFonts w:ascii="Bookman Old Style" w:hAnsi="Bookman Old Style"/>
          <w:color w:val="002060"/>
          <w:lang w:val="en-US"/>
        </w:rPr>
        <w:t>Режимы параметров</w:t>
      </w:r>
    </w:p>
    <w:p w:rsidR="00F56B54" w:rsidRPr="00747D98" w:rsidRDefault="00747D98" w:rsidP="00747D98">
      <w:pPr>
        <w:spacing w:after="0"/>
      </w:pPr>
      <w:proofErr w:type="gramStart"/>
      <w:r>
        <w:rPr>
          <w:lang w:val="en-US"/>
        </w:rPr>
        <w:t>IN</w:t>
      </w:r>
      <w:r w:rsidRPr="00747D98">
        <w:t xml:space="preserve"> </w:t>
      </w:r>
      <w:r>
        <w:t xml:space="preserve"> -</w:t>
      </w:r>
      <w:proofErr w:type="gramEnd"/>
      <w:r>
        <w:t xml:space="preserve"> режим для чтения,  действует по умолчанию</w:t>
      </w:r>
      <w:r w:rsidRPr="00747D98">
        <w:t>;</w:t>
      </w:r>
      <w:r>
        <w:t xml:space="preserve"> динамический </w:t>
      </w:r>
      <w:r>
        <w:rPr>
          <w:lang w:val="en-US"/>
        </w:rPr>
        <w:t>PL</w:t>
      </w:r>
      <w:r w:rsidRPr="00747D98">
        <w:t>\</w:t>
      </w:r>
      <w:r>
        <w:rPr>
          <w:lang w:val="en-US"/>
        </w:rPr>
        <w:t>SQL</w:t>
      </w:r>
    </w:p>
    <w:p w:rsidR="00747D98" w:rsidRPr="00747D98" w:rsidRDefault="00747D98" w:rsidP="00747D98">
      <w:pPr>
        <w:spacing w:after="0"/>
      </w:pPr>
      <w:r>
        <w:rPr>
          <w:lang w:val="en-US"/>
        </w:rPr>
        <w:t>OUT</w:t>
      </w:r>
      <w:r>
        <w:t xml:space="preserve"> – только запись, реализуется через переменную, используется для RETURNING</w:t>
      </w:r>
      <w:r w:rsidRPr="00747D98">
        <w:t xml:space="preserve">; </w:t>
      </w:r>
      <w:r>
        <w:t xml:space="preserve">динамический </w:t>
      </w:r>
      <w:r>
        <w:rPr>
          <w:lang w:val="en-US"/>
        </w:rPr>
        <w:t>PL</w:t>
      </w:r>
      <w:r w:rsidRPr="00747D98">
        <w:t>\</w:t>
      </w:r>
      <w:r>
        <w:rPr>
          <w:lang w:val="en-US"/>
        </w:rPr>
        <w:t>SQL</w:t>
      </w:r>
    </w:p>
    <w:p w:rsidR="00747D98" w:rsidRPr="00747D98" w:rsidRDefault="00747D98" w:rsidP="00747D98">
      <w:pPr>
        <w:spacing w:after="0"/>
        <w:rPr>
          <w:lang w:val="en-US"/>
        </w:rPr>
      </w:pPr>
      <w:r>
        <w:rPr>
          <w:lang w:val="en-US"/>
        </w:rPr>
        <w:t>IN OUT</w:t>
      </w:r>
      <w:r>
        <w:t xml:space="preserve"> – динамический </w:t>
      </w:r>
      <w:r>
        <w:rPr>
          <w:lang w:val="en-US"/>
        </w:rPr>
        <w:t>PL\SQL</w:t>
      </w:r>
    </w:p>
    <w:p w:rsidR="00F56B54" w:rsidRDefault="00F56B54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747D98" w:rsidRPr="000601AB" w:rsidRDefault="00747D98" w:rsidP="00747D98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lastRenderedPageBreak/>
        <w:t>Пример IN и IN OUT параметра</w:t>
      </w:r>
    </w:p>
    <w:p w:rsidR="00747D98" w:rsidRPr="00747D98" w:rsidRDefault="00747D98" w:rsidP="004214D3">
      <w:pPr>
        <w:rPr>
          <w:rFonts w:ascii="Bookman Old Style" w:hAnsi="Bookman Old Style"/>
          <w:b/>
          <w:color w:val="002060"/>
        </w:rPr>
      </w:pPr>
    </w:p>
    <w:p w:rsidR="00747D98" w:rsidRDefault="00747D98" w:rsidP="004214D3">
      <w:pPr>
        <w:rPr>
          <w:rFonts w:ascii="Bookman Old Style" w:hAnsi="Bookman Old Style"/>
          <w:b/>
          <w:color w:val="002060"/>
          <w:lang w:val="en-US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4791075" cy="2390775"/>
            <wp:effectExtent l="19050" t="0" r="9525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98" w:rsidRDefault="00747D98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747D98" w:rsidRDefault="00747D98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747D98" w:rsidRDefault="00747D98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747D98" w:rsidRDefault="00747D98" w:rsidP="004214D3">
      <w:pPr>
        <w:rPr>
          <w:rFonts w:ascii="Bookman Old Style" w:hAnsi="Bookman Old Style"/>
          <w:b/>
          <w:color w:val="002060"/>
        </w:rPr>
      </w:pPr>
    </w:p>
    <w:p w:rsidR="000601AB" w:rsidRPr="000601AB" w:rsidRDefault="000601AB" w:rsidP="004214D3">
      <w:pPr>
        <w:rPr>
          <w:rFonts w:ascii="Bookman Old Style" w:hAnsi="Bookman Old Style"/>
          <w:b/>
          <w:color w:val="002060"/>
        </w:rPr>
      </w:pPr>
    </w:p>
    <w:p w:rsidR="00747D98" w:rsidRPr="000601AB" w:rsidRDefault="000601AB" w:rsidP="004214D3">
      <w:pPr>
        <w:rPr>
          <w:rFonts w:ascii="Bookman Old Style" w:hAnsi="Bookman Old Style"/>
          <w:color w:val="002060"/>
          <w:lang w:val="en-US"/>
        </w:rPr>
      </w:pPr>
      <w:proofErr w:type="spellStart"/>
      <w:r w:rsidRPr="000601AB">
        <w:rPr>
          <w:rFonts w:ascii="Bookman Old Style" w:hAnsi="Bookman Old Style"/>
          <w:color w:val="002060"/>
          <w:lang w:val="en-US"/>
        </w:rPr>
        <w:t>Дублирование</w:t>
      </w:r>
      <w:proofErr w:type="spellEnd"/>
      <w:r w:rsidRPr="000601AB">
        <w:rPr>
          <w:rFonts w:ascii="Bookman Old Style" w:hAnsi="Bookman Old Style"/>
          <w:color w:val="002060"/>
          <w:lang w:val="en-US"/>
        </w:rPr>
        <w:t xml:space="preserve"> </w:t>
      </w:r>
      <w:proofErr w:type="spellStart"/>
      <w:r w:rsidRPr="000601AB">
        <w:rPr>
          <w:rFonts w:ascii="Bookman Old Style" w:hAnsi="Bookman Old Style"/>
          <w:color w:val="002060"/>
          <w:lang w:val="en-US"/>
        </w:rPr>
        <w:t>параметров</w:t>
      </w:r>
      <w:proofErr w:type="spellEnd"/>
    </w:p>
    <w:p w:rsidR="000601AB" w:rsidRPr="000601AB" w:rsidRDefault="000601AB" w:rsidP="004214D3">
      <w:pPr>
        <w:rPr>
          <w:rFonts w:ascii="Bookman Old Style" w:hAnsi="Bookman Old Style"/>
          <w:b/>
          <w:color w:val="002060"/>
        </w:rPr>
      </w:pPr>
    </w:p>
    <w:p w:rsidR="000601AB" w:rsidRPr="000601AB" w:rsidRDefault="000601AB" w:rsidP="000601AB">
      <w:pPr>
        <w:pStyle w:val="a3"/>
        <w:numPr>
          <w:ilvl w:val="0"/>
          <w:numId w:val="9"/>
        </w:numPr>
        <w:rPr>
          <w:rFonts w:ascii="Calibri" w:hAnsi="Calibri" w:cs="Calibri"/>
        </w:rPr>
      </w:pPr>
      <w:r>
        <w:t xml:space="preserve">При выполнении динамической команды SQL (DML- или DDL-строки, не оканчивающейся точкой с запятой) параметр подстановки нужно задать для каждого формального параметра, даже если их имена повторяются. </w:t>
      </w:r>
      <w:r w:rsidRPr="000601AB">
        <w:rPr>
          <w:rFonts w:ascii="Calibri" w:hAnsi="Calibri" w:cs="Calibri"/>
        </w:rPr>
        <w:t></w:t>
      </w:r>
    </w:p>
    <w:p w:rsidR="00747D98" w:rsidRPr="000601AB" w:rsidRDefault="000601AB" w:rsidP="000601AB">
      <w:pPr>
        <w:pStyle w:val="a3"/>
        <w:numPr>
          <w:ilvl w:val="0"/>
          <w:numId w:val="9"/>
        </w:numPr>
        <w:rPr>
          <w:rFonts w:ascii="Bookman Old Style" w:hAnsi="Bookman Old Style"/>
          <w:b/>
          <w:color w:val="002060"/>
        </w:rPr>
      </w:pPr>
      <w:r>
        <w:t xml:space="preserve">При выполнении динамического блока PL/SQL (строки, оканчивающейся точкой с запятой) нужно указать параметр подстановки для каждого уникального </w:t>
      </w:r>
      <w:proofErr w:type="spellStart"/>
      <w:proofErr w:type="gramStart"/>
      <w:r>
        <w:t>формаль</w:t>
      </w:r>
      <w:proofErr w:type="spellEnd"/>
      <w:r>
        <w:t xml:space="preserve"> </w:t>
      </w:r>
      <w:proofErr w:type="spellStart"/>
      <w:r>
        <w:t>ного</w:t>
      </w:r>
      <w:proofErr w:type="spellEnd"/>
      <w:proofErr w:type="gramEnd"/>
      <w:r>
        <w:t xml:space="preserve"> параметра.</w:t>
      </w:r>
    </w:p>
    <w:p w:rsidR="000601AB" w:rsidRPr="000601AB" w:rsidRDefault="000601AB" w:rsidP="000601AB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 xml:space="preserve">Пример дублирования параметра в </w:t>
      </w:r>
      <w:proofErr w:type="gramStart"/>
      <w:r w:rsidRPr="000601AB">
        <w:rPr>
          <w:rFonts w:ascii="Bookman Old Style" w:hAnsi="Bookman Old Style"/>
          <w:b/>
          <w:sz w:val="20"/>
          <w:szCs w:val="20"/>
        </w:rPr>
        <w:t>динамическом</w:t>
      </w:r>
      <w:proofErr w:type="gramEnd"/>
      <w:r w:rsidRPr="000601AB">
        <w:rPr>
          <w:rFonts w:ascii="Bookman Old Style" w:hAnsi="Bookman Old Style"/>
          <w:b/>
          <w:sz w:val="20"/>
          <w:szCs w:val="20"/>
        </w:rPr>
        <w:t xml:space="preserve"> SQL</w:t>
      </w:r>
    </w:p>
    <w:p w:rsidR="00747D98" w:rsidRDefault="000601AB" w:rsidP="004214D3">
      <w:pPr>
        <w:rPr>
          <w:rFonts w:ascii="Bookman Old Style" w:hAnsi="Bookman Old Style"/>
          <w:b/>
          <w:color w:val="002060"/>
          <w:lang w:val="en-US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4343400" cy="2094139"/>
            <wp:effectExtent l="19050" t="0" r="0" b="0"/>
            <wp:docPr id="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9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1AB" w:rsidRDefault="000601AB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A72892" w:rsidRDefault="00A72892" w:rsidP="000601AB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A72892" w:rsidRDefault="00A72892" w:rsidP="000601AB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A72892" w:rsidRDefault="00A72892" w:rsidP="000601AB">
      <w:pPr>
        <w:rPr>
          <w:rFonts w:ascii="Bookman Old Style" w:hAnsi="Bookman Old Style"/>
          <w:b/>
          <w:sz w:val="20"/>
          <w:szCs w:val="20"/>
          <w:lang w:val="en-US"/>
        </w:rPr>
      </w:pPr>
    </w:p>
    <w:p w:rsidR="000601AB" w:rsidRPr="000601AB" w:rsidRDefault="000601AB" w:rsidP="000601AB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 xml:space="preserve">Пример дублирования параметра в </w:t>
      </w:r>
      <w:proofErr w:type="gramStart"/>
      <w:r w:rsidRPr="000601AB">
        <w:rPr>
          <w:rFonts w:ascii="Bookman Old Style" w:hAnsi="Bookman Old Style"/>
          <w:b/>
          <w:sz w:val="20"/>
          <w:szCs w:val="20"/>
        </w:rPr>
        <w:t>динамическом</w:t>
      </w:r>
      <w:proofErr w:type="gramEnd"/>
      <w:r w:rsidRPr="000601AB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  <w:lang w:val="en-US"/>
        </w:rPr>
        <w:t>PL</w:t>
      </w:r>
      <w:r w:rsidRPr="000601AB">
        <w:rPr>
          <w:rFonts w:ascii="Bookman Old Style" w:hAnsi="Bookman Old Style"/>
          <w:b/>
          <w:sz w:val="20"/>
          <w:szCs w:val="20"/>
        </w:rPr>
        <w:t>\SQL</w:t>
      </w:r>
    </w:p>
    <w:p w:rsidR="000601AB" w:rsidRPr="000601AB" w:rsidRDefault="009E25B4" w:rsidP="000601AB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noProof/>
          <w:sz w:val="20"/>
          <w:szCs w:val="20"/>
          <w:lang w:eastAsia="ru-RU"/>
        </w:rPr>
        <w:drawing>
          <wp:inline distT="0" distB="0" distL="0" distR="0">
            <wp:extent cx="4695825" cy="3005328"/>
            <wp:effectExtent l="19050" t="0" r="9525" b="0"/>
            <wp:docPr id="2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0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1AB" w:rsidRDefault="000601AB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316406" w:rsidRDefault="00316406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316406" w:rsidRDefault="00316406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316406" w:rsidRDefault="00316406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316406" w:rsidRDefault="00316406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316406" w:rsidRDefault="00316406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316406" w:rsidRDefault="00316406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316406" w:rsidRDefault="00316406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316406" w:rsidRDefault="00316406" w:rsidP="004214D3">
      <w:pPr>
        <w:rPr>
          <w:rFonts w:ascii="Bookman Old Style" w:hAnsi="Bookman Old Style"/>
          <w:b/>
          <w:color w:val="002060"/>
          <w:lang w:val="en-US"/>
        </w:rPr>
      </w:pPr>
    </w:p>
    <w:p w:rsidR="00316406" w:rsidRDefault="00316406" w:rsidP="00316406">
      <w:pPr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color w:val="002060"/>
        </w:rPr>
        <w:t xml:space="preserve">Динамический </w:t>
      </w:r>
      <w:r>
        <w:rPr>
          <w:rFonts w:ascii="Bookman Old Style" w:hAnsi="Bookman Old Style"/>
          <w:b/>
          <w:color w:val="002060"/>
          <w:lang w:val="en-US"/>
        </w:rPr>
        <w:t>PL</w:t>
      </w:r>
      <w:r w:rsidRPr="00316406">
        <w:rPr>
          <w:rFonts w:ascii="Bookman Old Style" w:hAnsi="Bookman Old Style"/>
          <w:b/>
          <w:color w:val="002060"/>
        </w:rPr>
        <w:t>\</w:t>
      </w:r>
      <w:r>
        <w:rPr>
          <w:rFonts w:ascii="Bookman Old Style" w:hAnsi="Bookman Old Style"/>
          <w:b/>
          <w:color w:val="002060"/>
          <w:lang w:val="en-US"/>
        </w:rPr>
        <w:t>SQL</w:t>
      </w:r>
      <w:r w:rsidRPr="00316406">
        <w:rPr>
          <w:rFonts w:ascii="Bookman Old Style" w:hAnsi="Bookman Old Style"/>
          <w:b/>
          <w:color w:val="002060"/>
        </w:rPr>
        <w:t xml:space="preserve">  (</w:t>
      </w:r>
      <w:r>
        <w:rPr>
          <w:rFonts w:ascii="Bookman Old Style" w:hAnsi="Bookman Old Style"/>
          <w:b/>
          <w:color w:val="002060"/>
        </w:rPr>
        <w:t>детальнее</w:t>
      </w:r>
      <w:r w:rsidRPr="00316406">
        <w:rPr>
          <w:rFonts w:ascii="Bookman Old Style" w:hAnsi="Bookman Old Style"/>
          <w:b/>
          <w:color w:val="002060"/>
        </w:rPr>
        <w:t>)</w:t>
      </w:r>
    </w:p>
    <w:p w:rsidR="00316406" w:rsidRPr="000601AB" w:rsidRDefault="00316406" w:rsidP="00316406">
      <w:pPr>
        <w:rPr>
          <w:rFonts w:ascii="Bookman Old Style" w:hAnsi="Bookman Old Style"/>
          <w:b/>
          <w:sz w:val="20"/>
          <w:szCs w:val="20"/>
          <w:lang w:val="en-US"/>
        </w:rPr>
      </w:pPr>
      <w:r w:rsidRPr="000601AB">
        <w:rPr>
          <w:rFonts w:ascii="Bookman Old Style" w:hAnsi="Bookman Old Style"/>
          <w:b/>
          <w:sz w:val="20"/>
          <w:szCs w:val="20"/>
        </w:rPr>
        <w:t xml:space="preserve">Пример </w:t>
      </w:r>
      <w:proofErr w:type="gramStart"/>
      <w:r w:rsidRPr="000601AB">
        <w:rPr>
          <w:rFonts w:ascii="Bookman Old Style" w:hAnsi="Bookman Old Style"/>
          <w:b/>
          <w:sz w:val="20"/>
          <w:szCs w:val="20"/>
        </w:rPr>
        <w:t>динамического</w:t>
      </w:r>
      <w:proofErr w:type="gramEnd"/>
      <w:r w:rsidRPr="000601AB">
        <w:rPr>
          <w:rFonts w:ascii="Bookman Old Style" w:hAnsi="Bookman Old Style"/>
          <w:b/>
          <w:sz w:val="20"/>
          <w:szCs w:val="20"/>
        </w:rPr>
        <w:t xml:space="preserve"> </w:t>
      </w:r>
      <w:r w:rsidRPr="000601AB">
        <w:rPr>
          <w:rFonts w:ascii="Bookman Old Style" w:hAnsi="Bookman Old Style"/>
          <w:b/>
          <w:sz w:val="20"/>
          <w:szCs w:val="20"/>
          <w:lang w:val="en-US"/>
        </w:rPr>
        <w:t>PL\SQL</w:t>
      </w:r>
    </w:p>
    <w:p w:rsidR="00316406" w:rsidRDefault="00316406" w:rsidP="00316406">
      <w:pPr>
        <w:rPr>
          <w:rFonts w:ascii="Bookman Old Style" w:hAnsi="Bookman Old Style"/>
          <w:b/>
          <w:color w:val="002060"/>
        </w:rPr>
      </w:pPr>
      <w:r w:rsidRPr="00316406">
        <w:rPr>
          <w:rFonts w:ascii="Bookman Old Style" w:hAnsi="Bookman Old Style"/>
          <w:b/>
          <w:color w:val="002060"/>
        </w:rPr>
        <w:lastRenderedPageBreak/>
        <w:drawing>
          <wp:inline distT="0" distB="0" distL="0" distR="0">
            <wp:extent cx="3419475" cy="1552575"/>
            <wp:effectExtent l="19050" t="0" r="9525" b="0"/>
            <wp:docPr id="3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406" w:rsidRPr="00316406" w:rsidRDefault="00316406" w:rsidP="00316406">
      <w:pPr>
        <w:rPr>
          <w:rFonts w:ascii="Bookman Old Style" w:hAnsi="Bookman Old Style"/>
        </w:rPr>
      </w:pPr>
      <w:r w:rsidRPr="00316406">
        <w:rPr>
          <w:rFonts w:ascii="Bookman Old Style" w:hAnsi="Bookman Old Style"/>
        </w:rPr>
        <w:t>Позволяет:</w:t>
      </w:r>
    </w:p>
    <w:p w:rsidR="00316406" w:rsidRDefault="00316406" w:rsidP="00316406">
      <w:pPr>
        <w:pStyle w:val="a3"/>
        <w:numPr>
          <w:ilvl w:val="0"/>
          <w:numId w:val="10"/>
        </w:numPr>
      </w:pPr>
      <w:r>
        <w:t xml:space="preserve">создать программу, в том числе пакет, содержащий глобальные структуры данных; </w:t>
      </w:r>
      <w:r w:rsidRPr="00316406">
        <w:rPr>
          <w:rFonts w:ascii="Calibri" w:hAnsi="Calibri" w:cs="Calibri"/>
        </w:rPr>
        <w:t></w:t>
      </w:r>
      <w:r>
        <w:t xml:space="preserve"> </w:t>
      </w:r>
    </w:p>
    <w:p w:rsidR="00316406" w:rsidRPr="00316406" w:rsidRDefault="00316406" w:rsidP="00316406">
      <w:pPr>
        <w:pStyle w:val="a3"/>
        <w:numPr>
          <w:ilvl w:val="0"/>
          <w:numId w:val="10"/>
        </w:numPr>
        <w:rPr>
          <w:rFonts w:ascii="Calibri" w:hAnsi="Calibri" w:cs="Calibri"/>
        </w:rPr>
      </w:pPr>
      <w:r>
        <w:t xml:space="preserve">получать и модифицировать значения глобальных переменных по именам; </w:t>
      </w:r>
      <w:r w:rsidRPr="00316406">
        <w:rPr>
          <w:rFonts w:ascii="Calibri" w:hAnsi="Calibri" w:cs="Calibri"/>
        </w:rPr>
        <w:t></w:t>
      </w:r>
    </w:p>
    <w:p w:rsidR="00316406" w:rsidRPr="00316406" w:rsidRDefault="00316406" w:rsidP="00316406">
      <w:pPr>
        <w:pStyle w:val="a3"/>
        <w:numPr>
          <w:ilvl w:val="0"/>
          <w:numId w:val="10"/>
        </w:numPr>
        <w:rPr>
          <w:rFonts w:ascii="Bookman Old Style" w:hAnsi="Bookman Old Style"/>
          <w:b/>
          <w:color w:val="002060"/>
        </w:rPr>
      </w:pPr>
      <w:r>
        <w:t>вызывать функции и процедуры, имена которых не известны во время компиляции</w:t>
      </w:r>
    </w:p>
    <w:p w:rsidR="00316406" w:rsidRPr="00316406" w:rsidRDefault="00316406" w:rsidP="004214D3">
      <w:pPr>
        <w:rPr>
          <w:rFonts w:ascii="Bookman Old Style" w:hAnsi="Bookman Old Style"/>
        </w:rPr>
      </w:pPr>
      <w:r w:rsidRPr="00316406">
        <w:rPr>
          <w:rFonts w:ascii="Bookman Old Style" w:hAnsi="Bookman Old Style"/>
        </w:rPr>
        <w:t>Необходимо учитывать:</w:t>
      </w:r>
    </w:p>
    <w:p w:rsidR="00316406" w:rsidRPr="00316406" w:rsidRDefault="00316406" w:rsidP="00316406">
      <w:pPr>
        <w:pStyle w:val="a3"/>
        <w:numPr>
          <w:ilvl w:val="0"/>
          <w:numId w:val="10"/>
        </w:numPr>
        <w:rPr>
          <w:rFonts w:ascii="Calibri" w:hAnsi="Calibri" w:cs="Calibri"/>
        </w:rPr>
      </w:pPr>
      <w:r>
        <w:t xml:space="preserve">Динамическая строка должна быть допустимым блоком PL/SQL, начинаться с ключевого слова DECLARE или BEGIN (которому может предшествовать метка или комментарий), а завершаться командой END и точкой с запятой (в противном случае она не считается кодом PL/SQL). </w:t>
      </w:r>
      <w:r w:rsidRPr="00316406">
        <w:rPr>
          <w:rFonts w:ascii="Calibri" w:hAnsi="Calibri" w:cs="Calibri"/>
        </w:rPr>
        <w:t></w:t>
      </w:r>
    </w:p>
    <w:p w:rsidR="00316406" w:rsidRDefault="00316406" w:rsidP="00316406">
      <w:pPr>
        <w:pStyle w:val="a3"/>
        <w:numPr>
          <w:ilvl w:val="0"/>
          <w:numId w:val="10"/>
        </w:numPr>
      </w:pPr>
      <w:r>
        <w:t xml:space="preserve">В динамическом блоке доступны только глобальные элементы PL/SQL (функции, процедуры и другие элементы, объявленные в спецификации пакета). Динамические блоки PL/SQL выполняются вне локального внешнего блока. </w:t>
      </w:r>
      <w:r w:rsidRPr="00316406">
        <w:rPr>
          <w:rFonts w:ascii="Calibri" w:hAnsi="Calibri" w:cs="Calibri"/>
        </w:rPr>
        <w:t></w:t>
      </w:r>
      <w:r>
        <w:t xml:space="preserve"> </w:t>
      </w:r>
    </w:p>
    <w:p w:rsidR="00316406" w:rsidRPr="00316406" w:rsidRDefault="00316406" w:rsidP="00316406">
      <w:pPr>
        <w:pStyle w:val="a3"/>
        <w:numPr>
          <w:ilvl w:val="0"/>
          <w:numId w:val="10"/>
        </w:numPr>
        <w:rPr>
          <w:rFonts w:ascii="Bookman Old Style" w:hAnsi="Bookman Old Style"/>
          <w:b/>
          <w:color w:val="002060"/>
        </w:rPr>
      </w:pPr>
      <w:r>
        <w:t>Ошибки, возникающие в динамическом блоке PL/SQL, могут быть перехвачены и обработаны локальным блоком, в котором с помощью команды EXECUTE IMMEDIATE выполнялись динамические команды SQL</w:t>
      </w:r>
    </w:p>
    <w:p w:rsidR="00316406" w:rsidRDefault="00316406" w:rsidP="00316406">
      <w:pPr>
        <w:rPr>
          <w:rFonts w:ascii="Bookman Old Style" w:hAnsi="Bookman Old Style"/>
          <w:b/>
          <w:color w:val="002060"/>
        </w:rPr>
      </w:pPr>
    </w:p>
    <w:p w:rsidR="00316406" w:rsidRDefault="00316406" w:rsidP="00316406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Построение динамических блоков</w:t>
      </w:r>
    </w:p>
    <w:p w:rsidR="00316406" w:rsidRPr="000601AB" w:rsidRDefault="00316406" w:rsidP="00316406">
      <w:pPr>
        <w:rPr>
          <w:rFonts w:ascii="Bookman Old Style" w:hAnsi="Bookman Old Style"/>
          <w:b/>
          <w:sz w:val="20"/>
          <w:szCs w:val="20"/>
          <w:lang w:val="en-US"/>
        </w:rPr>
      </w:pPr>
      <w:r w:rsidRPr="000601AB">
        <w:rPr>
          <w:rFonts w:ascii="Bookman Old Style" w:hAnsi="Bookman Old Style"/>
          <w:b/>
          <w:sz w:val="20"/>
          <w:szCs w:val="20"/>
        </w:rPr>
        <w:t xml:space="preserve">Пример </w:t>
      </w:r>
      <w:r>
        <w:rPr>
          <w:rFonts w:ascii="Bookman Old Style" w:hAnsi="Bookman Old Style"/>
          <w:b/>
          <w:sz w:val="20"/>
          <w:szCs w:val="20"/>
        </w:rPr>
        <w:t>выполнения динамического блока</w:t>
      </w:r>
    </w:p>
    <w:p w:rsidR="00316406" w:rsidRDefault="00316406" w:rsidP="00316406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noProof/>
          <w:color w:val="002060"/>
          <w:lang w:eastAsia="ru-RU"/>
        </w:rPr>
        <w:drawing>
          <wp:inline distT="0" distB="0" distL="0" distR="0">
            <wp:extent cx="2743200" cy="1066800"/>
            <wp:effectExtent l="19050" t="0" r="0" b="0"/>
            <wp:docPr id="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406" w:rsidRDefault="00316406" w:rsidP="00316406">
      <w:pPr>
        <w:rPr>
          <w:rFonts w:ascii="Bookman Old Style" w:hAnsi="Bookman Old Style"/>
          <w:color w:val="002060"/>
        </w:rPr>
      </w:pPr>
    </w:p>
    <w:p w:rsidR="00316406" w:rsidRDefault="00316406" w:rsidP="00316406">
      <w:pPr>
        <w:rPr>
          <w:rFonts w:ascii="Bookman Old Style" w:hAnsi="Bookman Old Style"/>
          <w:color w:val="002060"/>
        </w:rPr>
      </w:pPr>
    </w:p>
    <w:p w:rsidR="00316406" w:rsidRDefault="00316406" w:rsidP="00316406">
      <w:pPr>
        <w:rPr>
          <w:rFonts w:ascii="Bookman Old Style" w:hAnsi="Bookman Old Style"/>
          <w:color w:val="002060"/>
        </w:rPr>
      </w:pPr>
    </w:p>
    <w:p w:rsidR="00316406" w:rsidRDefault="00316406" w:rsidP="00316406">
      <w:pPr>
        <w:rPr>
          <w:rFonts w:ascii="Bookman Old Style" w:hAnsi="Bookman Old Style"/>
          <w:color w:val="002060"/>
        </w:rPr>
      </w:pPr>
    </w:p>
    <w:p w:rsidR="00316406" w:rsidRPr="00316406" w:rsidRDefault="00316406" w:rsidP="00316406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 xml:space="preserve">Пример </w:t>
      </w:r>
      <w:r w:rsidR="007F226A">
        <w:rPr>
          <w:rFonts w:ascii="Bookman Old Style" w:hAnsi="Bookman Old Style"/>
          <w:b/>
          <w:sz w:val="20"/>
          <w:szCs w:val="20"/>
        </w:rPr>
        <w:t xml:space="preserve">неправильного обращения к </w:t>
      </w:r>
      <w:r>
        <w:rPr>
          <w:rFonts w:ascii="Bookman Old Style" w:hAnsi="Bookman Old Style"/>
          <w:b/>
          <w:sz w:val="20"/>
          <w:szCs w:val="20"/>
        </w:rPr>
        <w:t xml:space="preserve"> переменной</w:t>
      </w:r>
    </w:p>
    <w:p w:rsidR="00316406" w:rsidRDefault="00316406" w:rsidP="00316406">
      <w:pPr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lastRenderedPageBreak/>
        <w:drawing>
          <wp:inline distT="0" distB="0" distL="0" distR="0">
            <wp:extent cx="2600325" cy="1314450"/>
            <wp:effectExtent l="19050" t="0" r="9525" b="0"/>
            <wp:docPr id="3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406" w:rsidRPr="00316406" w:rsidRDefault="00316406" w:rsidP="00316406">
      <w:pPr>
        <w:rPr>
          <w:rFonts w:ascii="Bookman Old Style" w:hAnsi="Bookman Old Style"/>
          <w:b/>
          <w:sz w:val="20"/>
          <w:szCs w:val="20"/>
        </w:rPr>
      </w:pPr>
      <w:r w:rsidRPr="000601AB">
        <w:rPr>
          <w:rFonts w:ascii="Bookman Old Style" w:hAnsi="Bookman Old Style"/>
          <w:b/>
          <w:sz w:val="20"/>
          <w:szCs w:val="20"/>
        </w:rPr>
        <w:t xml:space="preserve">Пример </w:t>
      </w:r>
      <w:r>
        <w:rPr>
          <w:rFonts w:ascii="Bookman Old Style" w:hAnsi="Bookman Old Style"/>
          <w:b/>
          <w:sz w:val="20"/>
          <w:szCs w:val="20"/>
        </w:rPr>
        <w:t>неправильного обращения к переменной</w:t>
      </w:r>
    </w:p>
    <w:p w:rsidR="00316406" w:rsidRDefault="00316406" w:rsidP="00316406">
      <w:pPr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1933575" cy="962025"/>
            <wp:effectExtent l="19050" t="0" r="9525" b="0"/>
            <wp:docPr id="3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26A" w:rsidRPr="007F226A" w:rsidRDefault="007F226A" w:rsidP="007F226A">
      <w:pPr>
        <w:rPr>
          <w:rFonts w:ascii="Bookman Old Style" w:hAnsi="Bookman Old Style"/>
          <w:b/>
          <w:sz w:val="20"/>
          <w:szCs w:val="20"/>
          <w:lang w:val="en-US"/>
        </w:rPr>
      </w:pPr>
      <w:r w:rsidRPr="000601AB">
        <w:rPr>
          <w:rFonts w:ascii="Bookman Old Style" w:hAnsi="Bookman Old Style"/>
          <w:b/>
          <w:sz w:val="20"/>
          <w:szCs w:val="20"/>
        </w:rPr>
        <w:t xml:space="preserve">Пример </w:t>
      </w:r>
      <w:r>
        <w:rPr>
          <w:rFonts w:ascii="Bookman Old Style" w:hAnsi="Bookman Old Style"/>
          <w:b/>
          <w:sz w:val="20"/>
          <w:szCs w:val="20"/>
        </w:rPr>
        <w:t xml:space="preserve">использования динамического </w:t>
      </w:r>
      <w:r>
        <w:rPr>
          <w:rFonts w:ascii="Bookman Old Style" w:hAnsi="Bookman Old Style"/>
          <w:b/>
          <w:sz w:val="20"/>
          <w:szCs w:val="20"/>
          <w:lang w:val="en-US"/>
        </w:rPr>
        <w:t>PL\SQL</w:t>
      </w:r>
    </w:p>
    <w:p w:rsidR="007F226A" w:rsidRDefault="007F226A" w:rsidP="00316406">
      <w:pPr>
        <w:rPr>
          <w:rFonts w:ascii="Bookman Old Style" w:hAnsi="Bookman Old Style"/>
          <w:b/>
          <w:color w:val="002060"/>
          <w:lang w:val="en-US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2828925" cy="2133600"/>
            <wp:effectExtent l="19050" t="0" r="9525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26A" w:rsidRDefault="007F226A" w:rsidP="00316406">
      <w:pPr>
        <w:rPr>
          <w:rFonts w:ascii="Bookman Old Style" w:hAnsi="Bookman Old Style"/>
          <w:b/>
          <w:color w:val="002060"/>
          <w:lang w:val="en-US"/>
        </w:rPr>
      </w:pPr>
    </w:p>
    <w:p w:rsidR="007F226A" w:rsidRDefault="007F226A" w:rsidP="007F226A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Параметры или конкатенация</w:t>
      </w:r>
    </w:p>
    <w:p w:rsidR="007F226A" w:rsidRDefault="007F226A" w:rsidP="00316406">
      <w:pPr>
        <w:rPr>
          <w:rFonts w:ascii="Bookman Old Style" w:hAnsi="Bookman Old Style"/>
          <w:b/>
          <w:color w:val="002060"/>
          <w:lang w:val="en-US"/>
        </w:rPr>
      </w:pPr>
    </w:p>
    <w:p w:rsidR="007F226A" w:rsidRDefault="007F226A" w:rsidP="00316406">
      <w:pPr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noProof/>
          <w:color w:val="002060"/>
          <w:lang w:eastAsia="ru-RU"/>
        </w:rPr>
        <w:drawing>
          <wp:inline distT="0" distB="0" distL="0" distR="0">
            <wp:extent cx="6429375" cy="714375"/>
            <wp:effectExtent l="19050" t="0" r="9525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26A" w:rsidRDefault="007F226A" w:rsidP="00316406">
      <w:pPr>
        <w:rPr>
          <w:rFonts w:ascii="Bookman Old Style" w:hAnsi="Bookman Old Style"/>
          <w:b/>
          <w:color w:val="002060"/>
        </w:rPr>
      </w:pPr>
    </w:p>
    <w:p w:rsidR="007F226A" w:rsidRPr="007F226A" w:rsidRDefault="007F226A" w:rsidP="00316406">
      <w:pPr>
        <w:rPr>
          <w:rFonts w:ascii="Bookman Old Style" w:hAnsi="Bookman Old Style"/>
          <w:b/>
          <w:color w:val="002060"/>
          <w:lang w:val="en-US"/>
        </w:rPr>
      </w:pPr>
      <w:r>
        <w:rPr>
          <w:rFonts w:ascii="Bookman Old Style" w:hAnsi="Bookman Old Style"/>
          <w:b/>
          <w:color w:val="002060"/>
          <w:lang w:val="en-US"/>
        </w:rPr>
        <w:t>???</w:t>
      </w:r>
    </w:p>
    <w:sectPr w:rsidR="007F226A" w:rsidRPr="007F226A" w:rsidSect="00970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B5D" w:rsidRDefault="001A1B5D" w:rsidP="00316406">
      <w:pPr>
        <w:spacing w:after="0" w:line="240" w:lineRule="auto"/>
      </w:pPr>
      <w:r>
        <w:separator/>
      </w:r>
    </w:p>
  </w:endnote>
  <w:endnote w:type="continuationSeparator" w:id="0">
    <w:p w:rsidR="001A1B5D" w:rsidRDefault="001A1B5D" w:rsidP="0031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B5D" w:rsidRDefault="001A1B5D" w:rsidP="00316406">
      <w:pPr>
        <w:spacing w:after="0" w:line="240" w:lineRule="auto"/>
      </w:pPr>
      <w:r>
        <w:separator/>
      </w:r>
    </w:p>
  </w:footnote>
  <w:footnote w:type="continuationSeparator" w:id="0">
    <w:p w:rsidR="001A1B5D" w:rsidRDefault="001A1B5D" w:rsidP="00316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6F8F"/>
    <w:multiLevelType w:val="hybridMultilevel"/>
    <w:tmpl w:val="FD94D0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070D8"/>
    <w:multiLevelType w:val="hybridMultilevel"/>
    <w:tmpl w:val="CF1E62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21807"/>
    <w:multiLevelType w:val="hybridMultilevel"/>
    <w:tmpl w:val="3662A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B71A6"/>
    <w:multiLevelType w:val="hybridMultilevel"/>
    <w:tmpl w:val="4F76B51E"/>
    <w:lvl w:ilvl="0" w:tplc="9F760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F15E7"/>
    <w:multiLevelType w:val="hybridMultilevel"/>
    <w:tmpl w:val="0C7A0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D5AD6"/>
    <w:multiLevelType w:val="hybridMultilevel"/>
    <w:tmpl w:val="E4041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74822"/>
    <w:multiLevelType w:val="hybridMultilevel"/>
    <w:tmpl w:val="EB5A8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13358"/>
    <w:multiLevelType w:val="hybridMultilevel"/>
    <w:tmpl w:val="E89A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E2FE9"/>
    <w:multiLevelType w:val="hybridMultilevel"/>
    <w:tmpl w:val="889E9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F61DF5"/>
    <w:multiLevelType w:val="hybridMultilevel"/>
    <w:tmpl w:val="FDE83B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2FF3"/>
    <w:rsid w:val="00023D1A"/>
    <w:rsid w:val="00051C11"/>
    <w:rsid w:val="0005311F"/>
    <w:rsid w:val="000601AB"/>
    <w:rsid w:val="00062FC5"/>
    <w:rsid w:val="001A1B5D"/>
    <w:rsid w:val="00202613"/>
    <w:rsid w:val="002C78C5"/>
    <w:rsid w:val="00316406"/>
    <w:rsid w:val="00370C46"/>
    <w:rsid w:val="00376757"/>
    <w:rsid w:val="004214D3"/>
    <w:rsid w:val="004A5484"/>
    <w:rsid w:val="005469DD"/>
    <w:rsid w:val="005E449A"/>
    <w:rsid w:val="006017E8"/>
    <w:rsid w:val="006E02C9"/>
    <w:rsid w:val="00747D98"/>
    <w:rsid w:val="007A6BA6"/>
    <w:rsid w:val="007F226A"/>
    <w:rsid w:val="00805DC2"/>
    <w:rsid w:val="008275FA"/>
    <w:rsid w:val="008C6AD2"/>
    <w:rsid w:val="008C7D6C"/>
    <w:rsid w:val="00970941"/>
    <w:rsid w:val="009E25B4"/>
    <w:rsid w:val="009F07C2"/>
    <w:rsid w:val="00A130FF"/>
    <w:rsid w:val="00A72892"/>
    <w:rsid w:val="00B339C9"/>
    <w:rsid w:val="00C2179B"/>
    <w:rsid w:val="00CD1242"/>
    <w:rsid w:val="00DA0344"/>
    <w:rsid w:val="00EE3E40"/>
    <w:rsid w:val="00F56B54"/>
    <w:rsid w:val="00FF2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9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1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1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76757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3164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16406"/>
  </w:style>
  <w:style w:type="paragraph" w:styleId="a8">
    <w:name w:val="footer"/>
    <w:basedOn w:val="a"/>
    <w:link w:val="a9"/>
    <w:uiPriority w:val="99"/>
    <w:semiHidden/>
    <w:unhideWhenUsed/>
    <w:rsid w:val="003164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164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228A8-169F-4BDE-83AB-2CD82EDE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</cp:revision>
  <dcterms:created xsi:type="dcterms:W3CDTF">2017-10-23T03:38:00Z</dcterms:created>
  <dcterms:modified xsi:type="dcterms:W3CDTF">2017-10-23T03:38:00Z</dcterms:modified>
</cp:coreProperties>
</file>