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r w:rsidRPr="00331DF1">
        <w:rPr>
          <w:lang w:val="ru-RU"/>
        </w:rPr>
        <w:t>Воровича</w:t>
      </w:r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>доц., к. ф.-м. н. Шабас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>образовательной программы _______________________ Демяненко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4EE6160F" w14:textId="79A84367" w:rsidR="006D5194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998588" w:history="1">
            <w:r w:rsidR="006D5194" w:rsidRPr="00D901C2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6D5194">
              <w:rPr>
                <w:noProof/>
                <w:webHidden/>
              </w:rPr>
              <w:tab/>
            </w:r>
            <w:r w:rsidR="006D5194">
              <w:rPr>
                <w:noProof/>
                <w:webHidden/>
              </w:rPr>
              <w:fldChar w:fldCharType="begin"/>
            </w:r>
            <w:r w:rsidR="006D5194">
              <w:rPr>
                <w:noProof/>
                <w:webHidden/>
              </w:rPr>
              <w:instrText xml:space="preserve"> PAGEREF _Toc198998588 \h </w:instrText>
            </w:r>
            <w:r w:rsidR="006D5194">
              <w:rPr>
                <w:noProof/>
                <w:webHidden/>
              </w:rPr>
            </w:r>
            <w:r w:rsidR="006D5194"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</w:t>
            </w:r>
            <w:r w:rsidR="006D5194">
              <w:rPr>
                <w:noProof/>
                <w:webHidden/>
              </w:rPr>
              <w:fldChar w:fldCharType="end"/>
            </w:r>
          </w:hyperlink>
        </w:p>
        <w:p w14:paraId="6BE92F43" w14:textId="68D15025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89" w:history="1">
            <w:r w:rsidRPr="00D901C2">
              <w:rPr>
                <w:rStyle w:val="Hyperlink"/>
                <w:b/>
                <w:bCs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1A2B" w14:textId="3256E3DF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0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D4FD" w14:textId="5D9C3D24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1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C101" w14:textId="013DD99C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2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F2E10" w14:textId="59A86279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3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E876" w14:textId="618B4CCC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4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F01B" w14:textId="110E1C04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5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EB3C" w14:textId="1CEA3EAB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6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5C2D" w14:textId="0EF889E9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7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FC19" w14:textId="045F13D0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8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0513" w14:textId="4B6EAC2A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599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79A5F" w14:textId="0BE847CF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0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FAA4" w14:textId="4668526A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1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2E09" w14:textId="35407AD9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2" w:history="1">
            <w:r w:rsidRPr="00D901C2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Реализация те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х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DB8B" w14:textId="23002DEC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3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D901C2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6041" w14:textId="4F7893C0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4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61BA" w14:textId="4092838F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5" w:history="1">
            <w:r w:rsidRPr="00D901C2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D451" w14:textId="277B81F9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6" w:history="1">
            <w:r w:rsidRPr="00D901C2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06AA" w14:textId="566A7DD7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7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610" w14:textId="66AD9F91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8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8764" w14:textId="08401EE7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09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F088" w14:textId="3379B33E" w:rsidR="006D5194" w:rsidRDefault="006D519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998610" w:history="1">
            <w:r w:rsidRPr="00D901C2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B8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2A9E45C8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998588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77777777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44AC6664" w:rsidR="007F265A" w:rsidRPr="007F265A" w:rsidRDefault="0007244F" w:rsidP="007F265A">
      <w:pPr>
        <w:pStyle w:val="Heading1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3" w:name="_Toc198998589"/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Постановка задачи</w:t>
      </w:r>
      <w:bookmarkEnd w:id="3"/>
    </w:p>
    <w:p w14:paraId="5C83443E" w14:textId="314B196D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построение технических индикаторов.</w:t>
      </w:r>
      <w:r w:rsidR="006D5194">
        <w:rPr>
          <w:sz w:val="28"/>
          <w:szCs w:val="28"/>
          <w:lang w:val="ru-RU"/>
        </w:rPr>
        <w:t xml:space="preserve"> В рамках данной работы необходимо: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1B8BBD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>, а также некоторые технические индикаторы.</w:t>
      </w:r>
    </w:p>
    <w:p w14:paraId="41548531" w14:textId="1D3AE721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интернет.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5BB938" w:rsidR="00443FDD" w:rsidRPr="00671A7E" w:rsidRDefault="00D11807" w:rsidP="007F265A">
      <w:pPr>
        <w:pStyle w:val="a"/>
        <w:numPr>
          <w:ilvl w:val="0"/>
          <w:numId w:val="3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998590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4"/>
      <w:proofErr w:type="spellEnd"/>
    </w:p>
    <w:p w14:paraId="126AA308" w14:textId="2BFBDDED" w:rsidR="001140F8" w:rsidRPr="00331DF1" w:rsidRDefault="00E50717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5" w:name="_Toc198998591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5"/>
      <w:proofErr w:type="spellEnd"/>
    </w:p>
    <w:p w14:paraId="36EF50F3" w14:textId="77777777" w:rsidR="00A0366B" w:rsidRPr="00331DF1" w:rsidRDefault="00DB0DE2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998592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6"/>
    </w:p>
    <w:p w14:paraId="5784A665" w14:textId="62F516A7" w:rsidR="00732600" w:rsidRPr="00331DF1" w:rsidRDefault="00732600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7F265A">
      <w:pPr>
        <w:pStyle w:val="a"/>
        <w:adjustRightInd w:val="0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1187D41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B1B89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10D9EDC">
            <wp:extent cx="3877744" cy="3418272"/>
            <wp:effectExtent l="0" t="0" r="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44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6F2B4B5B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B1B8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998593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7"/>
      <w:proofErr w:type="spellEnd"/>
    </w:p>
    <w:p w14:paraId="605DF034" w14:textId="62950540" w:rsidR="00B86316" w:rsidRPr="001C3B93" w:rsidRDefault="00354CA3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59B5C10C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6B63A08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B1B8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лева-направо: прямоугольник, ломаная линия, кривая, коррекция Фибоначчи, клин Фибоначчи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8" w:name="_Toc198998594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8"/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9" w:name="_Toc198998595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9"/>
      <w:proofErr w:type="spellEnd"/>
    </w:p>
    <w:p w14:paraId="57469C27" w14:textId="06BB671A" w:rsidR="002A51A9" w:rsidRPr="00331DF1" w:rsidRDefault="0053059D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0" w:name="_Toc198998596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10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7F265A">
      <w:pPr>
        <w:pStyle w:val="a"/>
        <w:adjustRightInd w:val="0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1" w:name="_Toc198998597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1"/>
    </w:p>
    <w:p w14:paraId="664B977E" w14:textId="50223701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7F265A">
      <w:pPr>
        <w:pStyle w:val="a"/>
        <w:numPr>
          <w:ilvl w:val="0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2" w:name="_Toc198998598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2"/>
      <w:proofErr w:type="spellEnd"/>
    </w:p>
    <w:p w14:paraId="166F0A9F" w14:textId="341EE3CB" w:rsidR="002754E5" w:rsidRPr="00331DF1" w:rsidRDefault="00E8594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3" w:name="_Toc198998599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3"/>
    </w:p>
    <w:p w14:paraId="51A1E794" w14:textId="77777777" w:rsidR="002754E5" w:rsidRPr="00331DF1" w:rsidRDefault="002754E5" w:rsidP="007F265A">
      <w:pPr>
        <w:pStyle w:val="a"/>
        <w:adjustRightInd w:val="0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998600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4"/>
      <w:proofErr w:type="spellEnd"/>
    </w:p>
    <w:p w14:paraId="1EABE83D" w14:textId="7DB6E33A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7F265A">
      <w:pPr>
        <w:pStyle w:val="a"/>
        <w:numPr>
          <w:ilvl w:val="1"/>
          <w:numId w:val="1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998601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5"/>
      <w:proofErr w:type="spellEnd"/>
    </w:p>
    <w:p w14:paraId="7461B188" w14:textId="77777777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C400BD">
        <w:trPr>
          <w:trHeight w:val="2434"/>
        </w:trPr>
        <w:tc>
          <w:tcPr>
            <w:tcW w:w="9343" w:type="dxa"/>
          </w:tcPr>
          <w:p w14:paraId="5BE45DE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4414A23A" w14:textId="1E08ECCF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="00C400BD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proofErr w:type="gramEnd"/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 xml:space="preserve">. Так достигается переход в локальные </w:t>
      </w:r>
      <w:r w:rsidR="00286081">
        <w:rPr>
          <w:lang w:val="ru-RU"/>
        </w:rPr>
        <w:lastRenderedPageBreak/>
        <w:t>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lastRenderedPageBreak/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7F265A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77C19D20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7F265A">
      <w:pPr>
        <w:pStyle w:val="a"/>
        <w:adjustRightInd w:val="0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7" w:name="_Toc198998602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7"/>
      <w:proofErr w:type="spellEnd"/>
    </w:p>
    <w:p w14:paraId="0731D33F" w14:textId="01892684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рамках данной работы были также разработаны технические индикаторы «Линии Боллинджера», «Скользящее среднее». Как и инструменты рисования, данные инструменты поддерживают визуализацию на 5 частях графика (Рис. 5).</w:t>
      </w:r>
    </w:p>
    <w:p w14:paraId="16D1FF2E" w14:textId="00EE4B28" w:rsidR="00C400BD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При инициализации объектов классов, которые соответствуют вышеперечисленным индикаторам, передаётся объект интерфейса </w:t>
      </w:r>
      <m:oMath>
        <m:r>
          <w:rPr>
            <w:rFonts w:ascii="Cambria Math" w:hAnsi="Cambria Math"/>
          </w:rPr>
          <m:t>ISeriesPrimitiveBase</m:t>
        </m:r>
      </m:oMath>
      <w:r>
        <w:rPr>
          <w:lang w:val="ru-RU"/>
        </w:rPr>
        <w:t xml:space="preserve">. Данный интерфейс позволяет получить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некоторые функции, являющиеся интерпретацией исходных данных графика актива. В следующих главах будут рассмотрены некоторые технические индикаторы.</w:t>
      </w:r>
    </w:p>
    <w:p w14:paraId="134573C6" w14:textId="5503C753" w:rsidR="0062207C" w:rsidRPr="0062207C" w:rsidRDefault="0062207C" w:rsidP="0062207C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 Реализация технического индикатора «</w:t>
      </w:r>
      <w:r>
        <w:rPr>
          <w:b/>
          <w:bCs/>
          <w:sz w:val="32"/>
          <w:szCs w:val="32"/>
          <w:lang w:val="ru-RU"/>
        </w:rPr>
        <w:t>Скользящее среднее</w:t>
      </w:r>
      <w:r>
        <w:rPr>
          <w:b/>
          <w:bCs/>
          <w:sz w:val="32"/>
          <w:szCs w:val="32"/>
          <w:lang w:val="ru-RU"/>
        </w:rPr>
        <w:t>»</w:t>
      </w:r>
    </w:p>
    <w:p w14:paraId="3F26A331" w14:textId="3433CCA5" w:rsidR="00FD154E" w:rsidRDefault="00FD154E" w:rsidP="00FD154E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FD154E">
        <w:rPr>
          <w:rStyle w:val="fadeinm1hgl8"/>
          <w:lang w:val="ru-RU"/>
        </w:rPr>
        <w:t xml:space="preserve">Простое </w:t>
      </w:r>
      <w:r w:rsidR="0083766E">
        <w:rPr>
          <w:rStyle w:val="fadeinm1hgl8"/>
          <w:lang w:val="ru-RU"/>
        </w:rPr>
        <w:t>«С</w:t>
      </w:r>
      <w:r w:rsidRPr="00FD154E">
        <w:rPr>
          <w:rStyle w:val="fadeinm1hgl8"/>
          <w:lang w:val="ru-RU"/>
        </w:rPr>
        <w:t>кользящее среднее</w:t>
      </w:r>
      <w:r w:rsidR="0083766E">
        <w:rPr>
          <w:rStyle w:val="fadeinm1hgl8"/>
          <w:lang w:val="ru-RU"/>
        </w:rPr>
        <w:t>»</w:t>
      </w:r>
      <w:r w:rsidRPr="00FD154E">
        <w:rPr>
          <w:rStyle w:val="fadeinm1hgl8"/>
          <w:lang w:val="ru-RU"/>
        </w:rPr>
        <w:t xml:space="preserve"> (англ. Simple </w:t>
      </w:r>
      <w:proofErr w:type="spellStart"/>
      <w:r w:rsidRPr="00FD154E">
        <w:rPr>
          <w:rStyle w:val="fadeinm1hgl8"/>
          <w:lang w:val="ru-RU"/>
        </w:rPr>
        <w:t>Moving</w:t>
      </w:r>
      <w:proofErr w:type="spellEnd"/>
      <w:r w:rsidRPr="00FD154E">
        <w:rPr>
          <w:rStyle w:val="fadeinm1hgl8"/>
          <w:lang w:val="ru-RU"/>
        </w:rPr>
        <w:t xml:space="preserve"> </w:t>
      </w:r>
      <w:proofErr w:type="spellStart"/>
      <w:r w:rsidRPr="00FD154E">
        <w:rPr>
          <w:rStyle w:val="fadeinm1hgl8"/>
          <w:lang w:val="ru-RU"/>
        </w:rPr>
        <w:t>Average</w:t>
      </w:r>
      <w:proofErr w:type="spellEnd"/>
      <w:r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Pr="00FD154E">
        <w:rPr>
          <w:rStyle w:val="fadeinm1hgl8"/>
          <w:lang w:val="ru-RU"/>
        </w:rPr>
        <w:t>например</w:t>
      </w:r>
      <w:r w:rsidRPr="00FD154E">
        <w:rPr>
          <w:rStyle w:val="fadeinm1hgl8"/>
          <w:lang w:val="ru-RU"/>
        </w:rPr>
        <w:t xml:space="preserve"> цены финансового актива.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4039F9A4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построения индикатора принимаются следующие входные данные:</w:t>
      </w:r>
    </w:p>
    <w:p w14:paraId="5F593872" w14:textId="18895702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rFonts w:hint="cs"/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  <w:lang w:val="ru-RU"/>
          </w:rPr>
          <m:t>…,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</w:p>
    <w:p w14:paraId="07887A22" w14:textId="3D0FEC88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</m:t>
        </m:r>
        <m:r>
          <w:rPr>
            <w:rStyle w:val="katex-mathml"/>
            <w:rFonts w:ascii="Cambria Math" w:hAnsi="Cambria Math"/>
            <w:lang w:val="ru-RU"/>
          </w:rPr>
          <m:t>t</m:t>
        </m:r>
        <m:r>
          <w:rPr>
            <w:rStyle w:val="katex-mathml"/>
            <w:rFonts w:ascii="Cambria Math" w:hAnsi="Cambria Math"/>
            <w:lang w:val="ru-RU"/>
          </w:rPr>
          <m:t>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4D16B3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 xml:space="preserve">(t, 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3ECCC1A1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lastRenderedPageBreak/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12733DD4" w:rsidR="0062207C" w:rsidRDefault="0062207C" w:rsidP="0062207C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Реализация технического индикатора «</w:t>
      </w:r>
      <w:r>
        <w:rPr>
          <w:b/>
          <w:bCs/>
          <w:sz w:val="32"/>
          <w:szCs w:val="32"/>
          <w:lang w:val="ru-RU"/>
        </w:rPr>
        <w:t>Линии Боллинджера</w:t>
      </w:r>
      <w:r>
        <w:rPr>
          <w:b/>
          <w:bCs/>
          <w:sz w:val="32"/>
          <w:szCs w:val="32"/>
          <w:lang w:val="ru-RU"/>
        </w:rPr>
        <w:t>»</w:t>
      </w:r>
    </w:p>
    <w:p w14:paraId="75EB0767" w14:textId="423E9914" w:rsidR="0083766E" w:rsidRDefault="0083766E" w:rsidP="0083766E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bookmarkStart w:id="18" w:name="_Toc198998603"/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>Линии Боллинджера</w:t>
      </w:r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>) представляет собой один из методов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77777777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построения индикатора принимаются следующие входные данные:</w:t>
      </w:r>
    </w:p>
    <w:p w14:paraId="50146F96" w14:textId="77777777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rFonts w:hint="cs"/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  <w:lang w:val="ru-RU"/>
          </w:rPr>
          <m:t>…,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</w:p>
    <w:p w14:paraId="3B09B15F" w14:textId="77777777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</m:t>
        </m:r>
        <m:r>
          <w:rPr>
            <w:rStyle w:val="katex-mathml"/>
            <w:rFonts w:ascii="Cambria Math" w:hAnsi="Cambria Math"/>
            <w:lang w:val="ru-RU"/>
          </w:rPr>
          <m:t>t</m:t>
        </m:r>
        <m:r>
          <w:rPr>
            <w:rStyle w:val="katex-mathml"/>
            <w:rFonts w:ascii="Cambria Math" w:hAnsi="Cambria Math"/>
            <w:lang w:val="ru-RU"/>
          </w:rPr>
          <m:t>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942158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lastRenderedPageBreak/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</m:t>
            </m:r>
            <m:r>
              <w:rPr>
                <w:rStyle w:val="mord"/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</m:t>
            </m:r>
            <m:r>
              <w:rPr>
                <w:rStyle w:val="mord"/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- </m:t>
        </m:r>
        <m:r>
          <w:rPr>
            <w:rStyle w:val="mord"/>
            <w:rFonts w:ascii="Cambria Math" w:hAnsi="Cambria Math"/>
            <w:sz w:val="28"/>
            <w:szCs w:val="28"/>
            <w:lang w:bidi="en-US"/>
          </w:rPr>
          <m:t>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 xml:space="preserve">(t, 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</m:t>
          </m:r>
          <m:r>
            <w:rPr>
              <w:rStyle w:val="fadeinm1hgl8"/>
              <w:rFonts w:ascii="Cambria Math" w:hAnsi="Cambria Math"/>
            </w:rPr>
            <m:t>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 xml:space="preserve">(t, 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</m:t>
          </m:r>
          <m:r>
            <w:rPr>
              <w:rStyle w:val="fadeinm1hgl8"/>
              <w:rFonts w:ascii="Cambria Math" w:hAnsi="Cambria Math"/>
            </w:rPr>
            <m:t>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 xml:space="preserve">(t, 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2025AF11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>Линий Боллинджера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</m:t>
            </m:r>
            <m:r>
              <w:rPr>
                <w:rStyle w:val="mord"/>
                <w:rFonts w:ascii="Cambria Math" w:hAnsi="Cambria Math"/>
              </w:rPr>
              <m:t>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48FAA081" w14:textId="265194D3" w:rsidR="00503970" w:rsidRDefault="0050397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8"/>
    </w:p>
    <w:p w14:paraId="39432288" w14:textId="66736A32" w:rsidR="005B112F" w:rsidRPr="00331DF1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9" w:name="_Toc198998604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9"/>
    </w:p>
    <w:p w14:paraId="1E7C5150" w14:textId="77777777" w:rsidR="0097383F" w:rsidRPr="00875360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7F265A">
      <w:pPr>
        <w:pStyle w:val="a"/>
        <w:adjustRightInd w:val="0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0" w:name="_Toc198998605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20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409C1640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>инии Боллинджера</w:t>
      </w:r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1" w:name="_Toc198998606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1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998607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99860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59F640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99860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99861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1384B1B" w14:textId="4E11440A" w:rsidR="00300215" w:rsidRPr="005A3DFF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7F265A">
      <w:pPr>
        <w:pStyle w:val="a"/>
        <w:adjustRightInd w:val="0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9FB9B" w14:textId="77777777" w:rsidR="00E24C70" w:rsidRDefault="00E24C70" w:rsidP="003F7235">
      <w:r>
        <w:separator/>
      </w:r>
    </w:p>
  </w:endnote>
  <w:endnote w:type="continuationSeparator" w:id="0">
    <w:p w14:paraId="1060DA89" w14:textId="77777777" w:rsidR="00E24C70" w:rsidRDefault="00E24C70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E4CE9" w14:textId="77777777" w:rsidR="00E24C70" w:rsidRDefault="00E24C70" w:rsidP="003F7235">
      <w:r>
        <w:separator/>
      </w:r>
    </w:p>
  </w:footnote>
  <w:footnote w:type="continuationSeparator" w:id="0">
    <w:p w14:paraId="0CF7DE0F" w14:textId="77777777" w:rsidR="00E24C70" w:rsidRDefault="00E24C70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6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4"/>
  </w:num>
  <w:num w:numId="3" w16cid:durableId="1580406001">
    <w:abstractNumId w:val="36"/>
  </w:num>
  <w:num w:numId="4" w16cid:durableId="1453792288">
    <w:abstractNumId w:val="29"/>
  </w:num>
  <w:num w:numId="5" w16cid:durableId="1035538386">
    <w:abstractNumId w:val="35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3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9"/>
  </w:num>
  <w:num w:numId="15" w16cid:durableId="1348866501">
    <w:abstractNumId w:val="32"/>
  </w:num>
  <w:num w:numId="16" w16cid:durableId="623466174">
    <w:abstractNumId w:val="2"/>
  </w:num>
  <w:num w:numId="17" w16cid:durableId="346829043">
    <w:abstractNumId w:val="13"/>
  </w:num>
  <w:num w:numId="18" w16cid:durableId="1392341027">
    <w:abstractNumId w:val="16"/>
  </w:num>
  <w:num w:numId="19" w16cid:durableId="1589266304">
    <w:abstractNumId w:val="17"/>
  </w:num>
  <w:num w:numId="20" w16cid:durableId="93402872">
    <w:abstractNumId w:val="20"/>
  </w:num>
  <w:num w:numId="21" w16cid:durableId="1417169267">
    <w:abstractNumId w:val="33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7"/>
  </w:num>
  <w:num w:numId="25" w16cid:durableId="1095977436">
    <w:abstractNumId w:val="18"/>
  </w:num>
  <w:num w:numId="26" w16cid:durableId="1652980572">
    <w:abstractNumId w:val="28"/>
  </w:num>
  <w:num w:numId="27" w16cid:durableId="1076629848">
    <w:abstractNumId w:val="22"/>
  </w:num>
  <w:num w:numId="28" w16cid:durableId="245964766">
    <w:abstractNumId w:val="34"/>
  </w:num>
  <w:num w:numId="29" w16cid:durableId="909078035">
    <w:abstractNumId w:val="15"/>
  </w:num>
  <w:num w:numId="30" w16cid:durableId="569198546">
    <w:abstractNumId w:val="31"/>
  </w:num>
  <w:num w:numId="31" w16cid:durableId="675421862">
    <w:abstractNumId w:val="30"/>
  </w:num>
  <w:num w:numId="32" w16cid:durableId="982737263">
    <w:abstractNumId w:val="11"/>
  </w:num>
  <w:num w:numId="33" w16cid:durableId="368410013">
    <w:abstractNumId w:val="25"/>
  </w:num>
  <w:num w:numId="34" w16cid:durableId="1466004810">
    <w:abstractNumId w:val="12"/>
  </w:num>
  <w:num w:numId="35" w16cid:durableId="1813643792">
    <w:abstractNumId w:val="26"/>
  </w:num>
  <w:num w:numId="36" w16cid:durableId="268394180">
    <w:abstractNumId w:val="21"/>
  </w:num>
  <w:num w:numId="37" w16cid:durableId="2106029014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2FC7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0C57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D6E64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523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1B89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62</Pages>
  <Words>10540</Words>
  <Characters>60084</Characters>
  <Application>Microsoft Office Word</Application>
  <DocSecurity>0</DocSecurity>
  <Lines>500</Lines>
  <Paragraphs>140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16</cp:revision>
  <cp:lastPrinted>2025-05-19T07:06:00Z</cp:lastPrinted>
  <dcterms:created xsi:type="dcterms:W3CDTF">2025-05-19T07:06:00Z</dcterms:created>
  <dcterms:modified xsi:type="dcterms:W3CDTF">2025-05-24T15:48:00Z</dcterms:modified>
</cp:coreProperties>
</file>