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Dinev, Cosmin Gabinat, Iliyan Iliev, </w:t>
                                        </w:r>
                                        <w:r>
                                          <w:rPr>
                                            <w:color w:val="FFFFFF" w:themeColor="background1"/>
                                            <w:lang w:val="en-GB"/>
                                          </w:rPr>
                                          <w:t>Boril Milanov</w:t>
                                        </w:r>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7F2550">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7F2550">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7F2550">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7F2550">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7F2550">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7F2550">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7F2550">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7F2550">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7F2550">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7F2550">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Creathio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ange to Mintzbert’s divisionalis</w:t>
      </w:r>
      <w:r>
        <w:rPr>
          <w:rFonts w:ascii="Times New Roman" w:hAnsi="Times New Roman" w:cs="Times New Roman"/>
          <w:sz w:val="24"/>
          <w:szCs w:val="24"/>
        </w:rPr>
        <w:t xml:space="preserve">ed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Each individual is unique,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the accept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case :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Must hold the following information : fname (First name), lname (Last name), email, phone, cpr, password, tokens, isManager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fname, lname, cpr.</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r w:rsidRPr="00381803">
        <w:rPr>
          <w:rFonts w:ascii="Times New Roman" w:hAnsi="Times New Roman" w:cs="Times New Roman"/>
          <w:sz w:val="24"/>
          <w:szCs w:val="24"/>
        </w:rPr>
        <w:t>fname – numbers are not allowed, lname – numbers are not allowed, cpr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Must hold the following information : fname, lname, email, phone, cpr, tokens, isManager,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fname</w:t>
      </w:r>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r w:rsidRPr="00381803">
        <w:rPr>
          <w:rFonts w:ascii="Times New Roman" w:hAnsi="Times New Roman" w:cs="Times New Roman"/>
          <w:sz w:val="24"/>
          <w:szCs w:val="24"/>
        </w:rPr>
        <w:t>fname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Must hold the following information : fname, lname,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r w:rsidRPr="00381803">
        <w:rPr>
          <w:rFonts w:ascii="Times New Roman" w:hAnsi="Times New Roman" w:cs="Times New Roman"/>
          <w:sz w:val="24"/>
          <w:szCs w:val="24"/>
        </w:rPr>
        <w:t>fname – numbers are not allowed, lname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Must hold the following information : fname, lname, email, cpr</w:t>
      </w:r>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fname</w:t>
      </w:r>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r w:rsidRPr="00381803">
        <w:rPr>
          <w:rFonts w:ascii="Times New Roman" w:hAnsi="Times New Roman" w:cs="Times New Roman"/>
          <w:sz w:val="24"/>
          <w:szCs w:val="24"/>
        </w:rPr>
        <w:t>fname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Must hold the following information : bdate (Booking Date), emp (Employee object), tt (TicketType object), quantity, total, gname (Guest name), gphone (Guest phone), gemail (Guest email), payType,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As minimum required fields to be filled : bdate, emp, tt, quantity, gphone, payType, status.</w:t>
      </w:r>
    </w:p>
    <w:p w:rsidR="002547BB" w:rsidRPr="004B29F1" w:rsidRDefault="002547BB" w:rsidP="003B1D12">
      <w:pPr>
        <w:pStyle w:val="ListParagraph"/>
        <w:numPr>
          <w:ilvl w:val="0"/>
          <w:numId w:val="31"/>
        </w:numPr>
        <w:rPr>
          <w:rFonts w:ascii="Times New Roman" w:hAnsi="Times New Roman" w:cs="Times New Roman"/>
          <w:sz w:val="24"/>
          <w:szCs w:val="24"/>
        </w:rPr>
      </w:pPr>
      <w:r w:rsidRPr="004B29F1">
        <w:rPr>
          <w:rFonts w:ascii="Times New Roman" w:hAnsi="Times New Roman" w:cs="Times New Roman"/>
          <w:sz w:val="24"/>
          <w:szCs w:val="24"/>
        </w:rPr>
        <w:t>bdate – can't be invalid since it is taken from the system, quantity – must be in the range from 1 to 10, gphone – must contain only digits, payType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Must hold the following information : bdate, emp, tt, quantity, total, , gphone, payType,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As minimum required fields to be filled : gphone</w:t>
      </w:r>
    </w:p>
    <w:p w:rsidR="002547BB" w:rsidRPr="00381803" w:rsidRDefault="002547BB" w:rsidP="003B1D12">
      <w:pPr>
        <w:pStyle w:val="ListParagraph"/>
        <w:numPr>
          <w:ilvl w:val="0"/>
          <w:numId w:val="6"/>
        </w:numPr>
        <w:rPr>
          <w:rFonts w:ascii="Times New Roman" w:hAnsi="Times New Roman" w:cs="Times New Roman"/>
          <w:sz w:val="24"/>
          <w:szCs w:val="24"/>
        </w:rPr>
      </w:pPr>
      <w:r w:rsidRPr="00381803">
        <w:rPr>
          <w:rFonts w:ascii="Times New Roman" w:hAnsi="Times New Roman" w:cs="Times New Roman"/>
          <w:sz w:val="24"/>
          <w:szCs w:val="24"/>
        </w:rPr>
        <w:t>gphone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 only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Must hold the following information : bdate, emp, tt, quantity, total, , gphone, payType,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As minimum required fields to be filled : gphone</w:t>
      </w:r>
    </w:p>
    <w:bookmarkEnd w:id="25"/>
    <w:p w:rsidR="002547BB" w:rsidRPr="00381803" w:rsidRDefault="002547BB" w:rsidP="003B1D12">
      <w:pPr>
        <w:pStyle w:val="ListParagraph"/>
        <w:numPr>
          <w:ilvl w:val="0"/>
          <w:numId w:val="9"/>
        </w:numPr>
        <w:rPr>
          <w:rFonts w:ascii="Times New Roman" w:hAnsi="Times New Roman" w:cs="Times New Roman"/>
          <w:sz w:val="24"/>
          <w:szCs w:val="24"/>
        </w:rPr>
      </w:pPr>
      <w:r w:rsidRPr="00381803">
        <w:rPr>
          <w:rFonts w:ascii="Times New Roman" w:hAnsi="Times New Roman" w:cs="Times New Roman"/>
          <w:sz w:val="24"/>
          <w:szCs w:val="24"/>
        </w:rPr>
        <w:t>gphone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above</w:t>
      </w:r>
      <w:r>
        <w:rPr>
          <w:rFonts w:ascii="Times New Roman" w:hAnsi="Times New Roman" w:cs="Times New Roman"/>
          <w:sz w:val="24"/>
          <w:szCs w:val="24"/>
        </w:rPr>
        <w:t>,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w:t>
      </w:r>
      <w:r w:rsidR="00206F2D">
        <w:rPr>
          <w:rFonts w:ascii="Times New Roman" w:hAnsi="Times New Roman" w:cs="Times New Roman"/>
          <w:sz w:val="24"/>
          <w:szCs w:val="24"/>
        </w:rPr>
        <w:t xml:space="preserve">the group is aware that, there is no </w:t>
      </w:r>
      <w:r w:rsidR="00206F2D">
        <w:rPr>
          <w:rFonts w:ascii="Times New Roman" w:hAnsi="Times New Roman" w:cs="Times New Roman"/>
          <w:sz w:val="24"/>
          <w:szCs w:val="24"/>
        </w:rPr>
        <w:lastRenderedPageBreak/>
        <w:t>need in including</w:t>
      </w:r>
      <w:r w:rsidRPr="00AB2778">
        <w:rPr>
          <w:rFonts w:ascii="Times New Roman" w:hAnsi="Times New Roman" w:cs="Times New Roman"/>
          <w:sz w:val="24"/>
          <w:szCs w:val="24"/>
        </w:rPr>
        <w:t xml:space="preserve"> “BookingLine”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8" w:name="_Toc420937085"/>
      <w:r>
        <w:t>Relational Model</w:t>
      </w:r>
      <w:bookmarkEnd w:id="28"/>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"eid"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One-to-one (1-1): Include the primary key from one of the sides on the other side  as foreign key.</w:t>
      </w:r>
    </w:p>
    <w:p w:rsidR="00104FE7" w:rsidRPr="006C6DB9" w:rsidRDefault="00104FE7" w:rsidP="007957C7">
      <w:pPr>
        <w:pStyle w:val="Standard"/>
        <w:spacing w:line="360" w:lineRule="auto"/>
        <w:ind w:firstLine="360"/>
        <w:rPr>
          <w:lang w:val="bg-BG"/>
        </w:rPr>
      </w:pPr>
      <w:r>
        <w:t>The only one-to-one association ( Event – Statistics ) , has been decided to give the foreign key from Event to Statistics (eid),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29" w:name="_Toc420937086"/>
      <w:r>
        <w:lastRenderedPageBreak/>
        <w:t>Employee CRUD</w:t>
      </w:r>
      <w:bookmarkEnd w:id="29"/>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0" w:name="_Toc420937087"/>
      <w:r>
        <w:rPr>
          <w:lang w:val="en-GB"/>
        </w:rPr>
        <w:t>System Sequence Diagram</w:t>
      </w:r>
      <w:bookmarkEnd w:id="30"/>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1"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1"/>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cpr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r w:rsidRPr="00043AE1">
        <w:rPr>
          <w:rFonts w:ascii="Times New Roman" w:hAnsi="Times New Roman" w:cs="Times New Roman"/>
          <w:b/>
          <w:sz w:val="24"/>
          <w:szCs w:val="24"/>
          <w:lang w:val="en-GB"/>
        </w:rPr>
        <w:t>insertEmployee</w:t>
      </w:r>
      <w:r w:rsidRPr="00860FEC">
        <w:rPr>
          <w:rFonts w:ascii="Times New Roman" w:hAnsi="Times New Roman" w:cs="Times New Roman"/>
          <w:sz w:val="24"/>
          <w:szCs w:val="24"/>
          <w:lang w:val="en-GB"/>
        </w:rPr>
        <w:t xml:space="preserve"> method passing </w:t>
      </w:r>
      <w:r w:rsidRPr="00043AE1">
        <w:rPr>
          <w:rFonts w:ascii="Times New Roman" w:hAnsi="Times New Roman" w:cs="Times New Roman"/>
          <w:b/>
          <w:sz w:val="24"/>
          <w:szCs w:val="24"/>
          <w:lang w:val="en-GB"/>
        </w:rPr>
        <w:t>fname</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lname</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cpr</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r w:rsidRPr="00043AE1">
        <w:rPr>
          <w:rFonts w:ascii="Times New Roman" w:hAnsi="Times New Roman" w:cs="Times New Roman"/>
          <w:b/>
          <w:sz w:val="24"/>
          <w:szCs w:val="24"/>
          <w:lang w:val="en-GB"/>
        </w:rPr>
        <w:t>boolean isManager</w:t>
      </w:r>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r w:rsidRPr="00915D49">
        <w:rPr>
          <w:rFonts w:ascii="Times New Roman" w:hAnsi="Times New Roman" w:cs="Times New Roman"/>
          <w:b/>
          <w:sz w:val="24"/>
          <w:szCs w:val="24"/>
          <w:lang w:val="en-GB"/>
        </w:rPr>
        <w:t>EmployeeCtr</w:t>
      </w:r>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r w:rsidRPr="00043AE1">
        <w:rPr>
          <w:rFonts w:ascii="Times New Roman" w:hAnsi="Times New Roman" w:cs="Times New Roman"/>
          <w:b/>
          <w:sz w:val="24"/>
          <w:szCs w:val="24"/>
          <w:lang w:val="en-GB"/>
        </w:rPr>
        <w:t>insertEmployee</w:t>
      </w:r>
      <w:r w:rsidRPr="00860FEC">
        <w:rPr>
          <w:rFonts w:ascii="Times New Roman" w:hAnsi="Times New Roman" w:cs="Times New Roman"/>
          <w:sz w:val="24"/>
          <w:szCs w:val="24"/>
          <w:lang w:val="en-GB"/>
        </w:rPr>
        <w:t xml:space="preserve"> from the </w:t>
      </w:r>
      <w:r w:rsidRPr="00043AE1">
        <w:rPr>
          <w:rFonts w:ascii="Times New Roman" w:hAnsi="Times New Roman" w:cs="Times New Roman"/>
          <w:b/>
          <w:sz w:val="24"/>
          <w:szCs w:val="24"/>
          <w:lang w:val="en-GB"/>
        </w:rPr>
        <w:t>dbLayer</w:t>
      </w:r>
      <w:r w:rsidRPr="00860FEC">
        <w:rPr>
          <w:rFonts w:ascii="Times New Roman" w:hAnsi="Times New Roman" w:cs="Times New Roman"/>
          <w:sz w:val="24"/>
          <w:szCs w:val="24"/>
          <w:lang w:val="en-GB"/>
        </w:rPr>
        <w:t xml:space="preserve"> is called passing the new employee object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An integer “res” is returned from dbLayer to ct</w:t>
      </w:r>
      <w:r w:rsidR="00D31FF3">
        <w:rPr>
          <w:rFonts w:ascii="Times New Roman" w:hAnsi="Times New Roman" w:cs="Times New Roman"/>
          <w:sz w:val="24"/>
          <w:szCs w:val="24"/>
          <w:lang w:val="en-GB"/>
        </w:rPr>
        <w:t xml:space="preserve">rLayer and up to the guiLayer,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fference that from the guiLayer,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“fname” which is used in the query in DbEmployee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fname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r w:rsidRPr="00043AE1">
        <w:rPr>
          <w:rFonts w:ascii="Times New Roman" w:hAnsi="Times New Roman" w:cs="Times New Roman"/>
          <w:sz w:val="24"/>
          <w:szCs w:val="24"/>
          <w:lang w:val="en-GB"/>
        </w:rPr>
        <w:t>cpr</w:t>
      </w:r>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Once created and inserted in the database, the employee can log in with the cpr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The removal of an employee takes place also in the manager tab, where the employee is removed by the first name. Again, an object is created in the controller, which is passed to the DbEmployee.</w:t>
      </w:r>
    </w:p>
    <w:p w:rsidR="00860FEC" w:rsidRPr="008710C3" w:rsidRDefault="00490EFC" w:rsidP="008710C3">
      <w:pPr>
        <w:pStyle w:val="Heading2"/>
        <w:numPr>
          <w:ilvl w:val="1"/>
          <w:numId w:val="1"/>
        </w:numPr>
        <w:spacing w:line="360" w:lineRule="auto"/>
        <w:rPr>
          <w:lang w:val="en-GB"/>
        </w:rPr>
      </w:pPr>
      <w:bookmarkStart w:id="32" w:name="_Toc420937089"/>
      <w:r>
        <w:rPr>
          <w:lang w:val="en-GB"/>
        </w:rPr>
        <w:t>Unit testing</w:t>
      </w:r>
      <w:bookmarkEnd w:id="32"/>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EmployeeTest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many to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EmpEvent table, in the database. In order to avoid creating a new event when testing the insertEmployee method, a conditional statement has been implemented in the dbEmployee class that checks if the event associated with the new employee is null. In this case, the association will not be introduced in the database. Below is the block of code that takes care of the condition mentioned above.</w:t>
      </w:r>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3" w:name="_Toc420937090"/>
      <w:bookmarkStart w:id="34" w:name="_Toc418848339"/>
      <w:r w:rsidRPr="00416C24">
        <w:t>Booking handling</w:t>
      </w:r>
      <w:bookmarkEnd w:id="33"/>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(registerBooking, findBooking and cancelBooking)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5" w:name="_Toc420937091"/>
      <w:r w:rsidRPr="00416C24">
        <w:rPr>
          <w:rFonts w:ascii="Times New Roman" w:hAnsi="Times New Roman" w:cs="Times New Roman"/>
          <w:sz w:val="24"/>
          <w:szCs w:val="24"/>
          <w:lang w:val="en-GB"/>
        </w:rPr>
        <w:lastRenderedPageBreak/>
        <w:t>System Sequence Diagram</w:t>
      </w:r>
      <w:bookmarkEnd w:id="35"/>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When taking in mind the previous experiences from the first semester until now and the SSD diagram, there is nothing that is out of the ordinary in Booking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2"/>
      <w:r w:rsidRPr="00416C24">
        <w:rPr>
          <w:rFonts w:ascii="Times New Roman" w:hAnsi="Times New Roman" w:cs="Times New Roman"/>
          <w:sz w:val="24"/>
          <w:szCs w:val="24"/>
          <w:lang w:val="en-GB"/>
        </w:rPr>
        <w:t>Interaction diagram &amp; code implementation</w:t>
      </w:r>
      <w:bookmarkEnd w:id="36"/>
    </w:p>
    <w:bookmarkEnd w:id="34"/>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The register booking command starts by being called by the user on the BookingTab, from there it passes the two objects (employee and ticket type) plus the bundle of attributes ( bdate, quantity, total, gname, gphone, gemail, payType and status) to the BookingCtr.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r w:rsidRPr="00416C24">
        <w:rPr>
          <w:rFonts w:ascii="Times New Roman" w:hAnsi="Times New Roman" w:cs="Times New Roman"/>
          <w:b/>
          <w:sz w:val="24"/>
          <w:szCs w:val="24"/>
        </w:rPr>
        <w:t>HelperClass</w:t>
      </w:r>
      <w:r w:rsidRPr="00416C24">
        <w:rPr>
          <w:rFonts w:ascii="Times New Roman" w:hAnsi="Times New Roman" w:cs="Times New Roman"/>
          <w:sz w:val="24"/>
          <w:szCs w:val="24"/>
        </w:rPr>
        <w:t>, which has boolean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7" w:name="_Toc420937093"/>
      <w:r>
        <w:lastRenderedPageBreak/>
        <w:t>Design &amp; Implementation</w:t>
      </w:r>
      <w:bookmarkEnd w:id="37"/>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(ctr)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On the right side is represented a piece of the design class diagram. In this graphical representation, it can be seen that the employee CRUD functionality is divided between two classes of the GUI. These are the user information tab, which is making use of the findEmployee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user(manager),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class, is the MainWindow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(EmployeeCtr, EventCtr, TicketTypeCtr).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second case, is taking place in the database package. Here the booking class is connecting to DbTicket and DbTicketType. It is the only place in this program where the database classes communicate within the package. This connection is justified by the fact that in the moment of creating a booking, the program is designed to update the number of tickets in stock, process that takes place in the DbTicketType. Also in the moment of creating a booking, new tickets with unique barcode are created in the DbTicket,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first class includes four methods that return array lists of wrappers, which are used when populating and retrieving objects from the combo boxes used across the program. Below is included one of the actual methods mentioned above.</w:t>
      </w:r>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toString()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“int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“res = s.executeUpdate();”</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 interesting functionality is implemented also in the DbTicket class. Beside the basic methods that can be found in all the other database classes within the program, this class includes two other methods. The first method called “</w:t>
      </w:r>
      <w:r w:rsidRPr="00400760">
        <w:rPr>
          <w:rFonts w:ascii="Times New Roman" w:hAnsi="Times New Roman" w:cs="Times New Roman"/>
          <w:b/>
          <w:sz w:val="24"/>
          <w:szCs w:val="24"/>
        </w:rPr>
        <w:t>generateTicket(String evName)</w:t>
      </w:r>
      <w:r>
        <w:rPr>
          <w:rFonts w:ascii="Times New Roman" w:hAnsi="Times New Roman" w:cs="Times New Roman"/>
          <w:sz w:val="24"/>
          <w:szCs w:val="24"/>
        </w:rPr>
        <w:t>” is calling the second method “</w:t>
      </w:r>
      <w:r w:rsidRPr="00400760">
        <w:rPr>
          <w:rFonts w:ascii="Times New Roman" w:hAnsi="Times New Roman" w:cs="Times New Roman"/>
          <w:b/>
          <w:sz w:val="24"/>
          <w:szCs w:val="24"/>
        </w:rPr>
        <w:t>generateBarcode(String evName)</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8" w:name="_Toc420937094"/>
      <w:r>
        <w:t>Conclusion</w:t>
      </w:r>
      <w:bookmarkEnd w:id="38"/>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39" w:name="_Toc420937095"/>
      <w:r>
        <w:lastRenderedPageBreak/>
        <w:t>Working process</w:t>
      </w:r>
      <w:bookmarkEnd w:id="39"/>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As an example, during this project the earlier problems represented by conflicts on the svn folder has been almost reduced to zero. The team members worked more organized in contributing to the svn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C41BF7" w:rsidRDefault="00C41BF7" w:rsidP="00CD68C2">
      <w:pPr>
        <w:rPr>
          <w:rFonts w:ascii="Times New Roman" w:hAnsi="Times New Roman" w:cs="Times New Roman"/>
          <w:sz w:val="24"/>
          <w:szCs w:val="24"/>
        </w:rPr>
      </w:pPr>
    </w:p>
    <w:p w:rsidR="00C41BF7" w:rsidRDefault="00C41BF7" w:rsidP="00CD68C2">
      <w:pPr>
        <w:rPr>
          <w:rStyle w:val="Hyperlink"/>
          <w:rFonts w:ascii="Helvetica" w:hAnsi="Helvetica" w:cs="Helvetica"/>
          <w:color w:val="3B5998"/>
          <w:sz w:val="18"/>
          <w:szCs w:val="18"/>
          <w:shd w:val="clear" w:color="auto" w:fill="F6F7F8"/>
        </w:rPr>
      </w:pPr>
      <w:r>
        <w:rPr>
          <w:rFonts w:ascii="Times New Roman" w:hAnsi="Times New Roman" w:cs="Times New Roman"/>
          <w:sz w:val="24"/>
          <w:szCs w:val="24"/>
        </w:rPr>
        <w:t>Repository:</w:t>
      </w:r>
      <w:r>
        <w:rPr>
          <w:rFonts w:ascii="Times New Roman" w:hAnsi="Times New Roman" w:cs="Times New Roman"/>
          <w:sz w:val="24"/>
          <w:szCs w:val="24"/>
        </w:rPr>
        <w:br/>
      </w:r>
      <w:hyperlink r:id="rId34" w:tgtFrame="_blank" w:history="1">
        <w:r>
          <w:rPr>
            <w:rStyle w:val="Hyperlink"/>
            <w:rFonts w:ascii="Helvetica" w:hAnsi="Helvetica" w:cs="Helvetica"/>
            <w:color w:val="3B5998"/>
            <w:sz w:val="18"/>
            <w:szCs w:val="18"/>
            <w:shd w:val="clear" w:color="auto" w:fill="F6F7F8"/>
          </w:rPr>
          <w:t>https://github.com/IliyanStoev/dmai0914_2sem_2FinalProject/</w:t>
        </w:r>
      </w:hyperlink>
    </w:p>
    <w:p w:rsidR="005456B6" w:rsidRDefault="005456B6" w:rsidP="00CD68C2">
      <w:pPr>
        <w:rPr>
          <w:rStyle w:val="Hyperlink"/>
          <w:rFonts w:ascii="Helvetica" w:hAnsi="Helvetica" w:cs="Helvetica"/>
          <w:color w:val="3B5998"/>
          <w:sz w:val="18"/>
          <w:szCs w:val="18"/>
          <w:shd w:val="clear" w:color="auto" w:fill="F6F7F8"/>
        </w:rPr>
      </w:pPr>
    </w:p>
    <w:p w:rsidR="005456B6" w:rsidRPr="005456B6" w:rsidRDefault="005456B6" w:rsidP="00CD68C2">
      <w:pPr>
        <w:rPr>
          <w:rFonts w:ascii="Times New Roman" w:hAnsi="Times New Roman" w:cs="Times New Roman"/>
          <w:sz w:val="24"/>
          <w:szCs w:val="24"/>
        </w:rPr>
      </w:pPr>
      <w:r>
        <w:rPr>
          <w:rFonts w:ascii="Times New Roman" w:hAnsi="Times New Roman" w:cs="Times New Roman"/>
          <w:sz w:val="24"/>
          <w:szCs w:val="24"/>
        </w:rPr>
        <w:t>Revision Number: 42</w:t>
      </w:r>
      <w:bookmarkStart w:id="40" w:name="_GoBack"/>
      <w:bookmarkEnd w:id="40"/>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5"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Retrived from </w:t>
      </w:r>
      <w:hyperlink r:id="rId36"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sz w:val="18"/>
          <w:szCs w:val="18"/>
          <w:u w:val="none"/>
        </w:rPr>
        <w:t xml:space="preserve">Divisionalised oranisational structure. Retrieved from </w:t>
      </w:r>
      <w:r>
        <w:t xml:space="preserve"> </w:t>
      </w:r>
      <w:hyperlink r:id="rId37"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About us. Retreived from</w:t>
      </w:r>
      <w:r>
        <w:rPr>
          <w:rStyle w:val="InternetLink"/>
          <w:rFonts w:ascii="Times New Roman" w:hAnsi="Times New Roman" w:cs="Times New Roman"/>
          <w:sz w:val="18"/>
          <w:szCs w:val="18"/>
          <w:u w:val="none"/>
        </w:rPr>
        <w:br/>
      </w:r>
      <w:hyperlink r:id="rId38"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Use case diagram. Retreived from</w:t>
      </w:r>
      <w:r w:rsidRPr="00853938">
        <w:rPr>
          <w:rStyle w:val="InternetLink"/>
          <w:rFonts w:ascii="Times New Roman" w:hAnsi="Times New Roman" w:cs="Times New Roman"/>
          <w:sz w:val="18"/>
          <w:szCs w:val="18"/>
          <w:u w:val="none"/>
        </w:rPr>
        <w:br/>
      </w:r>
      <w:hyperlink r:id="rId39"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ecampus</w:t>
      </w:r>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Larman</w:t>
      </w:r>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Penker</w:t>
      </w:r>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Retrieved from ecampus</w:t>
      </w:r>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lastRenderedPageBreak/>
        <w:t xml:space="preserve">Class diagram. Retrieved from </w:t>
      </w:r>
      <w:hyperlink r:id="rId40" w:history="1">
        <w:r w:rsidRPr="005134AF">
          <w:rPr>
            <w:rStyle w:val="Hyperlink"/>
            <w:rFonts w:ascii="Times New Roman" w:hAnsi="Times New Roman" w:cs="Times New Roman"/>
            <w:sz w:val="18"/>
            <w:szCs w:val="18"/>
          </w:rPr>
          <w:t>http://searchsoa.techtarget.com/definition/class-diagram</w:t>
        </w:r>
      </w:hyperlink>
    </w:p>
    <w:p w:rsidR="005134AF" w:rsidRPr="005134AF" w:rsidRDefault="005134AF" w:rsidP="005134AF">
      <w:pPr>
        <w:pStyle w:val="ListParagraph"/>
        <w:ind w:left="2700"/>
        <w:rPr>
          <w:rStyle w:val="InternetLink"/>
          <w:rFonts w:ascii="Times New Roman" w:hAnsi="Times New Roman" w:cs="Times New Roman"/>
          <w:sz w:val="18"/>
          <w:szCs w:val="18"/>
        </w:rPr>
      </w:pPr>
    </w:p>
    <w:p w:rsidR="00323E54" w:rsidRDefault="00323E54" w:rsidP="00CD68C2">
      <w:pPr>
        <w:rPr>
          <w:rFonts w:ascii="Times New Roman" w:hAnsi="Times New Roman" w:cs="Times New Roman"/>
          <w:sz w:val="24"/>
          <w:szCs w:val="24"/>
        </w:rPr>
      </w:pPr>
    </w:p>
    <w:p w:rsidR="000C149E" w:rsidRDefault="00323E54" w:rsidP="000C149E">
      <w:pPr>
        <w:pStyle w:val="Heading1"/>
        <w:numPr>
          <w:ilvl w:val="0"/>
          <w:numId w:val="1"/>
        </w:numPr>
        <w:spacing w:line="480" w:lineRule="auto"/>
        <w:rPr>
          <w:lang w:val="bg-BG"/>
        </w:rPr>
      </w:pPr>
      <w:bookmarkStart w:id="41" w:name="_Toc420937096"/>
      <w:r>
        <w:t>Appendi</w:t>
      </w:r>
      <w:bookmarkEnd w:id="41"/>
      <w:r w:rsidR="000C149E">
        <w:t>x</w:t>
      </w:r>
    </w:p>
    <w:p w:rsidR="00C41BF7" w:rsidRPr="00C41BF7" w:rsidRDefault="00C41BF7" w:rsidP="00C41BF7"/>
    <w:p w:rsidR="00C41BF7" w:rsidRPr="00C41BF7" w:rsidRDefault="00C41BF7" w:rsidP="00C41BF7">
      <w:pPr>
        <w:rPr>
          <w:lang w:val="bg-BG"/>
        </w:rPr>
      </w:pPr>
      <w:r>
        <w:rPr>
          <w:noProof/>
          <w:lang w:eastAsia="en-US"/>
        </w:rPr>
        <w:drawing>
          <wp:anchor distT="0" distB="0" distL="114300" distR="114300" simplePos="0" relativeHeight="251682816" behindDoc="0" locked="0" layoutInCell="1" allowOverlap="1" wp14:anchorId="7D35AC20" wp14:editId="0F1945F5">
            <wp:simplePos x="0" y="0"/>
            <wp:positionH relativeFrom="column">
              <wp:posOffset>285750</wp:posOffset>
            </wp:positionH>
            <wp:positionV relativeFrom="paragraph">
              <wp:posOffset>129540</wp:posOffset>
            </wp:positionV>
            <wp:extent cx="3291840" cy="4472940"/>
            <wp:effectExtent l="0" t="0" r="3810" b="3810"/>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40"/>
                    </a:xfrm>
                    <a:prstGeom prst="rect">
                      <a:avLst/>
                    </a:prstGeom>
                    <a:noFill/>
                    <a:ln>
                      <a:noFill/>
                      <a:prstDash/>
                    </a:ln>
                  </pic:spPr>
                </pic:pic>
              </a:graphicData>
            </a:graphic>
          </wp:anchor>
        </w:drawing>
      </w:r>
    </w:p>
    <w:p w:rsidR="00323E54" w:rsidRPr="000C149E" w:rsidRDefault="00323E54" w:rsidP="000C149E"/>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Pr="00C41BF7" w:rsidRDefault="00E944C8" w:rsidP="00E944C8">
      <w:pPr>
        <w:pStyle w:val="Standard"/>
        <w:ind w:left="720"/>
        <w:rPr>
          <w:lang w:val="bg-BG"/>
        </w:rPr>
      </w:pPr>
    </w:p>
    <w:p w:rsidR="00C41BF7" w:rsidRDefault="00E944C8" w:rsidP="00C41BF7">
      <w:pPr>
        <w:pStyle w:val="Standard"/>
        <w:ind w:left="720"/>
        <w:jc w:val="center"/>
      </w:pPr>
      <w:r>
        <w:t xml:space="preserve">                                                                                                                    </w:t>
      </w:r>
      <w:r>
        <w:rPr>
          <w:sz w:val="16"/>
          <w:szCs w:val="16"/>
        </w:rPr>
        <w:t>Fig.1 Use-Case Diagram</w:t>
      </w:r>
      <w:r w:rsidR="00C41BF7">
        <w:rPr>
          <w:sz w:val="16"/>
          <w:szCs w:val="16"/>
          <w:lang w:val="bg-BG"/>
        </w:rPr>
        <w:tab/>
      </w:r>
      <w:r w:rsidR="00C41BF7">
        <w:rPr>
          <w:sz w:val="16"/>
          <w:szCs w:val="16"/>
          <w:lang w:val="bg-BG"/>
        </w:rPr>
        <w:tab/>
      </w:r>
      <w:r w:rsidR="00C41BF7">
        <w:rPr>
          <w:sz w:val="16"/>
          <w:szCs w:val="16"/>
        </w:rPr>
        <w:t>Fig.2 Employee CRUD Brief Description</w:t>
      </w:r>
    </w:p>
    <w:p w:rsidR="00E944C8" w:rsidRPr="00C41BF7" w:rsidRDefault="00C41BF7" w:rsidP="00C41BF7">
      <w:pPr>
        <w:pStyle w:val="Standard"/>
        <w:ind w:left="720"/>
        <w:jc w:val="center"/>
        <w:rPr>
          <w:lang w:val="bg-BG"/>
        </w:rPr>
      </w:pPr>
      <w:r>
        <w:t xml:space="preserve">         </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Fig.6 Candidates For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Pr="00634F3F" w:rsidRDefault="0074081D" w:rsidP="0074081D">
      <w:pPr>
        <w:tabs>
          <w:tab w:val="left" w:pos="6528"/>
        </w:tabs>
        <w:jc w:val="right"/>
        <w:rPr>
          <w:rFonts w:ascii="Times New Roman" w:hAnsi="Times New Roman" w:cs="Times New Roman"/>
          <w:sz w:val="16"/>
          <w:szCs w:val="16"/>
        </w:rPr>
      </w:pPr>
      <w:r w:rsidRPr="00634F3F">
        <w:rPr>
          <w:rFonts w:ascii="Times New Roman" w:hAnsi="Times New Roman" w:cs="Times New Roman"/>
          <w:sz w:val="16"/>
          <w:szCs w:val="16"/>
        </w:rPr>
        <w:t>Figure 17 Mock-up</w:t>
      </w:r>
    </w:p>
    <w:sectPr w:rsidR="00634F3F" w:rsidRPr="00634F3F" w:rsidSect="00965EB3">
      <w:footerReference w:type="default" r:id="rId59"/>
      <w:footerReference w:type="first" r:id="rId60"/>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550" w:rsidRDefault="007F2550">
      <w:pPr>
        <w:spacing w:line="240" w:lineRule="auto"/>
      </w:pPr>
      <w:r>
        <w:separator/>
      </w:r>
    </w:p>
  </w:endnote>
  <w:endnote w:type="continuationSeparator" w:id="0">
    <w:p w:rsidR="007F2550" w:rsidRDefault="007F2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5456B6">
                                <w:rPr>
                                  <w:noProof/>
                                  <w14:textOutline w14:w="9525" w14:cap="rnd" w14:cmpd="sng" w14:algn="ctr">
                                    <w14:solidFill>
                                      <w14:schemeClr w14:val="tx1"/>
                                    </w14:solidFill>
                                    <w14:prstDash w14:val="solid"/>
                                    <w14:bevel/>
                                  </w14:textOutline>
                                </w:rPr>
                                <w:t>29</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5456B6">
                          <w:rPr>
                            <w:noProof/>
                            <w14:textOutline w14:w="9525" w14:cap="rnd" w14:cmpd="sng" w14:algn="ctr">
                              <w14:solidFill>
                                <w14:schemeClr w14:val="tx1"/>
                              </w14:solidFill>
                              <w14:prstDash w14:val="solid"/>
                              <w14:bevel/>
                            </w14:textOutline>
                          </w:rPr>
                          <w:t>29</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5456B6" w:rsidRPr="005456B6">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5456B6" w:rsidRPr="005456B6">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550" w:rsidRDefault="007F2550">
      <w:r>
        <w:separator/>
      </w:r>
    </w:p>
  </w:footnote>
  <w:footnote w:type="continuationSeparator" w:id="0">
    <w:p w:rsidR="007F2550" w:rsidRDefault="007F2550">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ecampus</w:t>
      </w:r>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Larman</w:t>
      </w:r>
    </w:p>
  </w:footnote>
  <w:footnote w:id="15">
    <w:p w:rsidR="00853938" w:rsidRDefault="00853938">
      <w:pPr>
        <w:pStyle w:val="FootnoteText"/>
      </w:pPr>
      <w:r>
        <w:rPr>
          <w:rStyle w:val="FootnoteReference"/>
        </w:rPr>
        <w:footnoteRef/>
      </w:r>
      <w:r>
        <w:t xml:space="preserve"> Business Modeling with UML - Penker</w:t>
      </w:r>
    </w:p>
  </w:footnote>
  <w:footnote w:id="16">
    <w:p w:rsidR="00853938" w:rsidRDefault="00853938">
      <w:pPr>
        <w:pStyle w:val="FootnoteText"/>
      </w:pPr>
      <w:r>
        <w:rPr>
          <w:rStyle w:val="FootnoteReference"/>
        </w:rPr>
        <w:footnoteRef/>
      </w:r>
      <w:r>
        <w:t xml:space="preserve"> Business Modeling with UML - Penker</w:t>
      </w:r>
    </w:p>
  </w:footnote>
  <w:footnote w:id="17">
    <w:p w:rsidR="00853938" w:rsidRDefault="00853938">
      <w:pPr>
        <w:pStyle w:val="FootnoteText"/>
      </w:pPr>
      <w:r>
        <w:rPr>
          <w:rStyle w:val="FootnoteReference"/>
        </w:rPr>
        <w:footnoteRef/>
      </w:r>
      <w:r>
        <w:t xml:space="preserve"> Business Modeling with UML - Penker</w:t>
      </w:r>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F7B"/>
      </v:shape>
    </w:pict>
  </w:numPicBullet>
  <w:abstractNum w:abstractNumId="0">
    <w:nsid w:val="0B9F0ADD"/>
    <w:multiLevelType w:val="hybridMultilevel"/>
    <w:tmpl w:val="F836C864"/>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20509B"/>
    <w:rsid w:val="00206F2D"/>
    <w:rsid w:val="00224322"/>
    <w:rsid w:val="002547BB"/>
    <w:rsid w:val="00261096"/>
    <w:rsid w:val="00273E09"/>
    <w:rsid w:val="002972A7"/>
    <w:rsid w:val="002A63D0"/>
    <w:rsid w:val="002C34F6"/>
    <w:rsid w:val="00323E54"/>
    <w:rsid w:val="00363CC1"/>
    <w:rsid w:val="00381803"/>
    <w:rsid w:val="00385FBD"/>
    <w:rsid w:val="003B1D12"/>
    <w:rsid w:val="003C6DB5"/>
    <w:rsid w:val="003E5143"/>
    <w:rsid w:val="00416C24"/>
    <w:rsid w:val="00454FF3"/>
    <w:rsid w:val="00490EFC"/>
    <w:rsid w:val="004A76CC"/>
    <w:rsid w:val="004B29F1"/>
    <w:rsid w:val="004C4C0E"/>
    <w:rsid w:val="004D383C"/>
    <w:rsid w:val="004E542A"/>
    <w:rsid w:val="005134AF"/>
    <w:rsid w:val="005167C1"/>
    <w:rsid w:val="00522B55"/>
    <w:rsid w:val="00544D6C"/>
    <w:rsid w:val="005456B6"/>
    <w:rsid w:val="00561A23"/>
    <w:rsid w:val="0057627E"/>
    <w:rsid w:val="00580C93"/>
    <w:rsid w:val="00594364"/>
    <w:rsid w:val="005A3041"/>
    <w:rsid w:val="005D460E"/>
    <w:rsid w:val="0060041A"/>
    <w:rsid w:val="00604C20"/>
    <w:rsid w:val="00632F27"/>
    <w:rsid w:val="00634F3F"/>
    <w:rsid w:val="00641301"/>
    <w:rsid w:val="006833A3"/>
    <w:rsid w:val="006C6DB9"/>
    <w:rsid w:val="006E0BC1"/>
    <w:rsid w:val="00702DE9"/>
    <w:rsid w:val="00703313"/>
    <w:rsid w:val="007063CF"/>
    <w:rsid w:val="007268D1"/>
    <w:rsid w:val="0074081D"/>
    <w:rsid w:val="00760116"/>
    <w:rsid w:val="00781483"/>
    <w:rsid w:val="00786C2B"/>
    <w:rsid w:val="007957C7"/>
    <w:rsid w:val="007F2550"/>
    <w:rsid w:val="008139B7"/>
    <w:rsid w:val="00817D2F"/>
    <w:rsid w:val="0085067F"/>
    <w:rsid w:val="00851E4B"/>
    <w:rsid w:val="00853938"/>
    <w:rsid w:val="00860FEC"/>
    <w:rsid w:val="00866184"/>
    <w:rsid w:val="008710C3"/>
    <w:rsid w:val="008879C7"/>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1BF7"/>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DE6470"/>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hatis.techtarget.com/definition/use-case-diagram" TargetMode="External"/><Relationship Id="rId21" Type="http://schemas.openxmlformats.org/officeDocument/2006/relationships/image" Target="media/image11.png"/><Relationship Id="rId34" Type="http://schemas.openxmlformats.org/officeDocument/2006/relationships/hyperlink" Target="https://github.com/IliyanStoev/dmai0914_2sem_2FinalProject/"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yourbusiness.azcentral.com/divisionalized-organizational-structure-4924.html" TargetMode="External"/><Relationship Id="rId40" Type="http://schemas.openxmlformats.org/officeDocument/2006/relationships/hyperlink" Target="http://searchsoa.techtarget.com/definition/class-diagram"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usinessdictionary.com/definition/software.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aalbornification.dk/about-us/" TargetMode="External"/><Relationship Id="rId46" Type="http://schemas.openxmlformats.org/officeDocument/2006/relationships/image" Target="media/image29.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95AACA-773E-4934-8404-1A82E28B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39</Pages>
  <Words>7036</Words>
  <Characters>40108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47050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41</cp:revision>
  <dcterms:created xsi:type="dcterms:W3CDTF">2015-06-01T14:30:00Z</dcterms:created>
  <dcterms:modified xsi:type="dcterms:W3CDTF">2015-06-01T21:54:00Z</dcterms:modified>
  <dc:language>bg-BG</dc:language>
</cp:coreProperties>
</file>