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BD7F4A" w:rsidR="00B36155" w:rsidRDefault="52FCB601" w:rsidP="52FCB601">
      <w:pPr>
        <w:jc w:val="center"/>
        <w:rPr>
          <w:rFonts w:ascii="Times New Roman" w:eastAsia="Times New Roman" w:hAnsi="Times New Roman" w:cs="Times New Roman"/>
          <w:color w:val="ED7D31" w:themeColor="accent2"/>
          <w:sz w:val="36"/>
          <w:szCs w:val="36"/>
        </w:rPr>
      </w:pPr>
      <w:r w:rsidRPr="52FCB601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Consensus and Profile</w:t>
      </w:r>
    </w:p>
    <w:p w14:paraId="4EAB10FB" w14:textId="46AF30D6" w:rsidR="52FCB601" w:rsidRDefault="52FCB601" w:rsidP="52FCB601">
      <w:pPr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Purpose, and Background Information</w:t>
      </w:r>
    </w:p>
    <w:p w14:paraId="4DC4D965" w14:textId="77777777" w:rsidR="00A85AD0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EE65AE">
        <w:rPr>
          <w:rFonts w:ascii="Times New Roman" w:eastAsia="Times New Roman" w:hAnsi="Times New Roman" w:cs="Times New Roman"/>
          <w:sz w:val="28"/>
          <w:szCs w:val="28"/>
        </w:rPr>
        <w:t>evolutionary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, it can be useful to </w:t>
      </w:r>
      <w:proofErr w:type="spellStart"/>
      <w:r w:rsidRPr="52FCB601">
        <w:rPr>
          <w:rFonts w:ascii="Times New Roman" w:eastAsia="Times New Roman" w:hAnsi="Times New Roman" w:cs="Times New Roman"/>
          <w:sz w:val="28"/>
          <w:szCs w:val="28"/>
        </w:rPr>
        <w:t>synthesise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a DNA string based on the most common nucleotide at a particular index among several </w:t>
      </w:r>
      <w:r w:rsidR="00EE65AE">
        <w:rPr>
          <w:rFonts w:ascii="Times New Roman" w:eastAsia="Times New Roman" w:hAnsi="Times New Roman" w:cs="Times New Roman"/>
          <w:sz w:val="28"/>
          <w:szCs w:val="28"/>
        </w:rPr>
        <w:t xml:space="preserve">homologous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DNA sequences</w:t>
      </w:r>
      <w:r w:rsidR="009C00CC">
        <w:rPr>
          <w:rFonts w:ascii="Times New Roman" w:eastAsia="Times New Roman" w:hAnsi="Times New Roman" w:cs="Times New Roman"/>
          <w:sz w:val="28"/>
          <w:szCs w:val="28"/>
        </w:rPr>
        <w:t xml:space="preserve">; this forms a </w:t>
      </w:r>
      <w:r w:rsidR="009C00C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consensus </w:t>
      </w:r>
      <w:r w:rsidRPr="009C00CC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00CC">
        <w:rPr>
          <w:rFonts w:ascii="Times New Roman" w:eastAsia="Times New Roman" w:hAnsi="Times New Roman" w:cs="Times New Roman"/>
          <w:sz w:val="28"/>
          <w:szCs w:val="28"/>
        </w:rPr>
        <w:t xml:space="preserve">which represents </w:t>
      </w:r>
      <w:r w:rsidR="00DF7E6D">
        <w:rPr>
          <w:rFonts w:ascii="Times New Roman" w:eastAsia="Times New Roman" w:hAnsi="Times New Roman" w:cs="Times New Roman"/>
          <w:sz w:val="28"/>
          <w:szCs w:val="28"/>
        </w:rPr>
        <w:t>the DNA sequence of a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likely common ancestor</w:t>
      </w:r>
      <w:r w:rsidR="00DF7E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5AD0">
        <w:rPr>
          <w:rFonts w:ascii="Times New Roman" w:eastAsia="Times New Roman" w:hAnsi="Times New Roman" w:cs="Times New Roman"/>
          <w:sz w:val="28"/>
          <w:szCs w:val="28"/>
        </w:rPr>
        <w:t>An application of this methodology can be used for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phylogenetic trees</w:t>
      </w:r>
      <w:r w:rsidR="00A85AD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A85AD0">
        <w:rPr>
          <w:rFonts w:ascii="Times New Roman" w:eastAsia="Times New Roman" w:hAnsi="Times New Roman" w:cs="Times New Roman"/>
          <w:sz w:val="28"/>
          <w:szCs w:val="28"/>
        </w:rPr>
        <w:t xml:space="preserve">the study of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evolutionary </w:t>
      </w:r>
      <w:r w:rsidR="00A85AD0">
        <w:rPr>
          <w:rFonts w:ascii="Times New Roman" w:eastAsia="Times New Roman" w:hAnsi="Times New Roman" w:cs="Times New Roman"/>
          <w:sz w:val="28"/>
          <w:szCs w:val="28"/>
        </w:rPr>
        <w:t>links between organisms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508601" w14:textId="4F7B84EA" w:rsidR="003174D2" w:rsidRDefault="52FCB601" w:rsidP="00852C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A mathematical approach to </w:t>
      </w:r>
      <w:proofErr w:type="spellStart"/>
      <w:r w:rsidRPr="52FCB601">
        <w:rPr>
          <w:rFonts w:ascii="Times New Roman" w:eastAsia="Times New Roman" w:hAnsi="Times New Roman" w:cs="Times New Roman"/>
          <w:sz w:val="28"/>
          <w:szCs w:val="28"/>
        </w:rPr>
        <w:t>visualising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the theory behind this program, is with the use of a matrix.</w:t>
      </w:r>
      <w:r w:rsidR="00A85AD0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matrix of 'x' columns, and 'y' rows; where the number of columns is equal to the length of the DNA sequence, and the number of rows is equal to the number of sequences. Such a matrix can be represented by the letter '</w:t>
      </w:r>
      <w:proofErr w:type="spellStart"/>
      <w:r w:rsidRPr="52FCB601">
        <w:rPr>
          <w:rFonts w:ascii="Times New Roman" w:eastAsia="Times New Roman" w:hAnsi="Times New Roman" w:cs="Times New Roman"/>
          <w:sz w:val="28"/>
          <w:szCs w:val="28"/>
        </w:rPr>
        <w:t>A</w:t>
      </w:r>
      <w:r w:rsidRPr="52FCB6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xy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' which returns the value at the </w:t>
      </w:r>
      <w:r w:rsidR="006549F5">
        <w:rPr>
          <w:rFonts w:ascii="Times New Roman" w:eastAsia="Times New Roman" w:hAnsi="Times New Roman" w:cs="Times New Roman"/>
          <w:sz w:val="28"/>
          <w:szCs w:val="28"/>
        </w:rPr>
        <w:t xml:space="preserve">indicated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position.</w:t>
      </w:r>
      <w:r w:rsidR="0056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7805" w:type="dxa"/>
        <w:jc w:val="center"/>
        <w:tblLook w:val="04A0" w:firstRow="1" w:lastRow="0" w:firstColumn="1" w:lastColumn="0" w:noHBand="0" w:noVBand="1"/>
      </w:tblPr>
      <w:tblGrid>
        <w:gridCol w:w="1108"/>
        <w:gridCol w:w="1457"/>
        <w:gridCol w:w="1362"/>
        <w:gridCol w:w="1457"/>
        <w:gridCol w:w="1457"/>
        <w:gridCol w:w="1363"/>
      </w:tblGrid>
      <w:tr w:rsidR="00563ABB" w:rsidRPr="00563ABB" w14:paraId="60CD8A04" w14:textId="77777777" w:rsidTr="003174D2">
        <w:trPr>
          <w:trHeight w:val="381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D26B" w14:textId="77777777" w:rsidR="00563ABB" w:rsidRPr="00563ABB" w:rsidRDefault="00563ABB" w:rsidP="00563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5144E9" w14:textId="583612A6" w:rsidR="00563ABB" w:rsidRPr="00563ABB" w:rsidRDefault="00A85AD0" w:rsidP="005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</w:pPr>
            <w:r w:rsidRPr="006549F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Length</w:t>
            </w:r>
            <w:r w:rsidR="006549F5" w:rsidRPr="006549F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wise</w:t>
            </w:r>
            <w:r w:rsidRPr="006549F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DNA sequence</w:t>
            </w:r>
            <w:r w:rsidR="00E35F5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(First loop)</w:t>
            </w:r>
          </w:p>
        </w:tc>
      </w:tr>
      <w:tr w:rsidR="006549F5" w:rsidRPr="00563ABB" w14:paraId="646223BD" w14:textId="77777777" w:rsidTr="003174D2">
        <w:trPr>
          <w:trHeight w:val="511"/>
          <w:jc w:val="center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834A088" w14:textId="1FD5D409" w:rsidR="00563ABB" w:rsidRPr="00563ABB" w:rsidRDefault="006549F5" w:rsidP="00563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</w:pPr>
            <w:r w:rsidRPr="006549F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Different sequences</w:t>
            </w:r>
            <w:r w:rsidR="00E35F5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 xml:space="preserve"> (Second loop)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25FF5C85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D2F5C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EBC7B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18F46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27368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</w:tr>
      <w:tr w:rsidR="006549F5" w:rsidRPr="00563ABB" w14:paraId="47EB80D4" w14:textId="77777777" w:rsidTr="003174D2">
        <w:trPr>
          <w:trHeight w:val="511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1E407" w14:textId="77777777" w:rsidR="00563ABB" w:rsidRPr="00563ABB" w:rsidRDefault="00563ABB" w:rsidP="0056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7959643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2919C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8DE86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D6DC8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F966DA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</w:tr>
      <w:tr w:rsidR="006549F5" w:rsidRPr="00563ABB" w14:paraId="2B8E301C" w14:textId="77777777" w:rsidTr="003174D2">
        <w:trPr>
          <w:trHeight w:val="511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A115E" w14:textId="77777777" w:rsidR="00563ABB" w:rsidRPr="00563ABB" w:rsidRDefault="00563ABB" w:rsidP="0056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6D392082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10181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38975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D0DF1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8CB87B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</w:tr>
      <w:tr w:rsidR="006549F5" w:rsidRPr="00563ABB" w14:paraId="6CA51C4B" w14:textId="77777777" w:rsidTr="003174D2">
        <w:trPr>
          <w:trHeight w:val="511"/>
          <w:jc w:val="center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86B75" w14:textId="77777777" w:rsidR="00563ABB" w:rsidRPr="00563ABB" w:rsidRDefault="00563ABB" w:rsidP="00563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14:paraId="719F0D57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G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FB864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1C2D9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CD5AE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1555" w14:textId="77777777" w:rsidR="00563ABB" w:rsidRPr="00563ABB" w:rsidRDefault="00563ABB" w:rsidP="00563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63ABB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</w:tr>
    </w:tbl>
    <w:p w14:paraId="296FDB23" w14:textId="4FFB352E" w:rsidR="00563ABB" w:rsidRPr="00D57F47" w:rsidRDefault="00F80D1C" w:rsidP="00F80D1C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57F47">
        <w:rPr>
          <w:rFonts w:ascii="Times New Roman" w:eastAsia="Times New Roman" w:hAnsi="Times New Roman" w:cs="Times New Roman"/>
          <w:i/>
          <w:iCs/>
          <w:sz w:val="24"/>
          <w:szCs w:val="24"/>
        </w:rPr>
        <w:t>Figure 1.</w:t>
      </w:r>
      <w:r w:rsidR="00C5349A" w:rsidRPr="00D57F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Table showing the arrangement of </w:t>
      </w:r>
      <w:r w:rsidR="00D57F47" w:rsidRPr="00D57F47">
        <w:rPr>
          <w:rFonts w:ascii="Times New Roman" w:eastAsia="Times New Roman" w:hAnsi="Times New Roman" w:cs="Times New Roman"/>
          <w:i/>
          <w:iCs/>
          <w:sz w:val="24"/>
          <w:szCs w:val="24"/>
        </w:rPr>
        <w:t>5 nucleotide-long sequences</w:t>
      </w:r>
    </w:p>
    <w:p w14:paraId="6BE7E3C8" w14:textId="13EC6DDA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consesus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string, as introduced before, is a string consisting of the most common nucleotide at each position. Each column within the matrix assesses the modal nucleotide, which is then added onto the consensus string.</w:t>
      </w:r>
    </w:p>
    <w:p w14:paraId="19F1B53A" w14:textId="72EEACF7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The purpose of this program is therefore to generate a consensus string given two, or more DNA sequences of </w:t>
      </w:r>
      <w:r w:rsidRPr="0044188A">
        <w:rPr>
          <w:rFonts w:ascii="Times New Roman" w:eastAsia="Times New Roman" w:hAnsi="Times New Roman" w:cs="Times New Roman"/>
          <w:i/>
          <w:iCs/>
          <w:sz w:val="28"/>
          <w:szCs w:val="28"/>
        </w:rPr>
        <w:t>equal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length.</w:t>
      </w:r>
    </w:p>
    <w:p w14:paraId="4032B997" w14:textId="7770F4AE" w:rsidR="52FCB601" w:rsidRDefault="52FCB601" w:rsidP="52FCB601">
      <w:pPr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Implementation</w:t>
      </w:r>
    </w:p>
    <w:p w14:paraId="037FF3E6" w14:textId="7B9CA17E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>The program takes input from the user to fill a list of equal length DNA sequences.</w:t>
      </w:r>
    </w:p>
    <w:p w14:paraId="06914267" w14:textId="75A8A4DF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The DNA sequences must then be </w:t>
      </w:r>
      <w:proofErr w:type="spellStart"/>
      <w:proofErr w:type="gramStart"/>
      <w:r w:rsidRPr="52FCB601">
        <w:rPr>
          <w:rFonts w:ascii="Times New Roman" w:eastAsia="Times New Roman" w:hAnsi="Times New Roman" w:cs="Times New Roman"/>
          <w:sz w:val="28"/>
          <w:szCs w:val="28"/>
        </w:rPr>
        <w:t>analysed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>,</w:t>
      </w:r>
      <w:r w:rsidR="006F2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broken down into individual nucleotides at each position in the column (as explained above when discussing matrices). The idea is that the column of interest is selected first,</w:t>
      </w:r>
      <w:r w:rsidR="006F2EFF">
        <w:rPr>
          <w:rFonts w:ascii="Times New Roman" w:eastAsia="Times New Roman" w:hAnsi="Times New Roman" w:cs="Times New Roman"/>
          <w:sz w:val="28"/>
          <w:szCs w:val="28"/>
        </w:rPr>
        <w:t xml:space="preserve"> then </w:t>
      </w:r>
      <w:r w:rsidR="00282CF3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6F2EFF">
        <w:rPr>
          <w:rFonts w:ascii="Times New Roman" w:eastAsia="Times New Roman" w:hAnsi="Times New Roman" w:cs="Times New Roman"/>
          <w:sz w:val="28"/>
          <w:szCs w:val="28"/>
        </w:rPr>
        <w:t xml:space="preserve"> sequence is selected</w:t>
      </w:r>
      <w:r w:rsidR="00282C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D7D759" w14:textId="37CA6F29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To implement this, the list is first cycled via a </w:t>
      </w:r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loop in the range equal to the length of a DNA sequence (here, I just chose that to be the first sequence in the list); this </w:t>
      </w:r>
      <w:r w:rsidR="00ED6EE2">
        <w:rPr>
          <w:rFonts w:ascii="Times New Roman" w:eastAsia="Times New Roman" w:hAnsi="Times New Roman" w:cs="Times New Roman"/>
          <w:sz w:val="28"/>
          <w:szCs w:val="28"/>
        </w:rPr>
        <w:t>will select the columns in order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. Once a column has been selected, and the position assigned the value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we can cycle through the DNA sequences within the list (replicates the process of selecting the rows).</w:t>
      </w:r>
      <w:r w:rsidR="008F5757">
        <w:rPr>
          <w:rFonts w:ascii="Times New Roman" w:eastAsia="Times New Roman" w:hAnsi="Times New Roman" w:cs="Times New Roman"/>
          <w:sz w:val="28"/>
          <w:szCs w:val="28"/>
        </w:rPr>
        <w:t xml:space="preserve"> This is achieved by extracting</w:t>
      </w:r>
      <w:r w:rsidR="00214CD6">
        <w:rPr>
          <w:rFonts w:ascii="Times New Roman" w:eastAsia="Times New Roman" w:hAnsi="Times New Roman" w:cs="Times New Roman"/>
          <w:sz w:val="28"/>
          <w:szCs w:val="28"/>
        </w:rPr>
        <w:t xml:space="preserve"> the elements of the DNA sequence list in a second </w:t>
      </w:r>
      <w:r w:rsidR="00214CD6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="00214CD6">
        <w:rPr>
          <w:rFonts w:ascii="Times New Roman" w:eastAsia="Times New Roman" w:hAnsi="Times New Roman" w:cs="Times New Roman"/>
          <w:sz w:val="28"/>
          <w:szCs w:val="28"/>
        </w:rPr>
        <w:t xml:space="preserve"> loop.</w:t>
      </w:r>
    </w:p>
    <w:p w14:paraId="6E63BDE3" w14:textId="42C821FF" w:rsidR="008D768A" w:rsidRPr="00B748CB" w:rsidRDefault="005C28F0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the first pass of the first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loop, the value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zero</w:t>
      </w:r>
      <w:r w:rsidR="00F01450">
        <w:rPr>
          <w:rFonts w:ascii="Times New Roman" w:eastAsia="Times New Roman" w:hAnsi="Times New Roman" w:cs="Times New Roman"/>
          <w:sz w:val="28"/>
          <w:szCs w:val="28"/>
        </w:rPr>
        <w:t>. Th</w:t>
      </w:r>
      <w:r w:rsidR="002A7B2C">
        <w:rPr>
          <w:rFonts w:ascii="Times New Roman" w:eastAsia="Times New Roman" w:hAnsi="Times New Roman" w:cs="Times New Roman"/>
          <w:sz w:val="28"/>
          <w:szCs w:val="28"/>
        </w:rPr>
        <w:t xml:space="preserve">e value of </w:t>
      </w:r>
      <w:proofErr w:type="spellStart"/>
      <w:r w:rsidR="002A7B2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2A7B2C">
        <w:rPr>
          <w:rFonts w:ascii="Times New Roman" w:eastAsia="Times New Roman" w:hAnsi="Times New Roman" w:cs="Times New Roman"/>
          <w:sz w:val="28"/>
          <w:szCs w:val="28"/>
        </w:rPr>
        <w:t xml:space="preserve"> will be passed into the second </w:t>
      </w:r>
      <w:r w:rsidR="002A7B2C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="002A7B2C">
        <w:rPr>
          <w:rFonts w:ascii="Times New Roman" w:eastAsia="Times New Roman" w:hAnsi="Times New Roman" w:cs="Times New Roman"/>
          <w:sz w:val="28"/>
          <w:szCs w:val="28"/>
        </w:rPr>
        <w:t xml:space="preserve"> loop,</w:t>
      </w:r>
      <w:r w:rsidR="005A103D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F01450">
        <w:rPr>
          <w:rFonts w:ascii="Times New Roman" w:eastAsia="Times New Roman" w:hAnsi="Times New Roman" w:cs="Times New Roman"/>
          <w:sz w:val="28"/>
          <w:szCs w:val="28"/>
        </w:rPr>
        <w:t xml:space="preserve"> will select the first column, or the </w:t>
      </w:r>
      <w:r w:rsidR="002A7B2C">
        <w:rPr>
          <w:rFonts w:ascii="Times New Roman" w:eastAsia="Times New Roman" w:hAnsi="Times New Roman" w:cs="Times New Roman"/>
          <w:sz w:val="28"/>
          <w:szCs w:val="28"/>
        </w:rPr>
        <w:t>first nucleotide within a sequence (index 0).</w:t>
      </w:r>
      <w:r w:rsidR="005A103D">
        <w:rPr>
          <w:rFonts w:ascii="Times New Roman" w:eastAsia="Times New Roman" w:hAnsi="Times New Roman" w:cs="Times New Roman"/>
          <w:sz w:val="28"/>
          <w:szCs w:val="28"/>
        </w:rPr>
        <w:t xml:space="preserve"> Once all the sequences have been </w:t>
      </w:r>
      <w:r w:rsidR="00B748CB">
        <w:rPr>
          <w:rFonts w:ascii="Times New Roman" w:eastAsia="Times New Roman" w:hAnsi="Times New Roman" w:cs="Times New Roman"/>
          <w:sz w:val="28"/>
          <w:szCs w:val="28"/>
        </w:rPr>
        <w:t xml:space="preserve">cycled through the second </w:t>
      </w:r>
      <w:r w:rsidR="00B748CB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="00B748CB">
        <w:rPr>
          <w:rFonts w:ascii="Times New Roman" w:eastAsia="Times New Roman" w:hAnsi="Times New Roman" w:cs="Times New Roman"/>
          <w:sz w:val="28"/>
          <w:szCs w:val="28"/>
        </w:rPr>
        <w:t xml:space="preserve"> loop, the program </w:t>
      </w:r>
      <w:proofErr w:type="gramStart"/>
      <w:r w:rsidR="00B748CB">
        <w:rPr>
          <w:rFonts w:ascii="Times New Roman" w:eastAsia="Times New Roman" w:hAnsi="Times New Roman" w:cs="Times New Roman"/>
          <w:sz w:val="28"/>
          <w:szCs w:val="28"/>
        </w:rPr>
        <w:t>returns back</w:t>
      </w:r>
      <w:proofErr w:type="gramEnd"/>
      <w:r w:rsidR="00B748CB">
        <w:rPr>
          <w:rFonts w:ascii="Times New Roman" w:eastAsia="Times New Roman" w:hAnsi="Times New Roman" w:cs="Times New Roman"/>
          <w:sz w:val="28"/>
          <w:szCs w:val="28"/>
        </w:rPr>
        <w:t xml:space="preserve"> to the first </w:t>
      </w:r>
      <w:r w:rsidR="00B748CB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r w:rsidR="00B748CB">
        <w:rPr>
          <w:rFonts w:ascii="Times New Roman" w:eastAsia="Times New Roman" w:hAnsi="Times New Roman" w:cs="Times New Roman"/>
          <w:sz w:val="28"/>
          <w:szCs w:val="28"/>
        </w:rPr>
        <w:t xml:space="preserve"> loop to </w:t>
      </w:r>
      <w:r w:rsidR="005F6D6B">
        <w:rPr>
          <w:rFonts w:ascii="Times New Roman" w:eastAsia="Times New Roman" w:hAnsi="Times New Roman" w:cs="Times New Roman"/>
          <w:sz w:val="28"/>
          <w:szCs w:val="28"/>
        </w:rPr>
        <w:t>move onto the subsequent column.</w:t>
      </w:r>
    </w:p>
    <w:p w14:paraId="2E5FDFF4" w14:textId="2C8D3368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52FCB601">
        <w:rPr>
          <w:rFonts w:ascii="Times New Roman" w:eastAsia="Times New Roman" w:hAnsi="Times New Roman" w:cs="Times New Roman"/>
          <w:sz w:val="28"/>
          <w:szCs w:val="28"/>
        </w:rPr>
        <w:t>In order to</w:t>
      </w:r>
      <w:proofErr w:type="gram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find the modal nucleotide within a column, the index of the nucleotide</w:t>
      </w:r>
      <w:r w:rsidR="00214C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="00214CD6">
        <w:rPr>
          <w:rFonts w:ascii="Times New Roman" w:eastAsia="Times New Roman" w:hAnsi="Times New Roman" w:cs="Times New Roman"/>
          <w:sz w:val="28"/>
          <w:szCs w:val="28"/>
        </w:rPr>
        <w:t>as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represents the column</w:t>
      </w:r>
      <w:r w:rsidR="003174D2">
        <w:rPr>
          <w:rFonts w:ascii="Times New Roman" w:eastAsia="Times New Roman" w:hAnsi="Times New Roman" w:cs="Times New Roman"/>
          <w:sz w:val="28"/>
          <w:szCs w:val="28"/>
        </w:rPr>
        <w:t xml:space="preserve"> (as shown in figure 1</w:t>
      </w:r>
      <w:r w:rsidR="00F80D1C">
        <w:rPr>
          <w:rFonts w:ascii="Times New Roman" w:eastAsia="Times New Roman" w:hAnsi="Times New Roman" w:cs="Times New Roman"/>
          <w:sz w:val="28"/>
          <w:szCs w:val="28"/>
        </w:rPr>
        <w:t>, by the orange column)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. The nucleotide</w:t>
      </w:r>
      <w:r w:rsidR="008D768A">
        <w:rPr>
          <w:rFonts w:ascii="Times New Roman" w:eastAsia="Times New Roman" w:hAnsi="Times New Roman" w:cs="Times New Roman"/>
          <w:sz w:val="28"/>
          <w:szCs w:val="28"/>
        </w:rPr>
        <w:t>s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within that position </w:t>
      </w:r>
      <w:r w:rsidR="008D768A">
        <w:rPr>
          <w:rFonts w:ascii="Times New Roman" w:eastAsia="Times New Roman" w:hAnsi="Times New Roman" w:cs="Times New Roman"/>
          <w:sz w:val="28"/>
          <w:szCs w:val="28"/>
        </w:rPr>
        <w:t>are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counted and stored within the variable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nuc_dict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which is reset when moving along the columns. The most common nucleotide is found within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nuc_</w:t>
      </w:r>
      <w:proofErr w:type="gram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dict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>, and</w:t>
      </w:r>
      <w:proofErr w:type="gram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appended to the consensus string </w:t>
      </w:r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cat_string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>)</w:t>
      </w:r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To create a matrix of nucleotides before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nuc_dict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is erased, the counts of each nucleotide are appended to a complementary list; for example, </w:t>
      </w:r>
      <w:proofErr w:type="spellStart"/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>a_count</w:t>
      </w:r>
      <w:proofErr w:type="spellEnd"/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for adenine. Each new appended value refers to the count for a particular column. Once the lists are printed, it creates a matrix.</w:t>
      </w:r>
      <w:r w:rsidRPr="52FCB60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The loops continue until there are no more nucleotides left in the sequences.</w:t>
      </w:r>
    </w:p>
    <w:p w14:paraId="680B5B24" w14:textId="563A716F" w:rsidR="52FCB601" w:rsidRDefault="52FCB601" w:rsidP="52FCB601">
      <w:pPr>
        <w:jc w:val="both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Limitations, and Improvements</w:t>
      </w:r>
    </w:p>
    <w:p w14:paraId="4C7A611C" w14:textId="3E2EC102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Once of the limitations of this program is that it is unable to return any more than one string. This is a problem if for a particular column, two or more nucleotides have equal counts. In such a </w:t>
      </w:r>
      <w:r w:rsidR="005F6D6B">
        <w:rPr>
          <w:rFonts w:ascii="Times New Roman" w:eastAsia="Times New Roman" w:hAnsi="Times New Roman" w:cs="Times New Roman"/>
          <w:sz w:val="28"/>
          <w:szCs w:val="28"/>
        </w:rPr>
        <w:t>scenario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, other variations of the consensus string need to be returned. A possible solution </w:t>
      </w:r>
      <w:r w:rsidR="005F6D6B">
        <w:rPr>
          <w:rFonts w:ascii="Times New Roman" w:eastAsia="Times New Roman" w:hAnsi="Times New Roman" w:cs="Times New Roman"/>
          <w:sz w:val="28"/>
          <w:szCs w:val="28"/>
        </w:rPr>
        <w:t>to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this problem is to set up a new class which detects when nucleotides are of equal counts. If that happens, an additional consensus string variable is </w:t>
      </w:r>
      <w:r w:rsidR="005F6D6B">
        <w:rPr>
          <w:rFonts w:ascii="Times New Roman" w:eastAsia="Times New Roman" w:hAnsi="Times New Roman" w:cs="Times New Roman"/>
          <w:sz w:val="28"/>
          <w:szCs w:val="28"/>
        </w:rPr>
        <w:t xml:space="preserve">initialized (such as </w:t>
      </w:r>
      <w:proofErr w:type="spellStart"/>
      <w:r w:rsidR="000D5485">
        <w:rPr>
          <w:rFonts w:ascii="Times New Roman" w:eastAsia="Times New Roman" w:hAnsi="Times New Roman" w:cs="Times New Roman"/>
          <w:i/>
          <w:iCs/>
          <w:sz w:val="28"/>
          <w:szCs w:val="28"/>
        </w:rPr>
        <w:t>cat_string_II</w:t>
      </w:r>
      <w:proofErr w:type="spellEnd"/>
      <w:r w:rsidR="000D5485">
        <w:rPr>
          <w:rFonts w:ascii="Times New Roman" w:eastAsia="Times New Roman" w:hAnsi="Times New Roman" w:cs="Times New Roman"/>
          <w:sz w:val="28"/>
          <w:szCs w:val="28"/>
        </w:rPr>
        <w:t xml:space="preserve"> as an example)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to which the previous/ original one</w:t>
      </w:r>
      <w:r w:rsidR="000D548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0D5485">
        <w:rPr>
          <w:rFonts w:ascii="Times New Roman" w:eastAsia="Times New Roman" w:hAnsi="Times New Roman" w:cs="Times New Roman"/>
          <w:i/>
          <w:iCs/>
          <w:sz w:val="28"/>
          <w:szCs w:val="28"/>
        </w:rPr>
        <w:t>cat_string</w:t>
      </w:r>
      <w:proofErr w:type="spellEnd"/>
      <w:r w:rsidR="000D5485">
        <w:rPr>
          <w:rFonts w:ascii="Times New Roman" w:eastAsia="Times New Roman" w:hAnsi="Times New Roman" w:cs="Times New Roman"/>
          <w:sz w:val="28"/>
          <w:szCs w:val="28"/>
        </w:rPr>
        <w:t>)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 xml:space="preserve"> is duplicated to</w:t>
      </w:r>
      <w:r w:rsidR="000D5485">
        <w:rPr>
          <w:rFonts w:ascii="Times New Roman" w:eastAsia="Times New Roman" w:hAnsi="Times New Roman" w:cs="Times New Roman"/>
          <w:sz w:val="28"/>
          <w:szCs w:val="28"/>
        </w:rPr>
        <w:t xml:space="preserve"> up to that point</w:t>
      </w:r>
      <w:r w:rsidRPr="52FCB601">
        <w:rPr>
          <w:rFonts w:ascii="Times New Roman" w:eastAsia="Times New Roman" w:hAnsi="Times New Roman" w:cs="Times New Roman"/>
          <w:sz w:val="28"/>
          <w:szCs w:val="28"/>
        </w:rPr>
        <w:t>. Then in the position where the equal counts occurred, the other nucleotide is appended instead. This process repeats if there are any other columns with such a scenario.</w:t>
      </w:r>
    </w:p>
    <w:p w14:paraId="27413898" w14:textId="77755630" w:rsidR="52FCB601" w:rsidRDefault="52FCB601" w:rsidP="52FCB6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52FCB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5B5D6F"/>
    <w:rsid w:val="00026557"/>
    <w:rsid w:val="000D5485"/>
    <w:rsid w:val="00214CD6"/>
    <w:rsid w:val="00282CF3"/>
    <w:rsid w:val="002A7B2C"/>
    <w:rsid w:val="003174D2"/>
    <w:rsid w:val="0044188A"/>
    <w:rsid w:val="00563ABB"/>
    <w:rsid w:val="005A103D"/>
    <w:rsid w:val="005C28F0"/>
    <w:rsid w:val="005F6D6B"/>
    <w:rsid w:val="006549F5"/>
    <w:rsid w:val="006F2EFF"/>
    <w:rsid w:val="007654C5"/>
    <w:rsid w:val="00852CAA"/>
    <w:rsid w:val="008D768A"/>
    <w:rsid w:val="008F5757"/>
    <w:rsid w:val="009C00CC"/>
    <w:rsid w:val="009C7EF9"/>
    <w:rsid w:val="00A85AD0"/>
    <w:rsid w:val="00B36155"/>
    <w:rsid w:val="00B748CB"/>
    <w:rsid w:val="00C5349A"/>
    <w:rsid w:val="00D36126"/>
    <w:rsid w:val="00D57F47"/>
    <w:rsid w:val="00D64D4E"/>
    <w:rsid w:val="00DF7E6D"/>
    <w:rsid w:val="00E35F57"/>
    <w:rsid w:val="00E41D98"/>
    <w:rsid w:val="00ED6EE2"/>
    <w:rsid w:val="00EE65AE"/>
    <w:rsid w:val="00F01450"/>
    <w:rsid w:val="00F80D1C"/>
    <w:rsid w:val="00FE0462"/>
    <w:rsid w:val="52FCB601"/>
    <w:rsid w:val="755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FDFA"/>
  <w15:chartTrackingRefBased/>
  <w15:docId w15:val="{47DA39C4-C6AF-417A-8615-87A0774A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Lomkov</dc:creator>
  <cp:keywords/>
  <dc:description/>
  <cp:lastModifiedBy>Ilja Lomkov</cp:lastModifiedBy>
  <cp:revision>34</cp:revision>
  <dcterms:created xsi:type="dcterms:W3CDTF">2021-09-17T12:52:00Z</dcterms:created>
  <dcterms:modified xsi:type="dcterms:W3CDTF">2021-09-17T17:55:00Z</dcterms:modified>
</cp:coreProperties>
</file>