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42F" w:rsidRPr="009B342F" w:rsidRDefault="009B342F" w:rsidP="009B342F">
      <w:pPr>
        <w:shd w:val="clear" w:color="auto" w:fill="FFFFFF"/>
        <w:spacing w:after="0" w:line="240" w:lineRule="atLeast"/>
        <w:outlineLvl w:val="0"/>
        <w:rPr>
          <w:rFonts w:ascii="Verdana" w:eastAsia="Times New Roman" w:hAnsi="Verdana" w:cs="Times New Roman"/>
          <w:color w:val="1A1A1A"/>
          <w:kern w:val="36"/>
          <w:sz w:val="74"/>
          <w:szCs w:val="74"/>
          <w:lang w:eastAsia="ru-RU"/>
        </w:rPr>
      </w:pPr>
      <w:r w:rsidRPr="009B342F">
        <w:rPr>
          <w:rFonts w:ascii="Verdana" w:eastAsia="Times New Roman" w:hAnsi="Verdana" w:cs="Times New Roman"/>
          <w:color w:val="1A1A1A"/>
          <w:kern w:val="36"/>
          <w:sz w:val="74"/>
          <w:szCs w:val="74"/>
          <w:lang w:eastAsia="ru-RU"/>
        </w:rPr>
        <w:t>Деревья решений — C4.5 математический аппарат. Часть 1</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proofErr w:type="gramStart"/>
      <w:r w:rsidRPr="009B342F">
        <w:rPr>
          <w:rFonts w:ascii="Verdana" w:eastAsia="Times New Roman" w:hAnsi="Verdana" w:cs="Times New Roman"/>
          <w:color w:val="333333"/>
          <w:lang w:eastAsia="ru-RU"/>
        </w:rPr>
        <w:t xml:space="preserve">В этой статье речь пойдет о методе построения деревьев решений, который впервые был предложен Р. </w:t>
      </w:r>
      <w:proofErr w:type="spellStart"/>
      <w:r w:rsidRPr="009B342F">
        <w:rPr>
          <w:rFonts w:ascii="Verdana" w:eastAsia="Times New Roman" w:hAnsi="Verdana" w:cs="Times New Roman"/>
          <w:color w:val="333333"/>
          <w:lang w:eastAsia="ru-RU"/>
        </w:rPr>
        <w:t>Куинленом</w:t>
      </w:r>
      <w:proofErr w:type="spellEnd"/>
      <w:r w:rsidRPr="009B342F">
        <w:rPr>
          <w:rFonts w:ascii="Verdana" w:eastAsia="Times New Roman" w:hAnsi="Verdana" w:cs="Times New Roman"/>
          <w:color w:val="333333"/>
          <w:lang w:eastAsia="ru-RU"/>
        </w:rPr>
        <w:t xml:space="preserve"> (R.</w:t>
      </w:r>
      <w:proofErr w:type="gramEnd"/>
      <w:r w:rsidRPr="009B342F">
        <w:rPr>
          <w:rFonts w:ascii="Verdana" w:eastAsia="Times New Roman" w:hAnsi="Verdana" w:cs="Times New Roman"/>
          <w:color w:val="333333"/>
          <w:lang w:eastAsia="ru-RU"/>
        </w:rPr>
        <w:t xml:space="preserve"> </w:t>
      </w:r>
      <w:proofErr w:type="spellStart"/>
      <w:proofErr w:type="gramStart"/>
      <w:r w:rsidRPr="009B342F">
        <w:rPr>
          <w:rFonts w:ascii="Verdana" w:eastAsia="Times New Roman" w:hAnsi="Verdana" w:cs="Times New Roman"/>
          <w:color w:val="333333"/>
          <w:lang w:eastAsia="ru-RU"/>
        </w:rPr>
        <w:t>Quinlan</w:t>
      </w:r>
      <w:proofErr w:type="spellEnd"/>
      <w:r w:rsidRPr="009B342F">
        <w:rPr>
          <w:rFonts w:ascii="Verdana" w:eastAsia="Times New Roman" w:hAnsi="Verdana" w:cs="Times New Roman"/>
          <w:color w:val="333333"/>
          <w:lang w:eastAsia="ru-RU"/>
        </w:rPr>
        <w:t>).</w:t>
      </w:r>
      <w:proofErr w:type="gramEnd"/>
      <w:r w:rsidRPr="009B342F">
        <w:rPr>
          <w:rFonts w:ascii="Verdana" w:eastAsia="Times New Roman" w:hAnsi="Verdana" w:cs="Times New Roman"/>
          <w:color w:val="333333"/>
          <w:lang w:eastAsia="ru-RU"/>
        </w:rPr>
        <w:t xml:space="preserve"> Этот метод используется в одном из лучших алгоритмов построения деревьев решений C4.5.</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Прежде чем приступить к описанию алгоритма построения дерева решений, определим обязательные требования к структуре данных и непосредственно к самим данным, при выполнении которых алгоритм C4.5 будет работоспособен:</w:t>
      </w:r>
    </w:p>
    <w:p w:rsidR="009B342F" w:rsidRPr="009B342F" w:rsidRDefault="009B342F" w:rsidP="009B342F">
      <w:pPr>
        <w:numPr>
          <w:ilvl w:val="0"/>
          <w:numId w:val="1"/>
        </w:numPr>
        <w:shd w:val="clear" w:color="auto" w:fill="FFFFFF"/>
        <w:spacing w:before="100" w:beforeAutospacing="1" w:after="100" w:afterAutospacing="1" w:line="396" w:lineRule="atLeast"/>
        <w:ind w:left="0"/>
        <w:rPr>
          <w:rFonts w:ascii="Verdana" w:eastAsia="Times New Roman" w:hAnsi="Verdana" w:cs="Times New Roman"/>
          <w:color w:val="333333"/>
          <w:lang w:eastAsia="ru-RU"/>
        </w:rPr>
      </w:pPr>
      <w:r w:rsidRPr="009B342F">
        <w:rPr>
          <w:rFonts w:ascii="Verdana" w:eastAsia="Times New Roman" w:hAnsi="Verdana" w:cs="Times New Roman"/>
          <w:b/>
          <w:bCs/>
          <w:color w:val="333333"/>
          <w:lang w:eastAsia="ru-RU"/>
        </w:rPr>
        <w:t>Описание атрибутов.</w:t>
      </w:r>
      <w:r w:rsidRPr="009B342F">
        <w:rPr>
          <w:rFonts w:ascii="Verdana" w:eastAsia="Times New Roman" w:hAnsi="Verdana" w:cs="Times New Roman"/>
          <w:color w:val="333333"/>
          <w:lang w:eastAsia="ru-RU"/>
        </w:rPr>
        <w:t xml:space="preserve"> Данные, необходимые для работы алгоритма, должны быть представлены в виде плоской таблицы. Вся информация об объектах (далее примеры) из предметной области должна описываться в виде конечного набора признаков (далее атрибуты). Каждый атрибут должен иметь </w:t>
      </w:r>
      <w:proofErr w:type="gramStart"/>
      <w:r w:rsidRPr="009B342F">
        <w:rPr>
          <w:rFonts w:ascii="Verdana" w:eastAsia="Times New Roman" w:hAnsi="Verdana" w:cs="Times New Roman"/>
          <w:color w:val="333333"/>
          <w:lang w:eastAsia="ru-RU"/>
        </w:rPr>
        <w:t>дискретное</w:t>
      </w:r>
      <w:proofErr w:type="gramEnd"/>
      <w:r w:rsidRPr="009B342F">
        <w:rPr>
          <w:rFonts w:ascii="Verdana" w:eastAsia="Times New Roman" w:hAnsi="Verdana" w:cs="Times New Roman"/>
          <w:color w:val="333333"/>
          <w:lang w:eastAsia="ru-RU"/>
        </w:rPr>
        <w:t xml:space="preserve"> или числовое значение. Сами атрибуты не должны меняться от </w:t>
      </w:r>
      <w:proofErr w:type="gramStart"/>
      <w:r w:rsidRPr="009B342F">
        <w:rPr>
          <w:rFonts w:ascii="Verdana" w:eastAsia="Times New Roman" w:hAnsi="Verdana" w:cs="Times New Roman"/>
          <w:color w:val="333333"/>
          <w:lang w:eastAsia="ru-RU"/>
        </w:rPr>
        <w:t>примера</w:t>
      </w:r>
      <w:proofErr w:type="gramEnd"/>
      <w:r w:rsidRPr="009B342F">
        <w:rPr>
          <w:rFonts w:ascii="Verdana" w:eastAsia="Times New Roman" w:hAnsi="Verdana" w:cs="Times New Roman"/>
          <w:color w:val="333333"/>
          <w:lang w:eastAsia="ru-RU"/>
        </w:rPr>
        <w:t xml:space="preserve"> к примеру, и количество атрибутов должно быть фиксированным для всех примеров.</w:t>
      </w:r>
    </w:p>
    <w:p w:rsidR="009B342F" w:rsidRPr="009B342F" w:rsidRDefault="009B342F" w:rsidP="009B342F">
      <w:pPr>
        <w:numPr>
          <w:ilvl w:val="0"/>
          <w:numId w:val="1"/>
        </w:numPr>
        <w:shd w:val="clear" w:color="auto" w:fill="FFFFFF"/>
        <w:spacing w:before="100" w:beforeAutospacing="1" w:after="100" w:afterAutospacing="1" w:line="396" w:lineRule="atLeast"/>
        <w:ind w:left="0"/>
        <w:rPr>
          <w:rFonts w:ascii="Verdana" w:eastAsia="Times New Roman" w:hAnsi="Verdana" w:cs="Times New Roman"/>
          <w:color w:val="333333"/>
          <w:lang w:eastAsia="ru-RU"/>
        </w:rPr>
      </w:pPr>
      <w:r w:rsidRPr="009B342F">
        <w:rPr>
          <w:rFonts w:ascii="Verdana" w:eastAsia="Times New Roman" w:hAnsi="Verdana" w:cs="Times New Roman"/>
          <w:b/>
          <w:bCs/>
          <w:color w:val="333333"/>
          <w:lang w:eastAsia="ru-RU"/>
        </w:rPr>
        <w:t>Определенные классы.</w:t>
      </w:r>
      <w:r w:rsidRPr="009B342F">
        <w:rPr>
          <w:rFonts w:ascii="Verdana" w:eastAsia="Times New Roman" w:hAnsi="Verdana" w:cs="Times New Roman"/>
          <w:color w:val="333333"/>
          <w:lang w:eastAsia="ru-RU"/>
        </w:rPr>
        <w:t> Каждый пример должен быть ассоциирован с конкретным классом, т.е. один из атрибутов должен быть выбран в качестве метки класса.</w:t>
      </w:r>
    </w:p>
    <w:p w:rsidR="009B342F" w:rsidRPr="009B342F" w:rsidRDefault="009B342F" w:rsidP="009B342F">
      <w:pPr>
        <w:numPr>
          <w:ilvl w:val="0"/>
          <w:numId w:val="1"/>
        </w:numPr>
        <w:shd w:val="clear" w:color="auto" w:fill="FFFFFF"/>
        <w:spacing w:before="100" w:beforeAutospacing="1" w:after="100" w:afterAutospacing="1" w:line="396" w:lineRule="atLeast"/>
        <w:ind w:left="0"/>
        <w:rPr>
          <w:rFonts w:ascii="Verdana" w:eastAsia="Times New Roman" w:hAnsi="Verdana" w:cs="Times New Roman"/>
          <w:color w:val="333333"/>
          <w:lang w:eastAsia="ru-RU"/>
        </w:rPr>
      </w:pPr>
      <w:r w:rsidRPr="009B342F">
        <w:rPr>
          <w:rFonts w:ascii="Verdana" w:eastAsia="Times New Roman" w:hAnsi="Verdana" w:cs="Times New Roman"/>
          <w:b/>
          <w:bCs/>
          <w:color w:val="333333"/>
          <w:lang w:eastAsia="ru-RU"/>
        </w:rPr>
        <w:t>Дискретные классы.</w:t>
      </w:r>
      <w:r w:rsidRPr="009B342F">
        <w:rPr>
          <w:rFonts w:ascii="Verdana" w:eastAsia="Times New Roman" w:hAnsi="Verdana" w:cs="Times New Roman"/>
          <w:color w:val="333333"/>
          <w:lang w:eastAsia="ru-RU"/>
        </w:rPr>
        <w:t> Классы должны быть дискретными, т.е. иметь конечное число значений. Каждый пример должен однозначно относиться к конкретному классу. Случаи, когда примеры принадлежат к классу с вероятностными оценками, исключаются. Количество классов должно быть значительно меньше количества примеров.</w:t>
      </w:r>
    </w:p>
    <w:p w:rsidR="009B342F" w:rsidRPr="009B342F" w:rsidRDefault="009B342F" w:rsidP="009B342F">
      <w:pPr>
        <w:shd w:val="clear" w:color="auto" w:fill="FFFFFF"/>
        <w:spacing w:after="0" w:line="240" w:lineRule="auto"/>
        <w:outlineLvl w:val="2"/>
        <w:rPr>
          <w:rFonts w:ascii="Verdana" w:eastAsia="Times New Roman" w:hAnsi="Verdana" w:cs="Times New Roman"/>
          <w:color w:val="999999"/>
          <w:sz w:val="31"/>
          <w:szCs w:val="31"/>
          <w:lang w:eastAsia="ru-RU"/>
        </w:rPr>
      </w:pPr>
      <w:r w:rsidRPr="009B342F">
        <w:rPr>
          <w:rFonts w:ascii="Verdana" w:eastAsia="Times New Roman" w:hAnsi="Verdana" w:cs="Times New Roman"/>
          <w:color w:val="999999"/>
          <w:sz w:val="31"/>
          <w:szCs w:val="31"/>
          <w:lang w:eastAsia="ru-RU"/>
        </w:rPr>
        <w:t>Алгоритм построения дерева</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 xml:space="preserve">Пусть нам задано множество примеров T, где каждый элемент этого множества описывается </w:t>
      </w:r>
      <w:proofErr w:type="spellStart"/>
      <w:r w:rsidRPr="009B342F">
        <w:rPr>
          <w:rFonts w:ascii="Verdana" w:eastAsia="Times New Roman" w:hAnsi="Verdana" w:cs="Times New Roman"/>
          <w:color w:val="333333"/>
          <w:lang w:eastAsia="ru-RU"/>
        </w:rPr>
        <w:t>m</w:t>
      </w:r>
      <w:proofErr w:type="spellEnd"/>
      <w:r w:rsidRPr="009B342F">
        <w:rPr>
          <w:rFonts w:ascii="Verdana" w:eastAsia="Times New Roman" w:hAnsi="Verdana" w:cs="Times New Roman"/>
          <w:color w:val="333333"/>
          <w:lang w:eastAsia="ru-RU"/>
        </w:rPr>
        <w:t xml:space="preserve"> атрибутами. Количество примеров </w:t>
      </w:r>
      <w:proofErr w:type="gramStart"/>
      <w:r w:rsidRPr="009B342F">
        <w:rPr>
          <w:rFonts w:ascii="Verdana" w:eastAsia="Times New Roman" w:hAnsi="Verdana" w:cs="Times New Roman"/>
          <w:color w:val="333333"/>
          <w:lang w:eastAsia="ru-RU"/>
        </w:rPr>
        <w:t>в</w:t>
      </w:r>
      <w:proofErr w:type="gramEnd"/>
      <w:r w:rsidRPr="009B342F">
        <w:rPr>
          <w:rFonts w:ascii="Verdana" w:eastAsia="Times New Roman" w:hAnsi="Verdana" w:cs="Times New Roman"/>
          <w:color w:val="333333"/>
          <w:lang w:eastAsia="ru-RU"/>
        </w:rPr>
        <w:t xml:space="preserve"> множестве T будем называть мощностью этого множества и будем обозначать |T|.</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Пусть метка класса принимает следующие значения C</w:t>
      </w:r>
      <w:r w:rsidRPr="009B342F">
        <w:rPr>
          <w:rFonts w:ascii="Verdana" w:eastAsia="Times New Roman" w:hAnsi="Verdana" w:cs="Times New Roman"/>
          <w:color w:val="333333"/>
          <w:vertAlign w:val="subscript"/>
          <w:lang w:eastAsia="ru-RU"/>
        </w:rPr>
        <w:t>1</w:t>
      </w:r>
      <w:r w:rsidRPr="009B342F">
        <w:rPr>
          <w:rFonts w:ascii="Verdana" w:eastAsia="Times New Roman" w:hAnsi="Verdana" w:cs="Times New Roman"/>
          <w:color w:val="333333"/>
          <w:lang w:eastAsia="ru-RU"/>
        </w:rPr>
        <w:t>, C</w:t>
      </w:r>
      <w:r w:rsidRPr="009B342F">
        <w:rPr>
          <w:rFonts w:ascii="Verdana" w:eastAsia="Times New Roman" w:hAnsi="Verdana" w:cs="Times New Roman"/>
          <w:color w:val="333333"/>
          <w:vertAlign w:val="subscript"/>
          <w:lang w:eastAsia="ru-RU"/>
        </w:rPr>
        <w:t>2</w:t>
      </w:r>
      <w:r w:rsidRPr="009B342F">
        <w:rPr>
          <w:rFonts w:ascii="Verdana" w:eastAsia="Times New Roman" w:hAnsi="Verdana" w:cs="Times New Roman"/>
          <w:color w:val="333333"/>
          <w:lang w:eastAsia="ru-RU"/>
        </w:rPr>
        <w:t xml:space="preserve"> … </w:t>
      </w:r>
      <w:proofErr w:type="spellStart"/>
      <w:r w:rsidRPr="009B342F">
        <w:rPr>
          <w:rFonts w:ascii="Verdana" w:eastAsia="Times New Roman" w:hAnsi="Verdana" w:cs="Times New Roman"/>
          <w:color w:val="333333"/>
          <w:lang w:eastAsia="ru-RU"/>
        </w:rPr>
        <w:t>C</w:t>
      </w:r>
      <w:r w:rsidRPr="009B342F">
        <w:rPr>
          <w:rFonts w:ascii="Verdana" w:eastAsia="Times New Roman" w:hAnsi="Verdana" w:cs="Times New Roman"/>
          <w:color w:val="333333"/>
          <w:vertAlign w:val="subscript"/>
          <w:lang w:eastAsia="ru-RU"/>
        </w:rPr>
        <w:t>k</w:t>
      </w:r>
      <w:proofErr w:type="spellEnd"/>
      <w:r w:rsidRPr="009B342F">
        <w:rPr>
          <w:rFonts w:ascii="Verdana" w:eastAsia="Times New Roman" w:hAnsi="Verdana" w:cs="Times New Roman"/>
          <w:color w:val="333333"/>
          <w:lang w:eastAsia="ru-RU"/>
        </w:rPr>
        <w:t>.</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lastRenderedPageBreak/>
        <w:t>Наша задача будет заключаться в построен</w:t>
      </w:r>
      <w:proofErr w:type="gramStart"/>
      <w:r w:rsidRPr="009B342F">
        <w:rPr>
          <w:rFonts w:ascii="Verdana" w:eastAsia="Times New Roman" w:hAnsi="Verdana" w:cs="Times New Roman"/>
          <w:color w:val="333333"/>
          <w:lang w:eastAsia="ru-RU"/>
        </w:rPr>
        <w:t>ии ие</w:t>
      </w:r>
      <w:proofErr w:type="gramEnd"/>
      <w:r w:rsidRPr="009B342F">
        <w:rPr>
          <w:rFonts w:ascii="Verdana" w:eastAsia="Times New Roman" w:hAnsi="Verdana" w:cs="Times New Roman"/>
          <w:color w:val="333333"/>
          <w:lang w:eastAsia="ru-RU"/>
        </w:rPr>
        <w:t>рархической классификационной модели в виде дерева из множества примеров T. Процесс построения дерева будет происходить сверху вниз. Сначала создается корень дерева, затем потомки корня и т.д. </w:t>
      </w:r>
      <w:r w:rsidRPr="009B342F">
        <w:rPr>
          <w:rFonts w:ascii="Verdana" w:eastAsia="Times New Roman" w:hAnsi="Verdana" w:cs="Times New Roman"/>
          <w:color w:val="333333"/>
          <w:lang w:eastAsia="ru-RU"/>
        </w:rPr>
        <w:br/>
        <w:t xml:space="preserve">На первом шаге мы имеем пустое дерево (имеется только корень) и исходное множество T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proofErr w:type="spellStart"/>
      <w:r w:rsidRPr="009B342F">
        <w:rPr>
          <w:rFonts w:ascii="Verdana" w:eastAsia="Times New Roman" w:hAnsi="Verdana" w:cs="Times New Roman"/>
          <w:color w:val="333333"/>
          <w:lang w:eastAsia="ru-RU"/>
        </w:rPr>
        <w:t>n</w:t>
      </w:r>
      <w:proofErr w:type="spellEnd"/>
      <w:r w:rsidRPr="009B342F">
        <w:rPr>
          <w:rFonts w:ascii="Verdana" w:eastAsia="Times New Roman" w:hAnsi="Verdana" w:cs="Times New Roman"/>
          <w:color w:val="333333"/>
          <w:lang w:eastAsia="ru-RU"/>
        </w:rPr>
        <w:t xml:space="preserve">(по числу значений атрибута) подмножеств и, </w:t>
      </w:r>
      <w:proofErr w:type="spellStart"/>
      <w:r w:rsidRPr="009B342F">
        <w:rPr>
          <w:rFonts w:ascii="Verdana" w:eastAsia="Times New Roman" w:hAnsi="Verdana" w:cs="Times New Roman"/>
          <w:color w:val="333333"/>
          <w:lang w:eastAsia="ru-RU"/>
        </w:rPr>
        <w:t>сответственно</w:t>
      </w:r>
      <w:proofErr w:type="spellEnd"/>
      <w:r w:rsidRPr="009B342F">
        <w:rPr>
          <w:rFonts w:ascii="Verdana" w:eastAsia="Times New Roman" w:hAnsi="Verdana" w:cs="Times New Roman"/>
          <w:color w:val="333333"/>
          <w:lang w:eastAsia="ru-RU"/>
        </w:rPr>
        <w:t xml:space="preserve">, создаются </w:t>
      </w:r>
      <w:proofErr w:type="spellStart"/>
      <w:r w:rsidRPr="009B342F">
        <w:rPr>
          <w:rFonts w:ascii="Verdana" w:eastAsia="Times New Roman" w:hAnsi="Verdana" w:cs="Times New Roman"/>
          <w:color w:val="333333"/>
          <w:lang w:eastAsia="ru-RU"/>
        </w:rPr>
        <w:t>n</w:t>
      </w:r>
      <w:proofErr w:type="spellEnd"/>
      <w:r w:rsidRPr="009B342F">
        <w:rPr>
          <w:rFonts w:ascii="Verdana" w:eastAsia="Times New Roman" w:hAnsi="Verdana" w:cs="Times New Roman"/>
          <w:color w:val="333333"/>
          <w:lang w:eastAsia="ru-RU"/>
        </w:rPr>
        <w:t xml:space="preserve"> потомков корня, каждому из которых поставлено в соответствие свое подмножество, полученное при разбиении множества T. Затем эта процедура рекурсивно применяется ко всем подмножествам (потомкам корня) и т.д.</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 xml:space="preserve">Рассмотрим подробнее критерий выбора атрибута, по которому должно пойти ветвление. Очевидно, что в нашем распоряжении </w:t>
      </w:r>
      <w:proofErr w:type="spellStart"/>
      <w:r w:rsidRPr="009B342F">
        <w:rPr>
          <w:rFonts w:ascii="Verdana" w:eastAsia="Times New Roman" w:hAnsi="Verdana" w:cs="Times New Roman"/>
          <w:color w:val="333333"/>
          <w:lang w:eastAsia="ru-RU"/>
        </w:rPr>
        <w:t>m</w:t>
      </w:r>
      <w:proofErr w:type="spellEnd"/>
      <w:r w:rsidRPr="009B342F">
        <w:rPr>
          <w:rFonts w:ascii="Verdana" w:eastAsia="Times New Roman" w:hAnsi="Verdana" w:cs="Times New Roman"/>
          <w:color w:val="333333"/>
          <w:lang w:eastAsia="ru-RU"/>
        </w:rP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 xml:space="preserve">Пусть мы имеем проверку X (в качестве проверки может быть выбран любой атрибут), которая принимает </w:t>
      </w:r>
      <w:proofErr w:type="spellStart"/>
      <w:r w:rsidRPr="009B342F">
        <w:rPr>
          <w:rFonts w:ascii="Verdana" w:eastAsia="Times New Roman" w:hAnsi="Verdana" w:cs="Times New Roman"/>
          <w:color w:val="333333"/>
          <w:lang w:eastAsia="ru-RU"/>
        </w:rPr>
        <w:t>n</w:t>
      </w:r>
      <w:proofErr w:type="spellEnd"/>
      <w:r w:rsidRPr="009B342F">
        <w:rPr>
          <w:rFonts w:ascii="Verdana" w:eastAsia="Times New Roman" w:hAnsi="Verdana" w:cs="Times New Roman"/>
          <w:color w:val="333333"/>
          <w:lang w:eastAsia="ru-RU"/>
        </w:rPr>
        <w:t xml:space="preserve"> значений A</w:t>
      </w:r>
      <w:r w:rsidRPr="009B342F">
        <w:rPr>
          <w:rFonts w:ascii="Verdana" w:eastAsia="Times New Roman" w:hAnsi="Verdana" w:cs="Times New Roman"/>
          <w:color w:val="333333"/>
          <w:vertAlign w:val="subscript"/>
          <w:lang w:eastAsia="ru-RU"/>
        </w:rPr>
        <w:t>1</w:t>
      </w:r>
      <w:r w:rsidRPr="009B342F">
        <w:rPr>
          <w:rFonts w:ascii="Verdana" w:eastAsia="Times New Roman" w:hAnsi="Verdana" w:cs="Times New Roman"/>
          <w:color w:val="333333"/>
          <w:lang w:eastAsia="ru-RU"/>
        </w:rPr>
        <w:t>, A</w:t>
      </w:r>
      <w:r w:rsidRPr="009B342F">
        <w:rPr>
          <w:rFonts w:ascii="Verdana" w:eastAsia="Times New Roman" w:hAnsi="Verdana" w:cs="Times New Roman"/>
          <w:color w:val="333333"/>
          <w:vertAlign w:val="subscript"/>
          <w:lang w:eastAsia="ru-RU"/>
        </w:rPr>
        <w:t>2</w:t>
      </w:r>
      <w:r w:rsidRPr="009B342F">
        <w:rPr>
          <w:rFonts w:ascii="Verdana" w:eastAsia="Times New Roman" w:hAnsi="Verdana" w:cs="Times New Roman"/>
          <w:color w:val="333333"/>
          <w:lang w:eastAsia="ru-RU"/>
        </w:rPr>
        <w:t xml:space="preserve"> ... </w:t>
      </w:r>
      <w:proofErr w:type="spellStart"/>
      <w:r w:rsidRPr="009B342F">
        <w:rPr>
          <w:rFonts w:ascii="Verdana" w:eastAsia="Times New Roman" w:hAnsi="Verdana" w:cs="Times New Roman"/>
          <w:color w:val="333333"/>
          <w:lang w:eastAsia="ru-RU"/>
        </w:rPr>
        <w:t>A</w:t>
      </w:r>
      <w:r w:rsidRPr="009B342F">
        <w:rPr>
          <w:rFonts w:ascii="Verdana" w:eastAsia="Times New Roman" w:hAnsi="Verdana" w:cs="Times New Roman"/>
          <w:color w:val="333333"/>
          <w:vertAlign w:val="subscript"/>
          <w:lang w:eastAsia="ru-RU"/>
        </w:rPr>
        <w:t>n</w:t>
      </w:r>
      <w:proofErr w:type="spellEnd"/>
      <w:r w:rsidRPr="009B342F">
        <w:rPr>
          <w:rFonts w:ascii="Verdana" w:eastAsia="Times New Roman" w:hAnsi="Verdana" w:cs="Times New Roman"/>
          <w:color w:val="333333"/>
          <w:lang w:eastAsia="ru-RU"/>
        </w:rPr>
        <w:t>. Тогда разбиение T по проверке X даст нам подмножества T</w:t>
      </w:r>
      <w:r w:rsidRPr="009B342F">
        <w:rPr>
          <w:rFonts w:ascii="Verdana" w:eastAsia="Times New Roman" w:hAnsi="Verdana" w:cs="Times New Roman"/>
          <w:color w:val="333333"/>
          <w:vertAlign w:val="subscript"/>
          <w:lang w:eastAsia="ru-RU"/>
        </w:rPr>
        <w:t>1</w:t>
      </w:r>
      <w:r w:rsidRPr="009B342F">
        <w:rPr>
          <w:rFonts w:ascii="Verdana" w:eastAsia="Times New Roman" w:hAnsi="Verdana" w:cs="Times New Roman"/>
          <w:color w:val="333333"/>
          <w:lang w:eastAsia="ru-RU"/>
        </w:rPr>
        <w:t>, T</w:t>
      </w:r>
      <w:r w:rsidRPr="009B342F">
        <w:rPr>
          <w:rFonts w:ascii="Verdana" w:eastAsia="Times New Roman" w:hAnsi="Verdana" w:cs="Times New Roman"/>
          <w:color w:val="333333"/>
          <w:vertAlign w:val="subscript"/>
          <w:lang w:eastAsia="ru-RU"/>
        </w:rPr>
        <w:t>2</w:t>
      </w:r>
      <w:r w:rsidRPr="009B342F">
        <w:rPr>
          <w:rFonts w:ascii="Verdana" w:eastAsia="Times New Roman" w:hAnsi="Verdana" w:cs="Times New Roman"/>
          <w:color w:val="333333"/>
          <w:lang w:eastAsia="ru-RU"/>
        </w:rPr>
        <w:t xml:space="preserve"> ... </w:t>
      </w:r>
      <w:proofErr w:type="spellStart"/>
      <w:r w:rsidRPr="009B342F">
        <w:rPr>
          <w:rFonts w:ascii="Verdana" w:eastAsia="Times New Roman" w:hAnsi="Verdana" w:cs="Times New Roman"/>
          <w:color w:val="333333"/>
          <w:lang w:eastAsia="ru-RU"/>
        </w:rPr>
        <w:t>T</w:t>
      </w:r>
      <w:r w:rsidRPr="009B342F">
        <w:rPr>
          <w:rFonts w:ascii="Verdana" w:eastAsia="Times New Roman" w:hAnsi="Verdana" w:cs="Times New Roman"/>
          <w:color w:val="333333"/>
          <w:vertAlign w:val="subscript"/>
          <w:lang w:eastAsia="ru-RU"/>
        </w:rPr>
        <w:t>n</w:t>
      </w:r>
      <w:proofErr w:type="spellEnd"/>
      <w:r w:rsidRPr="009B342F">
        <w:rPr>
          <w:rFonts w:ascii="Verdana" w:eastAsia="Times New Roman" w:hAnsi="Verdana" w:cs="Times New Roman"/>
          <w:color w:val="333333"/>
          <w:lang w:eastAsia="ru-RU"/>
        </w:rPr>
        <w:t>, при X равном соответственно A</w:t>
      </w:r>
      <w:r w:rsidRPr="009B342F">
        <w:rPr>
          <w:rFonts w:ascii="Verdana" w:eastAsia="Times New Roman" w:hAnsi="Verdana" w:cs="Times New Roman"/>
          <w:color w:val="333333"/>
          <w:vertAlign w:val="subscript"/>
          <w:lang w:eastAsia="ru-RU"/>
        </w:rPr>
        <w:t>1</w:t>
      </w:r>
      <w:r w:rsidRPr="009B342F">
        <w:rPr>
          <w:rFonts w:ascii="Verdana" w:eastAsia="Times New Roman" w:hAnsi="Verdana" w:cs="Times New Roman"/>
          <w:color w:val="333333"/>
          <w:lang w:eastAsia="ru-RU"/>
        </w:rPr>
        <w:t>, A</w:t>
      </w:r>
      <w:r w:rsidRPr="009B342F">
        <w:rPr>
          <w:rFonts w:ascii="Verdana" w:eastAsia="Times New Roman" w:hAnsi="Verdana" w:cs="Times New Roman"/>
          <w:color w:val="333333"/>
          <w:vertAlign w:val="subscript"/>
          <w:lang w:eastAsia="ru-RU"/>
        </w:rPr>
        <w:t>2</w:t>
      </w:r>
      <w:r w:rsidRPr="009B342F">
        <w:rPr>
          <w:rFonts w:ascii="Verdana" w:eastAsia="Times New Roman" w:hAnsi="Verdana" w:cs="Times New Roman"/>
          <w:color w:val="333333"/>
          <w:lang w:eastAsia="ru-RU"/>
        </w:rPr>
        <w:t xml:space="preserve">… </w:t>
      </w:r>
      <w:proofErr w:type="spellStart"/>
      <w:r w:rsidRPr="009B342F">
        <w:rPr>
          <w:rFonts w:ascii="Verdana" w:eastAsia="Times New Roman" w:hAnsi="Verdana" w:cs="Times New Roman"/>
          <w:color w:val="333333"/>
          <w:lang w:eastAsia="ru-RU"/>
        </w:rPr>
        <w:t>A</w:t>
      </w:r>
      <w:r w:rsidRPr="009B342F">
        <w:rPr>
          <w:rFonts w:ascii="Verdana" w:eastAsia="Times New Roman" w:hAnsi="Verdana" w:cs="Times New Roman"/>
          <w:color w:val="333333"/>
          <w:vertAlign w:val="subscript"/>
          <w:lang w:eastAsia="ru-RU"/>
        </w:rPr>
        <w:t>n</w:t>
      </w:r>
      <w:proofErr w:type="spellEnd"/>
      <w:r w:rsidRPr="009B342F">
        <w:rPr>
          <w:rFonts w:ascii="Verdana" w:eastAsia="Times New Roman" w:hAnsi="Verdana" w:cs="Times New Roman"/>
          <w:color w:val="333333"/>
          <w:lang w:eastAsia="ru-RU"/>
        </w:rPr>
        <w:t xml:space="preserve">. Единственная доступная нам информация – то, каким образом классы распределены </w:t>
      </w:r>
      <w:proofErr w:type="gramStart"/>
      <w:r w:rsidRPr="009B342F">
        <w:rPr>
          <w:rFonts w:ascii="Verdana" w:eastAsia="Times New Roman" w:hAnsi="Verdana" w:cs="Times New Roman"/>
          <w:color w:val="333333"/>
          <w:lang w:eastAsia="ru-RU"/>
        </w:rPr>
        <w:t>в</w:t>
      </w:r>
      <w:proofErr w:type="gramEnd"/>
      <w:r w:rsidRPr="009B342F">
        <w:rPr>
          <w:rFonts w:ascii="Verdana" w:eastAsia="Times New Roman" w:hAnsi="Verdana" w:cs="Times New Roman"/>
          <w:color w:val="333333"/>
          <w:lang w:eastAsia="ru-RU"/>
        </w:rPr>
        <w:t xml:space="preserve"> множестве T и его подмножествах, получаемых при разбиении по X. Именно этим мы и воспользуемся при определении критерия.</w:t>
      </w:r>
    </w:p>
    <w:p w:rsidR="009B342F" w:rsidRPr="009B342F" w:rsidRDefault="009B342F" w:rsidP="009B342F">
      <w:pPr>
        <w:shd w:val="clear" w:color="auto" w:fill="FFFFFF"/>
        <w:spacing w:after="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Пусть </w:t>
      </w:r>
      <w:proofErr w:type="spellStart"/>
      <w:r w:rsidRPr="009B342F">
        <w:rPr>
          <w:rFonts w:ascii="MathJax_Math-italic" w:eastAsia="Times New Roman" w:hAnsi="MathJax_Math-italic" w:cs="Times New Roman"/>
          <w:color w:val="333333"/>
          <w:sz w:val="27"/>
          <w:lang w:eastAsia="ru-RU"/>
        </w:rPr>
        <w:t>freq</w:t>
      </w:r>
      <w:proofErr w:type="spellEnd"/>
      <w:r w:rsidRPr="009B342F">
        <w:rPr>
          <w:rFonts w:ascii="MathJax_Main" w:eastAsia="Times New Roman" w:hAnsi="MathJax_Main" w:cs="Times New Roman"/>
          <w:color w:val="333333"/>
          <w:sz w:val="27"/>
          <w:lang w:eastAsia="ru-RU"/>
        </w:rPr>
        <w:t>(</w:t>
      </w:r>
      <w:proofErr w:type="spellStart"/>
      <w:r w:rsidRPr="009B342F">
        <w:rPr>
          <w:rFonts w:ascii="MathJax_Math-italic" w:eastAsia="Times New Roman" w:hAnsi="MathJax_Math-italic" w:cs="Times New Roman"/>
          <w:color w:val="333333"/>
          <w:sz w:val="27"/>
          <w:lang w:eastAsia="ru-RU"/>
        </w:rPr>
        <w:t>C</w:t>
      </w:r>
      <w:r w:rsidRPr="009B342F">
        <w:rPr>
          <w:rFonts w:ascii="MathJax_Math-italic" w:eastAsia="Times New Roman" w:hAnsi="MathJax_Math-italic" w:cs="Times New Roman"/>
          <w:color w:val="333333"/>
          <w:sz w:val="19"/>
          <w:lang w:eastAsia="ru-RU"/>
        </w:rPr>
        <w:t>j</w:t>
      </w:r>
      <w:r w:rsidRPr="009B342F">
        <w:rPr>
          <w:rFonts w:ascii="MathJax_Main" w:eastAsia="Times New Roman" w:hAnsi="MathJax_Main" w:cs="Times New Roman"/>
          <w:color w:val="333333"/>
          <w:sz w:val="27"/>
          <w:lang w:eastAsia="ru-RU"/>
        </w:rPr>
        <w:t>,</w:t>
      </w:r>
      <w:r w:rsidRPr="009B342F">
        <w:rPr>
          <w:rFonts w:ascii="MathJax_Math-italic" w:eastAsia="Times New Roman" w:hAnsi="MathJax_Math-italic" w:cs="Times New Roman"/>
          <w:color w:val="333333"/>
          <w:sz w:val="27"/>
          <w:lang w:eastAsia="ru-RU"/>
        </w:rPr>
        <w:t>S</w:t>
      </w:r>
      <w:proofErr w:type="spellEnd"/>
      <w:r w:rsidRPr="009B342F">
        <w:rPr>
          <w:rFonts w:ascii="MathJax_Main" w:eastAsia="Times New Roman" w:hAnsi="MathJax_Main" w:cs="Times New Roman"/>
          <w:color w:val="333333"/>
          <w:sz w:val="27"/>
          <w:lang w:eastAsia="ru-RU"/>
        </w:rPr>
        <w:t>)</w:t>
      </w:r>
      <w:proofErr w:type="spellStart"/>
      <w:r w:rsidRPr="009B342F">
        <w:rPr>
          <w:rFonts w:ascii="Verdana" w:eastAsia="Times New Roman" w:hAnsi="Verdana" w:cs="Times New Roman"/>
          <w:color w:val="333333"/>
          <w:lang w:eastAsia="ru-RU"/>
        </w:rPr>
        <w:t>freq</w:t>
      </w:r>
      <w:proofErr w:type="spellEnd"/>
      <w:r w:rsidRPr="009B342F">
        <w:rPr>
          <w:rFonts w:ascii="Verdana" w:eastAsia="Times New Roman" w:hAnsi="Verdana" w:cs="Times New Roman"/>
          <w:color w:val="333333"/>
          <w:lang w:eastAsia="ru-RU"/>
        </w:rPr>
        <w:t>(</w:t>
      </w:r>
      <w:proofErr w:type="spellStart"/>
      <w:r w:rsidRPr="009B342F">
        <w:rPr>
          <w:rFonts w:ascii="Verdana" w:eastAsia="Times New Roman" w:hAnsi="Verdana" w:cs="Times New Roman"/>
          <w:color w:val="333333"/>
          <w:lang w:eastAsia="ru-RU"/>
        </w:rPr>
        <w:t>Cj,S</w:t>
      </w:r>
      <w:proofErr w:type="spellEnd"/>
      <w:r w:rsidRPr="009B342F">
        <w:rPr>
          <w:rFonts w:ascii="Verdana" w:eastAsia="Times New Roman" w:hAnsi="Verdana" w:cs="Times New Roman"/>
          <w:color w:val="333333"/>
          <w:lang w:eastAsia="ru-RU"/>
        </w:rPr>
        <w:t xml:space="preserve">) – количество примеров из некоторого множества S, относящихся к одному и тому же классу </w:t>
      </w:r>
      <w:proofErr w:type="spellStart"/>
      <w:r w:rsidRPr="009B342F">
        <w:rPr>
          <w:rFonts w:ascii="Verdana" w:eastAsia="Times New Roman" w:hAnsi="Verdana" w:cs="Times New Roman"/>
          <w:color w:val="333333"/>
          <w:lang w:eastAsia="ru-RU"/>
        </w:rPr>
        <w:t>C</w:t>
      </w:r>
      <w:r w:rsidRPr="009B342F">
        <w:rPr>
          <w:rFonts w:ascii="Verdana" w:eastAsia="Times New Roman" w:hAnsi="Verdana" w:cs="Times New Roman"/>
          <w:color w:val="333333"/>
          <w:vertAlign w:val="subscript"/>
          <w:lang w:eastAsia="ru-RU"/>
        </w:rPr>
        <w:t>j</w:t>
      </w:r>
      <w:proofErr w:type="spellEnd"/>
      <w:r w:rsidRPr="009B342F">
        <w:rPr>
          <w:rFonts w:ascii="Verdana" w:eastAsia="Times New Roman" w:hAnsi="Verdana" w:cs="Times New Roman"/>
          <w:color w:val="333333"/>
          <w:lang w:eastAsia="ru-RU"/>
        </w:rPr>
        <w:t xml:space="preserve">. Тогда вероятность того, что случайно выбранный пример из множества S будет принадлежать к классу </w:t>
      </w:r>
      <w:proofErr w:type="spellStart"/>
      <w:r w:rsidRPr="009B342F">
        <w:rPr>
          <w:rFonts w:ascii="Verdana" w:eastAsia="Times New Roman" w:hAnsi="Verdana" w:cs="Times New Roman"/>
          <w:color w:val="333333"/>
          <w:lang w:eastAsia="ru-RU"/>
        </w:rPr>
        <w:t>C</w:t>
      </w:r>
      <w:r w:rsidRPr="009B342F">
        <w:rPr>
          <w:rFonts w:ascii="Verdana" w:eastAsia="Times New Roman" w:hAnsi="Verdana" w:cs="Times New Roman"/>
          <w:color w:val="333333"/>
          <w:vertAlign w:val="subscript"/>
          <w:lang w:eastAsia="ru-RU"/>
        </w:rPr>
        <w:t>j</w:t>
      </w:r>
      <w:proofErr w:type="spellEnd"/>
    </w:p>
    <w:p w:rsidR="009B342F" w:rsidRPr="009B342F" w:rsidRDefault="009B342F" w:rsidP="009B342F">
      <w:pPr>
        <w:shd w:val="clear" w:color="auto" w:fill="FFFFFF"/>
        <w:spacing w:line="240" w:lineRule="auto"/>
        <w:jc w:val="center"/>
        <w:rPr>
          <w:rFonts w:ascii="Verdana" w:eastAsia="Times New Roman" w:hAnsi="Verdana" w:cs="Times New Roman"/>
          <w:color w:val="333333"/>
          <w:sz w:val="19"/>
          <w:szCs w:val="19"/>
          <w:lang w:val="en-US" w:eastAsia="ru-RU"/>
        </w:rPr>
      </w:pPr>
      <w:r w:rsidRPr="009B342F">
        <w:rPr>
          <w:rFonts w:ascii="MathJax_Math-italic" w:eastAsia="Times New Roman" w:hAnsi="MathJax_Math-italic" w:cs="Times New Roman"/>
          <w:color w:val="333333"/>
          <w:sz w:val="27"/>
          <w:lang w:val="en-US" w:eastAsia="ru-RU"/>
        </w:rPr>
        <w:t>P</w:t>
      </w:r>
      <w:r w:rsidRPr="009B342F">
        <w:rPr>
          <w:rFonts w:ascii="MathJax_Main" w:eastAsia="Times New Roman" w:hAnsi="MathJax_Main" w:cs="Times New Roman"/>
          <w:color w:val="333333"/>
          <w:sz w:val="27"/>
          <w:lang w:val="en-US" w:eastAsia="ru-RU"/>
        </w:rPr>
        <w:t>=</w:t>
      </w:r>
      <w:r w:rsidRPr="009B342F">
        <w:rPr>
          <w:rFonts w:ascii="MathJax_Math-italic" w:eastAsia="Times New Roman" w:hAnsi="MathJax_Math-italic" w:cs="Times New Roman"/>
          <w:color w:val="333333"/>
          <w:sz w:val="27"/>
          <w:lang w:val="en-US" w:eastAsia="ru-RU"/>
        </w:rPr>
        <w:t>freq</w:t>
      </w:r>
      <w:r w:rsidRPr="009B342F">
        <w:rPr>
          <w:rFonts w:ascii="MathJax_Main" w:eastAsia="Times New Roman" w:hAnsi="MathJax_Main" w:cs="Times New Roman"/>
          <w:color w:val="333333"/>
          <w:sz w:val="27"/>
          <w:lang w:val="en-US" w:eastAsia="ru-RU"/>
        </w:rPr>
        <w:t>(</w:t>
      </w:r>
      <w:proofErr w:type="spellStart"/>
      <w:r w:rsidRPr="009B342F">
        <w:rPr>
          <w:rFonts w:ascii="MathJax_Math-italic" w:eastAsia="Times New Roman" w:hAnsi="MathJax_Math-italic" w:cs="Times New Roman"/>
          <w:color w:val="333333"/>
          <w:sz w:val="27"/>
          <w:lang w:val="en-US" w:eastAsia="ru-RU"/>
        </w:rPr>
        <w:t>C</w:t>
      </w:r>
      <w:r w:rsidRPr="009B342F">
        <w:rPr>
          <w:rFonts w:ascii="MathJax_Math-italic" w:eastAsia="Times New Roman" w:hAnsi="MathJax_Math-italic" w:cs="Times New Roman"/>
          <w:color w:val="333333"/>
          <w:sz w:val="19"/>
          <w:lang w:val="en-US" w:eastAsia="ru-RU"/>
        </w:rPr>
        <w:t>j</w:t>
      </w:r>
      <w:r w:rsidRPr="009B342F">
        <w:rPr>
          <w:rFonts w:ascii="MathJax_Main" w:eastAsia="Times New Roman" w:hAnsi="MathJax_Main" w:cs="Times New Roman"/>
          <w:color w:val="333333"/>
          <w:sz w:val="27"/>
          <w:lang w:val="en-US" w:eastAsia="ru-RU"/>
        </w:rPr>
        <w:t>,</w:t>
      </w:r>
      <w:r w:rsidRPr="009B342F">
        <w:rPr>
          <w:rFonts w:ascii="MathJax_Math-italic" w:eastAsia="Times New Roman" w:hAnsi="MathJax_Math-italic" w:cs="Times New Roman"/>
          <w:color w:val="333333"/>
          <w:sz w:val="27"/>
          <w:lang w:val="en-US" w:eastAsia="ru-RU"/>
        </w:rPr>
        <w:t>S</w:t>
      </w:r>
      <w:proofErr w:type="spellEnd"/>
      <w:r w:rsidRPr="009B342F">
        <w:rPr>
          <w:rFonts w:ascii="MathJax_Main" w:eastAsia="Times New Roman" w:hAnsi="MathJax_Main" w:cs="Times New Roman"/>
          <w:color w:val="333333"/>
          <w:sz w:val="27"/>
          <w:lang w:val="en-US" w:eastAsia="ru-RU"/>
        </w:rPr>
        <w:t>)</w:t>
      </w:r>
      <w:r w:rsidRPr="009B342F">
        <w:rPr>
          <w:rFonts w:ascii="Cambria Math" w:eastAsia="Times New Roman" w:hAnsi="Cambria Math" w:cs="Cambria Math"/>
          <w:color w:val="333333"/>
          <w:sz w:val="27"/>
          <w:lang w:val="en-US" w:eastAsia="ru-RU"/>
        </w:rPr>
        <w:t>∣</w:t>
      </w:r>
      <w:r w:rsidRPr="009B342F">
        <w:rPr>
          <w:rFonts w:ascii="MathJax_Math-italic" w:eastAsia="Times New Roman" w:hAnsi="MathJax_Math-italic" w:cs="Times New Roman"/>
          <w:color w:val="333333"/>
          <w:sz w:val="27"/>
          <w:lang w:val="en-US" w:eastAsia="ru-RU"/>
        </w:rPr>
        <w:t>S</w:t>
      </w:r>
      <w:r w:rsidRPr="009B342F">
        <w:rPr>
          <w:rFonts w:ascii="Cambria Math" w:eastAsia="Times New Roman" w:hAnsi="Cambria Math" w:cs="Cambria Math"/>
          <w:color w:val="333333"/>
          <w:sz w:val="27"/>
          <w:lang w:val="en-US" w:eastAsia="ru-RU"/>
        </w:rPr>
        <w:t>∣</w:t>
      </w:r>
      <w:r w:rsidRPr="009B342F">
        <w:rPr>
          <w:rFonts w:ascii="Verdana" w:eastAsia="Times New Roman" w:hAnsi="Verdana" w:cs="Times New Roman"/>
          <w:color w:val="333333"/>
          <w:lang w:val="en-US" w:eastAsia="ru-RU"/>
        </w:rPr>
        <w:t>P=freq(</w:t>
      </w:r>
      <w:proofErr w:type="spellStart"/>
      <w:r w:rsidRPr="009B342F">
        <w:rPr>
          <w:rFonts w:ascii="Verdana" w:eastAsia="Times New Roman" w:hAnsi="Verdana" w:cs="Times New Roman"/>
          <w:color w:val="333333"/>
          <w:lang w:val="en-US" w:eastAsia="ru-RU"/>
        </w:rPr>
        <w:t>Cj,S</w:t>
      </w:r>
      <w:proofErr w:type="spellEnd"/>
      <w:r w:rsidRPr="009B342F">
        <w:rPr>
          <w:rFonts w:ascii="Verdana" w:eastAsia="Times New Roman" w:hAnsi="Verdana" w:cs="Times New Roman"/>
          <w:color w:val="333333"/>
          <w:lang w:val="en-US" w:eastAsia="ru-RU"/>
        </w:rPr>
        <w:t>)</w:t>
      </w:r>
      <w:r w:rsidRPr="009B342F">
        <w:rPr>
          <w:rFonts w:ascii="Cambria Math" w:eastAsia="Times New Roman" w:hAnsi="Cambria Math" w:cs="Cambria Math"/>
          <w:color w:val="333333"/>
          <w:lang w:val="en-US" w:eastAsia="ru-RU"/>
        </w:rPr>
        <w:t>∣</w:t>
      </w:r>
      <w:r w:rsidRPr="009B342F">
        <w:rPr>
          <w:rFonts w:ascii="Verdana" w:eastAsia="Times New Roman" w:hAnsi="Verdana" w:cs="Verdana"/>
          <w:color w:val="333333"/>
          <w:lang w:val="en-US" w:eastAsia="ru-RU"/>
        </w:rPr>
        <w:t>S</w:t>
      </w:r>
      <w:r w:rsidRPr="009B342F">
        <w:rPr>
          <w:rFonts w:ascii="Cambria Math" w:eastAsia="Times New Roman" w:hAnsi="Cambria Math" w:cs="Cambria Math"/>
          <w:color w:val="333333"/>
          <w:lang w:val="en-US" w:eastAsia="ru-RU"/>
        </w:rPr>
        <w:t>∣</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Согласно теории информации, количество содержащейся в сообщении информации, зависит от ее вероятности</w:t>
      </w:r>
    </w:p>
    <w:p w:rsidR="009B342F" w:rsidRPr="009B342F" w:rsidRDefault="009B342F" w:rsidP="009B342F">
      <w:pPr>
        <w:shd w:val="clear" w:color="auto" w:fill="FFFFFF"/>
        <w:spacing w:after="0" w:line="396" w:lineRule="atLeast"/>
        <w:jc w:val="center"/>
        <w:rPr>
          <w:rFonts w:ascii="Verdana" w:eastAsia="Times New Roman" w:hAnsi="Verdana" w:cs="Times New Roman"/>
          <w:color w:val="333333"/>
          <w:lang w:eastAsia="ru-RU"/>
        </w:rPr>
      </w:pPr>
      <w:r w:rsidRPr="009B342F">
        <w:rPr>
          <w:rFonts w:ascii="MathJax_Main" w:eastAsia="Times New Roman" w:hAnsi="MathJax_Main" w:cs="Times New Roman"/>
          <w:color w:val="333333"/>
          <w:sz w:val="27"/>
          <w:lang w:eastAsia="ru-RU"/>
        </w:rPr>
        <w:t>log</w:t>
      </w:r>
      <w:r w:rsidRPr="009B342F">
        <w:rPr>
          <w:rFonts w:ascii="MathJax_Main" w:eastAsia="Times New Roman" w:hAnsi="MathJax_Main" w:cs="Times New Roman"/>
          <w:color w:val="333333"/>
          <w:sz w:val="19"/>
          <w:lang w:eastAsia="ru-RU"/>
        </w:rPr>
        <w:t>2</w:t>
      </w:r>
      <w:r w:rsidRPr="009B342F">
        <w:rPr>
          <w:rFonts w:ascii="MathJax_Size2" w:eastAsia="Times New Roman" w:hAnsi="MathJax_Size2" w:cs="Times New Roman"/>
          <w:color w:val="333333"/>
          <w:sz w:val="27"/>
          <w:lang w:eastAsia="ru-RU"/>
        </w:rPr>
        <w:t>(</w:t>
      </w:r>
      <w:r w:rsidRPr="009B342F">
        <w:rPr>
          <w:rFonts w:ascii="MathJax_Main" w:eastAsia="Times New Roman" w:hAnsi="MathJax_Main" w:cs="Times New Roman"/>
          <w:color w:val="333333"/>
          <w:sz w:val="19"/>
          <w:lang w:eastAsia="ru-RU"/>
        </w:rPr>
        <w:t>1</w:t>
      </w:r>
      <w:r w:rsidRPr="009B342F">
        <w:rPr>
          <w:rFonts w:ascii="MathJax_Math-italic" w:eastAsia="Times New Roman" w:hAnsi="MathJax_Math-italic" w:cs="Times New Roman"/>
          <w:color w:val="333333"/>
          <w:sz w:val="19"/>
          <w:lang w:eastAsia="ru-RU"/>
        </w:rPr>
        <w:t>P</w:t>
      </w:r>
      <w:r w:rsidRPr="009B342F">
        <w:rPr>
          <w:rFonts w:ascii="MathJax_Size2" w:eastAsia="Times New Roman" w:hAnsi="MathJax_Size2" w:cs="Times New Roman"/>
          <w:color w:val="333333"/>
          <w:sz w:val="27"/>
          <w:lang w:eastAsia="ru-RU"/>
        </w:rPr>
        <w:t>)</w:t>
      </w:r>
      <w:r w:rsidRPr="009B342F">
        <w:rPr>
          <w:rFonts w:ascii="Verdana" w:eastAsia="Times New Roman" w:hAnsi="Verdana" w:cs="Times New Roman"/>
          <w:color w:val="333333"/>
          <w:lang w:eastAsia="ru-RU"/>
        </w:rPr>
        <w:t>log2</w:t>
      </w:r>
      <w:r w:rsidRPr="009B342F">
        <w:rPr>
          <w:rFonts w:ascii="Cambria Math" w:eastAsia="Times New Roman" w:hAnsi="Cambria Math" w:cs="Cambria Math"/>
          <w:color w:val="333333"/>
          <w:lang w:eastAsia="ru-RU"/>
        </w:rPr>
        <w:t>⁡</w:t>
      </w:r>
      <w:r w:rsidRPr="009B342F">
        <w:rPr>
          <w:rFonts w:ascii="Verdana" w:eastAsia="Times New Roman" w:hAnsi="Verdana" w:cs="Verdana"/>
          <w:color w:val="333333"/>
          <w:lang w:eastAsia="ru-RU"/>
        </w:rPr>
        <w:t>(1P)</w:t>
      </w:r>
      <w:r w:rsidRPr="009B342F">
        <w:rPr>
          <w:rFonts w:ascii="Verdana" w:eastAsia="Times New Roman" w:hAnsi="Verdana" w:cs="Times New Roman"/>
          <w:color w:val="333333"/>
          <w:lang w:eastAsia="ru-RU"/>
        </w:rPr>
        <w:t>, (1)</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lastRenderedPageBreak/>
        <w:t>Поскольку мы используем логарифм с двоичным основанием, то выражение (1) дает количественную оценку в битах.</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Выражение</w:t>
      </w:r>
    </w:p>
    <w:p w:rsidR="009B342F" w:rsidRPr="009B342F" w:rsidRDefault="009B342F" w:rsidP="009B342F">
      <w:pPr>
        <w:shd w:val="clear" w:color="auto" w:fill="FFFFFF"/>
        <w:spacing w:after="0" w:line="396" w:lineRule="atLeast"/>
        <w:jc w:val="center"/>
        <w:rPr>
          <w:rFonts w:ascii="Verdana" w:eastAsia="Times New Roman" w:hAnsi="Verdana" w:cs="Times New Roman"/>
          <w:color w:val="333333"/>
          <w:lang w:eastAsia="ru-RU"/>
        </w:rPr>
      </w:pPr>
      <w:r w:rsidRPr="009B342F">
        <w:rPr>
          <w:rFonts w:ascii="MathJax_Math-italic" w:eastAsia="Times New Roman" w:hAnsi="MathJax_Math-italic" w:cs="Times New Roman"/>
          <w:color w:val="333333"/>
          <w:sz w:val="27"/>
          <w:lang w:eastAsia="ru-RU"/>
        </w:rPr>
        <w:t>Info</w:t>
      </w:r>
      <w:r w:rsidRPr="009B342F">
        <w:rPr>
          <w:rFonts w:ascii="MathJax_Main" w:eastAsia="Times New Roman" w:hAnsi="MathJax_Main" w:cs="Times New Roman"/>
          <w:color w:val="333333"/>
          <w:sz w:val="27"/>
          <w:lang w:eastAsia="ru-RU"/>
        </w:rPr>
        <w:t>(</w:t>
      </w:r>
      <w:r w:rsidRPr="009B342F">
        <w:rPr>
          <w:rFonts w:ascii="MathJax_Math-italic" w:eastAsia="Times New Roman" w:hAnsi="MathJax_Math-italic" w:cs="Times New Roman"/>
          <w:color w:val="333333"/>
          <w:sz w:val="27"/>
          <w:lang w:eastAsia="ru-RU"/>
        </w:rPr>
        <w:t>T</w:t>
      </w:r>
      <w:r w:rsidRPr="009B342F">
        <w:rPr>
          <w:rFonts w:ascii="MathJax_Main" w:eastAsia="Times New Roman" w:hAnsi="MathJax_Main" w:cs="Times New Roman"/>
          <w:color w:val="333333"/>
          <w:sz w:val="27"/>
          <w:lang w:eastAsia="ru-RU"/>
        </w:rPr>
        <w:t>)=−</w:t>
      </w:r>
      <w:r w:rsidRPr="009B342F">
        <w:rPr>
          <w:rFonts w:ascii="MathJax_Size1" w:eastAsia="Times New Roman" w:hAnsi="MathJax_Size1" w:cs="Times New Roman"/>
          <w:color w:val="333333"/>
          <w:sz w:val="27"/>
          <w:lang w:eastAsia="ru-RU"/>
        </w:rPr>
        <w:t>∑</w:t>
      </w:r>
      <w:r w:rsidRPr="009B342F">
        <w:rPr>
          <w:rFonts w:ascii="MathJax_Math-italic" w:eastAsia="Times New Roman" w:hAnsi="MathJax_Math-italic" w:cs="Times New Roman"/>
          <w:color w:val="333333"/>
          <w:sz w:val="19"/>
          <w:lang w:eastAsia="ru-RU"/>
        </w:rPr>
        <w:t>j</w:t>
      </w:r>
      <w:r w:rsidRPr="009B342F">
        <w:rPr>
          <w:rFonts w:ascii="MathJax_Main" w:eastAsia="Times New Roman" w:hAnsi="MathJax_Main" w:cs="Times New Roman"/>
          <w:color w:val="333333"/>
          <w:sz w:val="19"/>
          <w:lang w:eastAsia="ru-RU"/>
        </w:rPr>
        <w:t>=1</w:t>
      </w:r>
      <w:r w:rsidRPr="009B342F">
        <w:rPr>
          <w:rFonts w:ascii="MathJax_Math-italic" w:eastAsia="Times New Roman" w:hAnsi="MathJax_Math-italic" w:cs="Times New Roman"/>
          <w:color w:val="333333"/>
          <w:sz w:val="19"/>
          <w:lang w:eastAsia="ru-RU"/>
        </w:rPr>
        <w:t>kfreq</w:t>
      </w:r>
      <w:r w:rsidRPr="009B342F">
        <w:rPr>
          <w:rFonts w:ascii="MathJax_Main" w:eastAsia="Times New Roman" w:hAnsi="MathJax_Main" w:cs="Times New Roman"/>
          <w:color w:val="333333"/>
          <w:sz w:val="19"/>
          <w:lang w:eastAsia="ru-RU"/>
        </w:rPr>
        <w:t>(</w:t>
      </w:r>
      <w:r w:rsidRPr="009B342F">
        <w:rPr>
          <w:rFonts w:ascii="MathJax_Math-italic" w:eastAsia="Times New Roman" w:hAnsi="MathJax_Math-italic" w:cs="Times New Roman"/>
          <w:color w:val="333333"/>
          <w:sz w:val="19"/>
          <w:lang w:eastAsia="ru-RU"/>
        </w:rPr>
        <w:t>C</w:t>
      </w:r>
      <w:r w:rsidRPr="009B342F">
        <w:rPr>
          <w:rFonts w:ascii="MathJax_Math-italic" w:eastAsia="Times New Roman" w:hAnsi="MathJax_Math-italic" w:cs="Times New Roman"/>
          <w:color w:val="333333"/>
          <w:sz w:val="14"/>
          <w:lang w:eastAsia="ru-RU"/>
        </w:rPr>
        <w:t>j</w:t>
      </w:r>
      <w:r w:rsidRPr="009B342F">
        <w:rPr>
          <w:rFonts w:ascii="MathJax_Main" w:eastAsia="Times New Roman" w:hAnsi="MathJax_Main" w:cs="Times New Roman"/>
          <w:color w:val="333333"/>
          <w:sz w:val="19"/>
          <w:lang w:eastAsia="ru-RU"/>
        </w:rPr>
        <w:t>,</w:t>
      </w:r>
      <w:r w:rsidRPr="009B342F">
        <w:rPr>
          <w:rFonts w:ascii="MathJax_Math-italic" w:eastAsia="Times New Roman" w:hAnsi="MathJax_Math-italic" w:cs="Times New Roman"/>
          <w:color w:val="333333"/>
          <w:sz w:val="19"/>
          <w:lang w:eastAsia="ru-RU"/>
        </w:rPr>
        <w:t>T</w:t>
      </w:r>
      <w:r w:rsidRPr="009B342F">
        <w:rPr>
          <w:rFonts w:ascii="MathJax_Main" w:eastAsia="Times New Roman" w:hAnsi="MathJax_Main" w:cs="Times New Roman"/>
          <w:color w:val="333333"/>
          <w:sz w:val="19"/>
          <w:lang w:eastAsia="ru-RU"/>
        </w:rPr>
        <w:t>)</w:t>
      </w:r>
      <w:r w:rsidRPr="009B342F">
        <w:rPr>
          <w:rFonts w:ascii="Cambria Math" w:eastAsia="Times New Roman" w:hAnsi="Cambria Math" w:cs="Cambria Math"/>
          <w:color w:val="333333"/>
          <w:sz w:val="19"/>
          <w:lang w:eastAsia="ru-RU"/>
        </w:rPr>
        <w:t>∣</w:t>
      </w:r>
      <w:r w:rsidRPr="009B342F">
        <w:rPr>
          <w:rFonts w:ascii="MathJax_Math-italic" w:eastAsia="Times New Roman" w:hAnsi="MathJax_Math-italic" w:cs="Times New Roman"/>
          <w:color w:val="333333"/>
          <w:sz w:val="19"/>
          <w:lang w:eastAsia="ru-RU"/>
        </w:rPr>
        <w:t>T</w:t>
      </w:r>
      <w:r w:rsidRPr="009B342F">
        <w:rPr>
          <w:rFonts w:ascii="Cambria Math" w:eastAsia="Times New Roman" w:hAnsi="Cambria Math" w:cs="Cambria Math"/>
          <w:color w:val="333333"/>
          <w:sz w:val="19"/>
          <w:lang w:eastAsia="ru-RU"/>
        </w:rPr>
        <w:t>∣</w:t>
      </w:r>
      <w:r w:rsidRPr="009B342F">
        <w:rPr>
          <w:rFonts w:ascii="Cambria Math" w:eastAsia="Times New Roman" w:hAnsi="Cambria Math" w:cs="Cambria Math"/>
          <w:color w:val="333333"/>
          <w:sz w:val="27"/>
          <w:lang w:eastAsia="ru-RU"/>
        </w:rPr>
        <w:t>∗</w:t>
      </w:r>
      <w:r w:rsidRPr="009B342F">
        <w:rPr>
          <w:rFonts w:ascii="MathJax_Main" w:eastAsia="Times New Roman" w:hAnsi="MathJax_Main" w:cs="Times New Roman"/>
          <w:color w:val="333333"/>
          <w:sz w:val="27"/>
          <w:lang w:eastAsia="ru-RU"/>
        </w:rPr>
        <w:t>log</w:t>
      </w:r>
      <w:r w:rsidRPr="009B342F">
        <w:rPr>
          <w:rFonts w:ascii="MathJax_Main" w:eastAsia="Times New Roman" w:hAnsi="MathJax_Main" w:cs="Times New Roman"/>
          <w:color w:val="333333"/>
          <w:sz w:val="19"/>
          <w:lang w:eastAsia="ru-RU"/>
        </w:rPr>
        <w:t>2</w:t>
      </w:r>
      <w:r w:rsidRPr="009B342F">
        <w:rPr>
          <w:rFonts w:ascii="MathJax_Math-italic" w:eastAsia="Times New Roman" w:hAnsi="MathJax_Math-italic" w:cs="Times New Roman"/>
          <w:color w:val="333333"/>
          <w:sz w:val="19"/>
          <w:lang w:eastAsia="ru-RU"/>
        </w:rPr>
        <w:t>freq</w:t>
      </w:r>
      <w:r w:rsidRPr="009B342F">
        <w:rPr>
          <w:rFonts w:ascii="MathJax_Main" w:eastAsia="Times New Roman" w:hAnsi="MathJax_Main" w:cs="Times New Roman"/>
          <w:color w:val="333333"/>
          <w:sz w:val="19"/>
          <w:lang w:eastAsia="ru-RU"/>
        </w:rPr>
        <w:t>(</w:t>
      </w:r>
      <w:r w:rsidRPr="009B342F">
        <w:rPr>
          <w:rFonts w:ascii="MathJax_Math-italic" w:eastAsia="Times New Roman" w:hAnsi="MathJax_Math-italic" w:cs="Times New Roman"/>
          <w:color w:val="333333"/>
          <w:sz w:val="19"/>
          <w:lang w:eastAsia="ru-RU"/>
        </w:rPr>
        <w:t>C</w:t>
      </w:r>
      <w:r w:rsidRPr="009B342F">
        <w:rPr>
          <w:rFonts w:ascii="MathJax_Math-italic" w:eastAsia="Times New Roman" w:hAnsi="MathJax_Math-italic" w:cs="Times New Roman"/>
          <w:color w:val="333333"/>
          <w:sz w:val="14"/>
          <w:lang w:eastAsia="ru-RU"/>
        </w:rPr>
        <w:t>j</w:t>
      </w:r>
      <w:r w:rsidRPr="009B342F">
        <w:rPr>
          <w:rFonts w:ascii="MathJax_Main" w:eastAsia="Times New Roman" w:hAnsi="MathJax_Main" w:cs="Times New Roman"/>
          <w:color w:val="333333"/>
          <w:sz w:val="19"/>
          <w:lang w:eastAsia="ru-RU"/>
        </w:rPr>
        <w:t>,</w:t>
      </w:r>
      <w:r w:rsidRPr="009B342F">
        <w:rPr>
          <w:rFonts w:ascii="MathJax_Math-italic" w:eastAsia="Times New Roman" w:hAnsi="MathJax_Math-italic" w:cs="Times New Roman"/>
          <w:color w:val="333333"/>
          <w:sz w:val="19"/>
          <w:lang w:eastAsia="ru-RU"/>
        </w:rPr>
        <w:t>T</w:t>
      </w:r>
      <w:r w:rsidRPr="009B342F">
        <w:rPr>
          <w:rFonts w:ascii="MathJax_Main" w:eastAsia="Times New Roman" w:hAnsi="MathJax_Main" w:cs="Times New Roman"/>
          <w:color w:val="333333"/>
          <w:sz w:val="19"/>
          <w:lang w:eastAsia="ru-RU"/>
        </w:rPr>
        <w:t>)</w:t>
      </w:r>
      <w:r w:rsidRPr="009B342F">
        <w:rPr>
          <w:rFonts w:ascii="Cambria Math" w:eastAsia="Times New Roman" w:hAnsi="Cambria Math" w:cs="Cambria Math"/>
          <w:color w:val="333333"/>
          <w:sz w:val="19"/>
          <w:lang w:eastAsia="ru-RU"/>
        </w:rPr>
        <w:t>∣</w:t>
      </w:r>
      <w:r w:rsidRPr="009B342F">
        <w:rPr>
          <w:rFonts w:ascii="MathJax_Math-italic" w:eastAsia="Times New Roman" w:hAnsi="MathJax_Math-italic" w:cs="Times New Roman"/>
          <w:color w:val="333333"/>
          <w:sz w:val="19"/>
          <w:lang w:eastAsia="ru-RU"/>
        </w:rPr>
        <w:t>T</w:t>
      </w:r>
      <w:r w:rsidRPr="009B342F">
        <w:rPr>
          <w:rFonts w:ascii="Cambria Math" w:eastAsia="Times New Roman" w:hAnsi="Cambria Math" w:cs="Cambria Math"/>
          <w:color w:val="333333"/>
          <w:sz w:val="19"/>
          <w:lang w:eastAsia="ru-RU"/>
        </w:rPr>
        <w:t>∣</w:t>
      </w:r>
      <w:r w:rsidRPr="009B342F">
        <w:rPr>
          <w:rFonts w:ascii="Verdana" w:eastAsia="Times New Roman" w:hAnsi="Verdana" w:cs="Times New Roman"/>
          <w:color w:val="333333"/>
          <w:lang w:eastAsia="ru-RU"/>
        </w:rPr>
        <w:t>Info(T)=−∑j=1kfreq(Cj,T)</w:t>
      </w:r>
      <w:r w:rsidRPr="009B342F">
        <w:rPr>
          <w:rFonts w:ascii="Cambria Math" w:eastAsia="Times New Roman" w:hAnsi="Cambria Math" w:cs="Cambria Math"/>
          <w:color w:val="333333"/>
          <w:lang w:eastAsia="ru-RU"/>
        </w:rPr>
        <w:t>∣</w:t>
      </w:r>
      <w:r w:rsidRPr="009B342F">
        <w:rPr>
          <w:rFonts w:ascii="Verdana" w:eastAsia="Times New Roman" w:hAnsi="Verdana" w:cs="Verdana"/>
          <w:color w:val="333333"/>
          <w:lang w:eastAsia="ru-RU"/>
        </w:rPr>
        <w:t>T</w:t>
      </w:r>
      <w:r w:rsidRPr="009B342F">
        <w:rPr>
          <w:rFonts w:ascii="Cambria Math" w:eastAsia="Times New Roman" w:hAnsi="Cambria Math" w:cs="Cambria Math"/>
          <w:color w:val="333333"/>
          <w:lang w:eastAsia="ru-RU"/>
        </w:rPr>
        <w:t>∣∗</w:t>
      </w:r>
      <w:r w:rsidRPr="009B342F">
        <w:rPr>
          <w:rFonts w:ascii="Verdana" w:eastAsia="Times New Roman" w:hAnsi="Verdana" w:cs="Verdana"/>
          <w:color w:val="333333"/>
          <w:lang w:eastAsia="ru-RU"/>
        </w:rPr>
        <w:t>log2</w:t>
      </w:r>
      <w:r w:rsidRPr="009B342F">
        <w:rPr>
          <w:rFonts w:ascii="Cambria Math" w:eastAsia="Times New Roman" w:hAnsi="Cambria Math" w:cs="Cambria Math"/>
          <w:color w:val="333333"/>
          <w:lang w:eastAsia="ru-RU"/>
        </w:rPr>
        <w:t>⁡</w:t>
      </w:r>
      <w:r w:rsidRPr="009B342F">
        <w:rPr>
          <w:rFonts w:ascii="Verdana" w:eastAsia="Times New Roman" w:hAnsi="Verdana" w:cs="Verdana"/>
          <w:color w:val="333333"/>
          <w:lang w:eastAsia="ru-RU"/>
        </w:rPr>
        <w:t>freq(Cj,T)</w:t>
      </w:r>
      <w:r w:rsidRPr="009B342F">
        <w:rPr>
          <w:rFonts w:ascii="Cambria Math" w:eastAsia="Times New Roman" w:hAnsi="Cambria Math" w:cs="Cambria Math"/>
          <w:color w:val="333333"/>
          <w:lang w:eastAsia="ru-RU"/>
        </w:rPr>
        <w:t>∣</w:t>
      </w:r>
      <w:r w:rsidRPr="009B342F">
        <w:rPr>
          <w:rFonts w:ascii="Verdana" w:eastAsia="Times New Roman" w:hAnsi="Verdana" w:cs="Verdana"/>
          <w:color w:val="333333"/>
          <w:lang w:eastAsia="ru-RU"/>
        </w:rPr>
        <w:t>T</w:t>
      </w:r>
      <w:r w:rsidRPr="009B342F">
        <w:rPr>
          <w:rFonts w:ascii="Cambria Math" w:eastAsia="Times New Roman" w:hAnsi="Cambria Math" w:cs="Cambria Math"/>
          <w:color w:val="333333"/>
          <w:lang w:eastAsia="ru-RU"/>
        </w:rPr>
        <w:t>∣</w:t>
      </w:r>
      <w:r w:rsidRPr="009B342F">
        <w:rPr>
          <w:rFonts w:ascii="Verdana" w:eastAsia="Times New Roman" w:hAnsi="Verdana" w:cs="Times New Roman"/>
          <w:color w:val="333333"/>
          <w:lang w:eastAsia="ru-RU"/>
        </w:rPr>
        <w:t>, (2)</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дает оценку среднего количества информации, необходимого для определения класса примера из множества T. В терминологии теории информации выражение (2) называется энтропией множества T.</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Ту же оценку, но только уже после разбиения множества T по X, дает следующее выражение:</w:t>
      </w:r>
    </w:p>
    <w:p w:rsidR="009B342F" w:rsidRPr="009B342F" w:rsidRDefault="009B342F" w:rsidP="009B342F">
      <w:pPr>
        <w:shd w:val="clear" w:color="auto" w:fill="FFFFFF"/>
        <w:spacing w:after="0" w:line="396" w:lineRule="atLeast"/>
        <w:jc w:val="center"/>
        <w:rPr>
          <w:rFonts w:ascii="Verdana" w:eastAsia="Times New Roman" w:hAnsi="Verdana" w:cs="Times New Roman"/>
          <w:color w:val="333333"/>
          <w:lang w:eastAsia="ru-RU"/>
        </w:rPr>
      </w:pPr>
      <w:proofErr w:type="spellStart"/>
      <w:r w:rsidRPr="009B342F">
        <w:rPr>
          <w:rFonts w:ascii="MathJax_Math-italic" w:eastAsia="Times New Roman" w:hAnsi="MathJax_Math-italic" w:cs="Times New Roman"/>
          <w:color w:val="333333"/>
          <w:sz w:val="27"/>
          <w:lang w:eastAsia="ru-RU"/>
        </w:rPr>
        <w:t>Info</w:t>
      </w:r>
      <w:r w:rsidRPr="009B342F">
        <w:rPr>
          <w:rFonts w:ascii="MathJax_Math-italic" w:eastAsia="Times New Roman" w:hAnsi="MathJax_Math-italic" w:cs="Times New Roman"/>
          <w:color w:val="333333"/>
          <w:sz w:val="19"/>
          <w:lang w:eastAsia="ru-RU"/>
        </w:rPr>
        <w:t>x</w:t>
      </w:r>
      <w:proofErr w:type="spellEnd"/>
      <w:r w:rsidRPr="009B342F">
        <w:rPr>
          <w:rFonts w:ascii="MathJax_Main" w:eastAsia="Times New Roman" w:hAnsi="MathJax_Main" w:cs="Times New Roman"/>
          <w:color w:val="333333"/>
          <w:sz w:val="27"/>
          <w:lang w:eastAsia="ru-RU"/>
        </w:rPr>
        <w:t>(</w:t>
      </w:r>
      <w:r w:rsidRPr="009B342F">
        <w:rPr>
          <w:rFonts w:ascii="MathJax_Math-italic" w:eastAsia="Times New Roman" w:hAnsi="MathJax_Math-italic" w:cs="Times New Roman"/>
          <w:color w:val="333333"/>
          <w:sz w:val="27"/>
          <w:lang w:eastAsia="ru-RU"/>
        </w:rPr>
        <w:t>T</w:t>
      </w:r>
      <w:r w:rsidRPr="009B342F">
        <w:rPr>
          <w:rFonts w:ascii="MathJax_Main" w:eastAsia="Times New Roman" w:hAnsi="MathJax_Main" w:cs="Times New Roman"/>
          <w:color w:val="333333"/>
          <w:sz w:val="27"/>
          <w:lang w:eastAsia="ru-RU"/>
        </w:rPr>
        <w:t>)=</w:t>
      </w:r>
      <w:r w:rsidRPr="009B342F">
        <w:rPr>
          <w:rFonts w:ascii="MathJax_Size1" w:eastAsia="Times New Roman" w:hAnsi="MathJax_Size1" w:cs="Times New Roman"/>
          <w:color w:val="333333"/>
          <w:sz w:val="27"/>
          <w:lang w:eastAsia="ru-RU"/>
        </w:rPr>
        <w:t>∑</w:t>
      </w:r>
      <w:r w:rsidRPr="009B342F">
        <w:rPr>
          <w:rFonts w:ascii="MathJax_Math-italic" w:eastAsia="Times New Roman" w:hAnsi="MathJax_Math-italic" w:cs="Times New Roman"/>
          <w:color w:val="333333"/>
          <w:sz w:val="19"/>
          <w:lang w:eastAsia="ru-RU"/>
        </w:rPr>
        <w:t>i</w:t>
      </w:r>
      <w:r w:rsidRPr="009B342F">
        <w:rPr>
          <w:rFonts w:ascii="MathJax_Main" w:eastAsia="Times New Roman" w:hAnsi="MathJax_Main" w:cs="Times New Roman"/>
          <w:color w:val="333333"/>
          <w:sz w:val="19"/>
          <w:lang w:eastAsia="ru-RU"/>
        </w:rPr>
        <w:t>=1</w:t>
      </w:r>
      <w:r w:rsidRPr="009B342F">
        <w:rPr>
          <w:rFonts w:ascii="MathJax_Math-italic" w:eastAsia="Times New Roman" w:hAnsi="MathJax_Math-italic" w:cs="Times New Roman"/>
          <w:color w:val="333333"/>
          <w:sz w:val="19"/>
          <w:lang w:eastAsia="ru-RU"/>
        </w:rPr>
        <w:t>n</w:t>
      </w:r>
      <w:r w:rsidRPr="009B342F">
        <w:rPr>
          <w:rFonts w:ascii="Cambria Math" w:eastAsia="Times New Roman" w:hAnsi="Cambria Math" w:cs="Cambria Math"/>
          <w:color w:val="333333"/>
          <w:sz w:val="19"/>
          <w:lang w:eastAsia="ru-RU"/>
        </w:rPr>
        <w:t>∣</w:t>
      </w:r>
      <w:r w:rsidRPr="009B342F">
        <w:rPr>
          <w:rFonts w:ascii="MathJax_Math-italic" w:eastAsia="Times New Roman" w:hAnsi="MathJax_Math-italic" w:cs="Times New Roman"/>
          <w:color w:val="333333"/>
          <w:sz w:val="19"/>
          <w:lang w:eastAsia="ru-RU"/>
        </w:rPr>
        <w:t>T</w:t>
      </w:r>
      <w:r w:rsidRPr="009B342F">
        <w:rPr>
          <w:rFonts w:ascii="MathJax_Math-italic" w:eastAsia="Times New Roman" w:hAnsi="MathJax_Math-italic" w:cs="Times New Roman"/>
          <w:color w:val="333333"/>
          <w:sz w:val="14"/>
          <w:lang w:eastAsia="ru-RU"/>
        </w:rPr>
        <w:t>i</w:t>
      </w:r>
      <w:r w:rsidRPr="009B342F">
        <w:rPr>
          <w:rFonts w:ascii="Cambria Math" w:eastAsia="Times New Roman" w:hAnsi="Cambria Math" w:cs="Cambria Math"/>
          <w:color w:val="333333"/>
          <w:sz w:val="19"/>
          <w:lang w:eastAsia="ru-RU"/>
        </w:rPr>
        <w:t>∣∣</w:t>
      </w:r>
      <w:r w:rsidRPr="009B342F">
        <w:rPr>
          <w:rFonts w:ascii="MathJax_Math-italic" w:eastAsia="Times New Roman" w:hAnsi="MathJax_Math-italic" w:cs="Times New Roman"/>
          <w:color w:val="333333"/>
          <w:sz w:val="19"/>
          <w:lang w:eastAsia="ru-RU"/>
        </w:rPr>
        <w:t>T</w:t>
      </w:r>
      <w:r w:rsidRPr="009B342F">
        <w:rPr>
          <w:rFonts w:ascii="Cambria Math" w:eastAsia="Times New Roman" w:hAnsi="Cambria Math" w:cs="Cambria Math"/>
          <w:color w:val="333333"/>
          <w:sz w:val="19"/>
          <w:lang w:eastAsia="ru-RU"/>
        </w:rPr>
        <w:t>∣</w:t>
      </w:r>
      <w:r w:rsidRPr="009B342F">
        <w:rPr>
          <w:rFonts w:ascii="Cambria Math" w:eastAsia="Times New Roman" w:hAnsi="Cambria Math" w:cs="Cambria Math"/>
          <w:color w:val="333333"/>
          <w:sz w:val="27"/>
          <w:lang w:eastAsia="ru-RU"/>
        </w:rPr>
        <w:t>∗</w:t>
      </w:r>
      <w:r w:rsidRPr="009B342F">
        <w:rPr>
          <w:rFonts w:ascii="MathJax_Math-italic" w:eastAsia="Times New Roman" w:hAnsi="MathJax_Math-italic" w:cs="Times New Roman"/>
          <w:color w:val="333333"/>
          <w:sz w:val="27"/>
          <w:lang w:eastAsia="ru-RU"/>
        </w:rPr>
        <w:t>Info</w:t>
      </w:r>
      <w:r w:rsidRPr="009B342F">
        <w:rPr>
          <w:rFonts w:ascii="MathJax_Main" w:eastAsia="Times New Roman" w:hAnsi="MathJax_Main" w:cs="Times New Roman"/>
          <w:color w:val="333333"/>
          <w:sz w:val="27"/>
          <w:lang w:eastAsia="ru-RU"/>
        </w:rPr>
        <w:t>(</w:t>
      </w:r>
      <w:proofErr w:type="spellStart"/>
      <w:r w:rsidRPr="009B342F">
        <w:rPr>
          <w:rFonts w:ascii="MathJax_Math-italic" w:eastAsia="Times New Roman" w:hAnsi="MathJax_Math-italic" w:cs="Times New Roman"/>
          <w:color w:val="333333"/>
          <w:sz w:val="27"/>
          <w:lang w:eastAsia="ru-RU"/>
        </w:rPr>
        <w:t>T</w:t>
      </w:r>
      <w:r w:rsidRPr="009B342F">
        <w:rPr>
          <w:rFonts w:ascii="MathJax_Math-italic" w:eastAsia="Times New Roman" w:hAnsi="MathJax_Math-italic" w:cs="Times New Roman"/>
          <w:color w:val="333333"/>
          <w:sz w:val="19"/>
          <w:lang w:eastAsia="ru-RU"/>
        </w:rPr>
        <w:t>i</w:t>
      </w:r>
      <w:proofErr w:type="spellEnd"/>
      <w:r w:rsidRPr="009B342F">
        <w:rPr>
          <w:rFonts w:ascii="MathJax_Main" w:eastAsia="Times New Roman" w:hAnsi="MathJax_Main" w:cs="Times New Roman"/>
          <w:color w:val="333333"/>
          <w:sz w:val="27"/>
          <w:lang w:eastAsia="ru-RU"/>
        </w:rPr>
        <w:t>)</w:t>
      </w:r>
      <w:proofErr w:type="spellStart"/>
      <w:r w:rsidRPr="009B342F">
        <w:rPr>
          <w:rFonts w:ascii="Verdana" w:eastAsia="Times New Roman" w:hAnsi="Verdana" w:cs="Times New Roman"/>
          <w:color w:val="333333"/>
          <w:lang w:eastAsia="ru-RU"/>
        </w:rPr>
        <w:t>Infox</w:t>
      </w:r>
      <w:proofErr w:type="spellEnd"/>
      <w:r w:rsidRPr="009B342F">
        <w:rPr>
          <w:rFonts w:ascii="Verdana" w:eastAsia="Times New Roman" w:hAnsi="Verdana" w:cs="Times New Roman"/>
          <w:color w:val="333333"/>
          <w:lang w:eastAsia="ru-RU"/>
        </w:rPr>
        <w:t>(T)=∑i=1n</w:t>
      </w:r>
      <w:r w:rsidRPr="009B342F">
        <w:rPr>
          <w:rFonts w:ascii="Cambria Math" w:eastAsia="Times New Roman" w:hAnsi="Cambria Math" w:cs="Cambria Math"/>
          <w:color w:val="333333"/>
          <w:lang w:eastAsia="ru-RU"/>
        </w:rPr>
        <w:t>∣</w:t>
      </w:r>
      <w:r w:rsidRPr="009B342F">
        <w:rPr>
          <w:rFonts w:ascii="Verdana" w:eastAsia="Times New Roman" w:hAnsi="Verdana" w:cs="Verdana"/>
          <w:color w:val="333333"/>
          <w:lang w:eastAsia="ru-RU"/>
        </w:rPr>
        <w:t>Ti</w:t>
      </w:r>
      <w:r w:rsidRPr="009B342F">
        <w:rPr>
          <w:rFonts w:ascii="Cambria Math" w:eastAsia="Times New Roman" w:hAnsi="Cambria Math" w:cs="Cambria Math"/>
          <w:color w:val="333333"/>
          <w:lang w:eastAsia="ru-RU"/>
        </w:rPr>
        <w:t>∣∣</w:t>
      </w:r>
      <w:r w:rsidRPr="009B342F">
        <w:rPr>
          <w:rFonts w:ascii="Verdana" w:eastAsia="Times New Roman" w:hAnsi="Verdana" w:cs="Verdana"/>
          <w:color w:val="333333"/>
          <w:lang w:eastAsia="ru-RU"/>
        </w:rPr>
        <w:t>T</w:t>
      </w:r>
      <w:r w:rsidRPr="009B342F">
        <w:rPr>
          <w:rFonts w:ascii="Cambria Math" w:eastAsia="Times New Roman" w:hAnsi="Cambria Math" w:cs="Cambria Math"/>
          <w:color w:val="333333"/>
          <w:lang w:eastAsia="ru-RU"/>
        </w:rPr>
        <w:t>∣∗</w:t>
      </w:r>
      <w:r w:rsidRPr="009B342F">
        <w:rPr>
          <w:rFonts w:ascii="Verdana" w:eastAsia="Times New Roman" w:hAnsi="Verdana" w:cs="Verdana"/>
          <w:color w:val="333333"/>
          <w:lang w:eastAsia="ru-RU"/>
        </w:rPr>
        <w:t>Info(</w:t>
      </w:r>
      <w:proofErr w:type="spellStart"/>
      <w:r w:rsidRPr="009B342F">
        <w:rPr>
          <w:rFonts w:ascii="Verdana" w:eastAsia="Times New Roman" w:hAnsi="Verdana" w:cs="Verdana"/>
          <w:color w:val="333333"/>
          <w:lang w:eastAsia="ru-RU"/>
        </w:rPr>
        <w:t>Ti</w:t>
      </w:r>
      <w:proofErr w:type="spellEnd"/>
      <w:r w:rsidRPr="009B342F">
        <w:rPr>
          <w:rFonts w:ascii="Verdana" w:eastAsia="Times New Roman" w:hAnsi="Verdana" w:cs="Verdana"/>
          <w:color w:val="333333"/>
          <w:lang w:eastAsia="ru-RU"/>
        </w:rPr>
        <w:t>)</w:t>
      </w:r>
      <w:r w:rsidRPr="009B342F">
        <w:rPr>
          <w:rFonts w:ascii="Verdana" w:eastAsia="Times New Roman" w:hAnsi="Verdana" w:cs="Times New Roman"/>
          <w:color w:val="333333"/>
          <w:lang w:eastAsia="ru-RU"/>
        </w:rPr>
        <w:t>, (3)</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Тогда критерием для выбора атрибута будет являться следующая формула:</w:t>
      </w:r>
    </w:p>
    <w:p w:rsidR="009B342F" w:rsidRPr="009B342F" w:rsidRDefault="009B342F" w:rsidP="009B342F">
      <w:pPr>
        <w:shd w:val="clear" w:color="auto" w:fill="FFFFFF"/>
        <w:spacing w:after="0" w:line="396" w:lineRule="atLeast"/>
        <w:jc w:val="center"/>
        <w:rPr>
          <w:rFonts w:ascii="Verdana" w:eastAsia="Times New Roman" w:hAnsi="Verdana" w:cs="Times New Roman"/>
          <w:color w:val="333333"/>
          <w:lang w:val="en-US" w:eastAsia="ru-RU"/>
        </w:rPr>
      </w:pPr>
      <w:r w:rsidRPr="009B342F">
        <w:rPr>
          <w:rFonts w:ascii="MathJax_Math-italic" w:eastAsia="Times New Roman" w:hAnsi="MathJax_Math-italic" w:cs="Times New Roman"/>
          <w:color w:val="333333"/>
          <w:sz w:val="27"/>
          <w:lang w:val="en-US" w:eastAsia="ru-RU"/>
        </w:rPr>
        <w:t>Gain</w:t>
      </w:r>
      <w:r w:rsidRPr="009B342F">
        <w:rPr>
          <w:rFonts w:ascii="MathJax_Main" w:eastAsia="Times New Roman" w:hAnsi="MathJax_Main" w:cs="Times New Roman"/>
          <w:color w:val="333333"/>
          <w:sz w:val="27"/>
          <w:lang w:val="en-US" w:eastAsia="ru-RU"/>
        </w:rPr>
        <w:t>(</w:t>
      </w:r>
      <w:r w:rsidRPr="009B342F">
        <w:rPr>
          <w:rFonts w:ascii="MathJax_Math-italic" w:eastAsia="Times New Roman" w:hAnsi="MathJax_Math-italic" w:cs="Times New Roman"/>
          <w:color w:val="333333"/>
          <w:sz w:val="27"/>
          <w:lang w:val="en-US" w:eastAsia="ru-RU"/>
        </w:rPr>
        <w:t>X</w:t>
      </w:r>
      <w:r w:rsidRPr="009B342F">
        <w:rPr>
          <w:rFonts w:ascii="MathJax_Main" w:eastAsia="Times New Roman" w:hAnsi="MathJax_Main" w:cs="Times New Roman"/>
          <w:color w:val="333333"/>
          <w:sz w:val="27"/>
          <w:lang w:val="en-US" w:eastAsia="ru-RU"/>
        </w:rPr>
        <w:t>)=</w:t>
      </w:r>
      <w:r w:rsidRPr="009B342F">
        <w:rPr>
          <w:rFonts w:ascii="MathJax_Math-italic" w:eastAsia="Times New Roman" w:hAnsi="MathJax_Math-italic" w:cs="Times New Roman"/>
          <w:color w:val="333333"/>
          <w:sz w:val="27"/>
          <w:lang w:val="en-US" w:eastAsia="ru-RU"/>
        </w:rPr>
        <w:t>Info</w:t>
      </w:r>
      <w:r w:rsidRPr="009B342F">
        <w:rPr>
          <w:rFonts w:ascii="MathJax_Main" w:eastAsia="Times New Roman" w:hAnsi="MathJax_Main" w:cs="Times New Roman"/>
          <w:color w:val="333333"/>
          <w:sz w:val="27"/>
          <w:lang w:val="en-US" w:eastAsia="ru-RU"/>
        </w:rPr>
        <w:t>(</w:t>
      </w:r>
      <w:r w:rsidRPr="009B342F">
        <w:rPr>
          <w:rFonts w:ascii="MathJax_Math-italic" w:eastAsia="Times New Roman" w:hAnsi="MathJax_Math-italic" w:cs="Times New Roman"/>
          <w:color w:val="333333"/>
          <w:sz w:val="27"/>
          <w:lang w:val="en-US" w:eastAsia="ru-RU"/>
        </w:rPr>
        <w:t>T</w:t>
      </w:r>
      <w:r w:rsidRPr="009B342F">
        <w:rPr>
          <w:rFonts w:ascii="MathJax_Main" w:eastAsia="Times New Roman" w:hAnsi="MathJax_Main" w:cs="Times New Roman"/>
          <w:color w:val="333333"/>
          <w:sz w:val="27"/>
          <w:lang w:val="en-US" w:eastAsia="ru-RU"/>
        </w:rPr>
        <w:t>)−</w:t>
      </w:r>
      <w:r w:rsidRPr="009B342F">
        <w:rPr>
          <w:rFonts w:ascii="MathJax_Math-italic" w:eastAsia="Times New Roman" w:hAnsi="MathJax_Math-italic" w:cs="Times New Roman"/>
          <w:color w:val="333333"/>
          <w:sz w:val="27"/>
          <w:lang w:val="en-US" w:eastAsia="ru-RU"/>
        </w:rPr>
        <w:t>Info</w:t>
      </w:r>
      <w:r w:rsidRPr="009B342F">
        <w:rPr>
          <w:rFonts w:ascii="MathJax_Math-italic" w:eastAsia="Times New Roman" w:hAnsi="MathJax_Math-italic" w:cs="Times New Roman"/>
          <w:color w:val="333333"/>
          <w:sz w:val="19"/>
          <w:lang w:val="en-US" w:eastAsia="ru-RU"/>
        </w:rPr>
        <w:t>x</w:t>
      </w:r>
      <w:r w:rsidRPr="009B342F">
        <w:rPr>
          <w:rFonts w:ascii="MathJax_Main" w:eastAsia="Times New Roman" w:hAnsi="MathJax_Main" w:cs="Times New Roman"/>
          <w:color w:val="333333"/>
          <w:sz w:val="27"/>
          <w:lang w:val="en-US" w:eastAsia="ru-RU"/>
        </w:rPr>
        <w:t>(</w:t>
      </w:r>
      <w:r w:rsidRPr="009B342F">
        <w:rPr>
          <w:rFonts w:ascii="MathJax_Math-italic" w:eastAsia="Times New Roman" w:hAnsi="MathJax_Math-italic" w:cs="Times New Roman"/>
          <w:color w:val="333333"/>
          <w:sz w:val="27"/>
          <w:lang w:val="en-US" w:eastAsia="ru-RU"/>
        </w:rPr>
        <w:t>T</w:t>
      </w:r>
      <w:r w:rsidRPr="009B342F">
        <w:rPr>
          <w:rFonts w:ascii="MathJax_Main" w:eastAsia="Times New Roman" w:hAnsi="MathJax_Main" w:cs="Times New Roman"/>
          <w:color w:val="333333"/>
          <w:sz w:val="27"/>
          <w:lang w:val="en-US" w:eastAsia="ru-RU"/>
        </w:rPr>
        <w:t>)</w:t>
      </w:r>
      <w:r w:rsidRPr="009B342F">
        <w:rPr>
          <w:rFonts w:ascii="Verdana" w:eastAsia="Times New Roman" w:hAnsi="Verdana" w:cs="Times New Roman"/>
          <w:color w:val="333333"/>
          <w:lang w:val="en-US" w:eastAsia="ru-RU"/>
        </w:rPr>
        <w:t>Gain(X)=Info(T)−Infox(T), (4)</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 xml:space="preserve">Критерий (4) считается для всех атрибутов. Выбирается атрибут, </w:t>
      </w:r>
      <w:proofErr w:type="spellStart"/>
      <w:r w:rsidRPr="009B342F">
        <w:rPr>
          <w:rFonts w:ascii="Verdana" w:eastAsia="Times New Roman" w:hAnsi="Verdana" w:cs="Times New Roman"/>
          <w:color w:val="333333"/>
          <w:lang w:eastAsia="ru-RU"/>
        </w:rPr>
        <w:t>максимизирующий</w:t>
      </w:r>
      <w:proofErr w:type="spellEnd"/>
      <w:r w:rsidRPr="009B342F">
        <w:rPr>
          <w:rFonts w:ascii="Verdana" w:eastAsia="Times New Roman" w:hAnsi="Verdana" w:cs="Times New Roman"/>
          <w:color w:val="333333"/>
          <w:lang w:eastAsia="ru-RU"/>
        </w:rPr>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w:t>
      </w:r>
      <w:proofErr w:type="gramStart"/>
      <w:r w:rsidRPr="009B342F">
        <w:rPr>
          <w:rFonts w:ascii="Verdana" w:eastAsia="Times New Roman" w:hAnsi="Verdana" w:cs="Times New Roman"/>
          <w:color w:val="333333"/>
          <w:lang w:eastAsia="ru-RU"/>
        </w:rPr>
        <w:t>будет проверяться значение по этому атрибуту и дальнейшее движение по дереву</w:t>
      </w:r>
      <w:proofErr w:type="gramEnd"/>
      <w:r w:rsidRPr="009B342F">
        <w:rPr>
          <w:rFonts w:ascii="Verdana" w:eastAsia="Times New Roman" w:hAnsi="Verdana" w:cs="Times New Roman"/>
          <w:color w:val="333333"/>
          <w:lang w:eastAsia="ru-RU"/>
        </w:rPr>
        <w:t xml:space="preserve"> будет производиться в зависимости от полученного ответа.</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Такие же рассуждения можно применить к полученным </w:t>
      </w:r>
      <w:r w:rsidRPr="009B342F">
        <w:rPr>
          <w:rFonts w:ascii="Verdana" w:eastAsia="Times New Roman" w:hAnsi="Verdana" w:cs="Times New Roman"/>
          <w:color w:val="333333"/>
          <w:lang w:eastAsia="ru-RU"/>
        </w:rPr>
        <w:br/>
        <w:t>подмножествам T</w:t>
      </w:r>
      <w:r w:rsidRPr="009B342F">
        <w:rPr>
          <w:rFonts w:ascii="Verdana" w:eastAsia="Times New Roman" w:hAnsi="Verdana" w:cs="Times New Roman"/>
          <w:color w:val="333333"/>
          <w:vertAlign w:val="subscript"/>
          <w:lang w:eastAsia="ru-RU"/>
        </w:rPr>
        <w:t>1</w:t>
      </w:r>
      <w:r w:rsidRPr="009B342F">
        <w:rPr>
          <w:rFonts w:ascii="Verdana" w:eastAsia="Times New Roman" w:hAnsi="Verdana" w:cs="Times New Roman"/>
          <w:color w:val="333333"/>
          <w:lang w:eastAsia="ru-RU"/>
        </w:rPr>
        <w:t>, T</w:t>
      </w:r>
      <w:r w:rsidRPr="009B342F">
        <w:rPr>
          <w:rFonts w:ascii="Verdana" w:eastAsia="Times New Roman" w:hAnsi="Verdana" w:cs="Times New Roman"/>
          <w:color w:val="333333"/>
          <w:vertAlign w:val="subscript"/>
          <w:lang w:eastAsia="ru-RU"/>
        </w:rPr>
        <w:t>2</w:t>
      </w:r>
      <w:r w:rsidRPr="009B342F">
        <w:rPr>
          <w:rFonts w:ascii="Verdana" w:eastAsia="Times New Roman" w:hAnsi="Verdana" w:cs="Times New Roman"/>
          <w:color w:val="333333"/>
          <w:lang w:eastAsia="ru-RU"/>
        </w:rPr>
        <w:t xml:space="preserve"> … </w:t>
      </w:r>
      <w:proofErr w:type="spellStart"/>
      <w:r w:rsidRPr="009B342F">
        <w:rPr>
          <w:rFonts w:ascii="Verdana" w:eastAsia="Times New Roman" w:hAnsi="Verdana" w:cs="Times New Roman"/>
          <w:color w:val="333333"/>
          <w:lang w:eastAsia="ru-RU"/>
        </w:rPr>
        <w:t>Tn</w:t>
      </w:r>
      <w:proofErr w:type="spellEnd"/>
      <w:r w:rsidRPr="009B342F">
        <w:rPr>
          <w:rFonts w:ascii="Verdana" w:eastAsia="Times New Roman" w:hAnsi="Verdana" w:cs="Times New Roman"/>
          <w:color w:val="333333"/>
          <w:lang w:eastAsia="ru-RU"/>
        </w:rPr>
        <w:t xml:space="preserve"> и продолжить рекурсивно процесс построения дерева, до тех пор, пока в узле не окажутся примеры из одного класса.</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 xml:space="preserve">Здесь следует </w:t>
      </w:r>
      <w:proofErr w:type="gramStart"/>
      <w:r w:rsidRPr="009B342F">
        <w:rPr>
          <w:rFonts w:ascii="Verdana" w:eastAsia="Times New Roman" w:hAnsi="Verdana" w:cs="Times New Roman"/>
          <w:color w:val="333333"/>
          <w:lang w:eastAsia="ru-RU"/>
        </w:rPr>
        <w:t>пояснить</w:t>
      </w:r>
      <w:proofErr w:type="gramEnd"/>
      <w:r w:rsidRPr="009B342F">
        <w:rPr>
          <w:rFonts w:ascii="Verdana" w:eastAsia="Times New Roman" w:hAnsi="Verdana" w:cs="Times New Roman"/>
          <w:color w:val="333333"/>
          <w:lang w:eastAsia="ru-RU"/>
        </w:rPr>
        <w:t xml:space="preserve"> почему критерий (4) должен </w:t>
      </w:r>
      <w:proofErr w:type="spellStart"/>
      <w:r w:rsidRPr="009B342F">
        <w:rPr>
          <w:rFonts w:ascii="Verdana" w:eastAsia="Times New Roman" w:hAnsi="Verdana" w:cs="Times New Roman"/>
          <w:color w:val="333333"/>
          <w:lang w:eastAsia="ru-RU"/>
        </w:rPr>
        <w:t>максимизироваться</w:t>
      </w:r>
      <w:proofErr w:type="spellEnd"/>
      <w:r w:rsidRPr="009B342F">
        <w:rPr>
          <w:rFonts w:ascii="Verdana" w:eastAsia="Times New Roman" w:hAnsi="Verdana" w:cs="Times New Roman"/>
          <w:color w:val="333333"/>
          <w:lang w:eastAsia="ru-RU"/>
        </w:rPr>
        <w:t xml:space="preserve">. Из свойств энтропии нам известно, что максимально возможное значение энтропии достигается в том случае, когда все его сообщения равновероятны. В нашем </w:t>
      </w:r>
      <w:r w:rsidRPr="009B342F">
        <w:rPr>
          <w:rFonts w:ascii="Verdana" w:eastAsia="Times New Roman" w:hAnsi="Verdana" w:cs="Times New Roman"/>
          <w:color w:val="333333"/>
          <w:lang w:eastAsia="ru-RU"/>
        </w:rPr>
        <w:lastRenderedPageBreak/>
        <w:t xml:space="preserve">случае, энтропия (3) достигает своего </w:t>
      </w:r>
      <w:proofErr w:type="gramStart"/>
      <w:r w:rsidRPr="009B342F">
        <w:rPr>
          <w:rFonts w:ascii="Verdana" w:eastAsia="Times New Roman" w:hAnsi="Verdana" w:cs="Times New Roman"/>
          <w:color w:val="333333"/>
          <w:lang w:eastAsia="ru-RU"/>
        </w:rPr>
        <w:t>максимума</w:t>
      </w:r>
      <w:proofErr w:type="gramEnd"/>
      <w:r w:rsidRPr="009B342F">
        <w:rPr>
          <w:rFonts w:ascii="Verdana" w:eastAsia="Times New Roman" w:hAnsi="Verdana" w:cs="Times New Roman"/>
          <w:color w:val="333333"/>
          <w:lang w:eastAsia="ru-RU"/>
        </w:rPr>
        <w:t xml:space="preserve"> когда частота появления классов в примерах множества T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{v</w:t>
      </w:r>
      <w:r w:rsidRPr="009B342F">
        <w:rPr>
          <w:rFonts w:ascii="Verdana" w:eastAsia="Times New Roman" w:hAnsi="Verdana" w:cs="Times New Roman"/>
          <w:color w:val="333333"/>
          <w:vertAlign w:val="subscript"/>
          <w:lang w:eastAsia="ru-RU"/>
        </w:rPr>
        <w:t>1</w:t>
      </w:r>
      <w:r w:rsidRPr="009B342F">
        <w:rPr>
          <w:rFonts w:ascii="Verdana" w:eastAsia="Times New Roman" w:hAnsi="Verdana" w:cs="Times New Roman"/>
          <w:color w:val="333333"/>
          <w:lang w:eastAsia="ru-RU"/>
        </w:rPr>
        <w:t>, v</w:t>
      </w:r>
      <w:r w:rsidRPr="009B342F">
        <w:rPr>
          <w:rFonts w:ascii="Verdana" w:eastAsia="Times New Roman" w:hAnsi="Verdana" w:cs="Times New Roman"/>
          <w:color w:val="333333"/>
          <w:vertAlign w:val="subscript"/>
          <w:lang w:eastAsia="ru-RU"/>
        </w:rPr>
        <w:t>2</w:t>
      </w:r>
      <w:r w:rsidRPr="009B342F">
        <w:rPr>
          <w:rFonts w:ascii="Verdana" w:eastAsia="Times New Roman" w:hAnsi="Verdana" w:cs="Times New Roman"/>
          <w:color w:val="333333"/>
          <w:lang w:eastAsia="ru-RU"/>
        </w:rPr>
        <w:t xml:space="preserve"> … </w:t>
      </w:r>
      <w:proofErr w:type="spellStart"/>
      <w:r w:rsidRPr="009B342F">
        <w:rPr>
          <w:rFonts w:ascii="Verdana" w:eastAsia="Times New Roman" w:hAnsi="Verdana" w:cs="Times New Roman"/>
          <w:color w:val="333333"/>
          <w:lang w:eastAsia="ru-RU"/>
        </w:rPr>
        <w:t>v</w:t>
      </w:r>
      <w:r w:rsidRPr="009B342F">
        <w:rPr>
          <w:rFonts w:ascii="Verdana" w:eastAsia="Times New Roman" w:hAnsi="Verdana" w:cs="Times New Roman"/>
          <w:color w:val="333333"/>
          <w:vertAlign w:val="subscript"/>
          <w:lang w:eastAsia="ru-RU"/>
        </w:rPr>
        <w:t>n</w:t>
      </w:r>
      <w:proofErr w:type="spellEnd"/>
      <w:r w:rsidRPr="009B342F">
        <w:rPr>
          <w:rFonts w:ascii="Verdana" w:eastAsia="Times New Roman" w:hAnsi="Verdana" w:cs="Times New Roman"/>
          <w:color w:val="333333"/>
          <w:lang w:eastAsia="ru-RU"/>
        </w:rPr>
        <w:t xml:space="preserve">}. Предварительно отсортируем все значения. Тогда любое значение, лежащее между </w:t>
      </w:r>
      <w:proofErr w:type="spellStart"/>
      <w:r w:rsidRPr="009B342F">
        <w:rPr>
          <w:rFonts w:ascii="Verdana" w:eastAsia="Times New Roman" w:hAnsi="Verdana" w:cs="Times New Roman"/>
          <w:color w:val="333333"/>
          <w:lang w:eastAsia="ru-RU"/>
        </w:rPr>
        <w:t>v</w:t>
      </w:r>
      <w:r w:rsidRPr="009B342F">
        <w:rPr>
          <w:rFonts w:ascii="Verdana" w:eastAsia="Times New Roman" w:hAnsi="Verdana" w:cs="Times New Roman"/>
          <w:color w:val="333333"/>
          <w:vertAlign w:val="subscript"/>
          <w:lang w:eastAsia="ru-RU"/>
        </w:rPr>
        <w:t>i</w:t>
      </w:r>
      <w:proofErr w:type="gramStart"/>
      <w:r w:rsidRPr="009B342F">
        <w:rPr>
          <w:rFonts w:ascii="Verdana" w:eastAsia="Times New Roman" w:hAnsi="Verdana" w:cs="Times New Roman"/>
          <w:color w:val="333333"/>
          <w:lang w:eastAsia="ru-RU"/>
        </w:rPr>
        <w:t>и</w:t>
      </w:r>
      <w:proofErr w:type="spellEnd"/>
      <w:proofErr w:type="gramEnd"/>
      <w:r w:rsidRPr="009B342F">
        <w:rPr>
          <w:rFonts w:ascii="Verdana" w:eastAsia="Times New Roman" w:hAnsi="Verdana" w:cs="Times New Roman"/>
          <w:color w:val="333333"/>
          <w:lang w:eastAsia="ru-RU"/>
        </w:rPr>
        <w:t xml:space="preserve"> v</w:t>
      </w:r>
      <w:r w:rsidRPr="009B342F">
        <w:rPr>
          <w:rFonts w:ascii="Verdana" w:eastAsia="Times New Roman" w:hAnsi="Verdana" w:cs="Times New Roman"/>
          <w:color w:val="333333"/>
          <w:vertAlign w:val="subscript"/>
          <w:lang w:eastAsia="ru-RU"/>
        </w:rPr>
        <w:t>i+1</w:t>
      </w:r>
      <w:r w:rsidRPr="009B342F">
        <w:rPr>
          <w:rFonts w:ascii="Verdana" w:eastAsia="Times New Roman" w:hAnsi="Verdana" w:cs="Times New Roman"/>
          <w:color w:val="333333"/>
          <w:lang w:eastAsia="ru-RU"/>
        </w:rPr>
        <w:t>, делит все примеры на два множества: те, которые лежат слева от этого значения {v</w:t>
      </w:r>
      <w:r w:rsidRPr="009B342F">
        <w:rPr>
          <w:rFonts w:ascii="Verdana" w:eastAsia="Times New Roman" w:hAnsi="Verdana" w:cs="Times New Roman"/>
          <w:color w:val="333333"/>
          <w:vertAlign w:val="subscript"/>
          <w:lang w:eastAsia="ru-RU"/>
        </w:rPr>
        <w:t>1</w:t>
      </w:r>
      <w:r w:rsidRPr="009B342F">
        <w:rPr>
          <w:rFonts w:ascii="Verdana" w:eastAsia="Times New Roman" w:hAnsi="Verdana" w:cs="Times New Roman"/>
          <w:color w:val="333333"/>
          <w:lang w:eastAsia="ru-RU"/>
        </w:rPr>
        <w:t>, v</w:t>
      </w:r>
      <w:r w:rsidRPr="009B342F">
        <w:rPr>
          <w:rFonts w:ascii="Verdana" w:eastAsia="Times New Roman" w:hAnsi="Verdana" w:cs="Times New Roman"/>
          <w:color w:val="333333"/>
          <w:vertAlign w:val="subscript"/>
          <w:lang w:eastAsia="ru-RU"/>
        </w:rPr>
        <w:t>2</w:t>
      </w:r>
      <w:r w:rsidRPr="009B342F">
        <w:rPr>
          <w:rFonts w:ascii="Verdana" w:eastAsia="Times New Roman" w:hAnsi="Verdana" w:cs="Times New Roman"/>
          <w:color w:val="333333"/>
          <w:lang w:eastAsia="ru-RU"/>
        </w:rPr>
        <w:t xml:space="preserve"> … </w:t>
      </w:r>
      <w:proofErr w:type="spellStart"/>
      <w:r w:rsidRPr="009B342F">
        <w:rPr>
          <w:rFonts w:ascii="Verdana" w:eastAsia="Times New Roman" w:hAnsi="Verdana" w:cs="Times New Roman"/>
          <w:color w:val="333333"/>
          <w:lang w:eastAsia="ru-RU"/>
        </w:rPr>
        <w:t>v</w:t>
      </w:r>
      <w:r w:rsidRPr="009B342F">
        <w:rPr>
          <w:rFonts w:ascii="Verdana" w:eastAsia="Times New Roman" w:hAnsi="Verdana" w:cs="Times New Roman"/>
          <w:color w:val="333333"/>
          <w:vertAlign w:val="subscript"/>
          <w:lang w:eastAsia="ru-RU"/>
        </w:rPr>
        <w:t>i</w:t>
      </w:r>
      <w:proofErr w:type="spellEnd"/>
      <w:r w:rsidRPr="009B342F">
        <w:rPr>
          <w:rFonts w:ascii="Verdana" w:eastAsia="Times New Roman" w:hAnsi="Verdana" w:cs="Times New Roman"/>
          <w:color w:val="333333"/>
          <w:lang w:eastAsia="ru-RU"/>
        </w:rPr>
        <w:t>}, и те, что справа {v</w:t>
      </w:r>
      <w:r w:rsidRPr="009B342F">
        <w:rPr>
          <w:rFonts w:ascii="Verdana" w:eastAsia="Times New Roman" w:hAnsi="Verdana" w:cs="Times New Roman"/>
          <w:color w:val="333333"/>
          <w:vertAlign w:val="subscript"/>
          <w:lang w:eastAsia="ru-RU"/>
        </w:rPr>
        <w:t>i+1</w:t>
      </w:r>
      <w:r w:rsidRPr="009B342F">
        <w:rPr>
          <w:rFonts w:ascii="Verdana" w:eastAsia="Times New Roman" w:hAnsi="Verdana" w:cs="Times New Roman"/>
          <w:color w:val="333333"/>
          <w:lang w:eastAsia="ru-RU"/>
        </w:rPr>
        <w:t>, v</w:t>
      </w:r>
      <w:r w:rsidRPr="009B342F">
        <w:rPr>
          <w:rFonts w:ascii="Verdana" w:eastAsia="Times New Roman" w:hAnsi="Verdana" w:cs="Times New Roman"/>
          <w:color w:val="333333"/>
          <w:vertAlign w:val="subscript"/>
          <w:lang w:eastAsia="ru-RU"/>
        </w:rPr>
        <w:t>i+2</w:t>
      </w:r>
      <w:r w:rsidRPr="009B342F">
        <w:rPr>
          <w:rFonts w:ascii="Verdana" w:eastAsia="Times New Roman" w:hAnsi="Verdana" w:cs="Times New Roman"/>
          <w:color w:val="333333"/>
          <w:lang w:eastAsia="ru-RU"/>
        </w:rPr>
        <w:t xml:space="preserve"> … </w:t>
      </w:r>
      <w:proofErr w:type="spellStart"/>
      <w:r w:rsidRPr="009B342F">
        <w:rPr>
          <w:rFonts w:ascii="Verdana" w:eastAsia="Times New Roman" w:hAnsi="Verdana" w:cs="Times New Roman"/>
          <w:color w:val="333333"/>
          <w:lang w:eastAsia="ru-RU"/>
        </w:rPr>
        <w:t>v</w:t>
      </w:r>
      <w:r w:rsidRPr="009B342F">
        <w:rPr>
          <w:rFonts w:ascii="Verdana" w:eastAsia="Times New Roman" w:hAnsi="Verdana" w:cs="Times New Roman"/>
          <w:color w:val="333333"/>
          <w:vertAlign w:val="subscript"/>
          <w:lang w:eastAsia="ru-RU"/>
        </w:rPr>
        <w:t>n</w:t>
      </w:r>
      <w:proofErr w:type="spellEnd"/>
      <w:r w:rsidRPr="009B342F">
        <w:rPr>
          <w:rFonts w:ascii="Verdana" w:eastAsia="Times New Roman" w:hAnsi="Verdana" w:cs="Times New Roman"/>
          <w:color w:val="333333"/>
          <w:lang w:eastAsia="ru-RU"/>
        </w:rPr>
        <w:t xml:space="preserve">}. В качестве порога можно выбрать среднее между значениями </w:t>
      </w:r>
      <w:proofErr w:type="spellStart"/>
      <w:r w:rsidRPr="009B342F">
        <w:rPr>
          <w:rFonts w:ascii="Verdana" w:eastAsia="Times New Roman" w:hAnsi="Verdana" w:cs="Times New Roman"/>
          <w:color w:val="333333"/>
          <w:lang w:eastAsia="ru-RU"/>
        </w:rPr>
        <w:t>v</w:t>
      </w:r>
      <w:r w:rsidRPr="009B342F">
        <w:rPr>
          <w:rFonts w:ascii="Verdana" w:eastAsia="Times New Roman" w:hAnsi="Verdana" w:cs="Times New Roman"/>
          <w:color w:val="333333"/>
          <w:vertAlign w:val="subscript"/>
          <w:lang w:eastAsia="ru-RU"/>
        </w:rPr>
        <w:t>i</w:t>
      </w:r>
      <w:proofErr w:type="spellEnd"/>
      <w:r w:rsidRPr="009B342F">
        <w:rPr>
          <w:rFonts w:ascii="Verdana" w:eastAsia="Times New Roman" w:hAnsi="Verdana" w:cs="Times New Roman"/>
          <w:color w:val="333333"/>
          <w:lang w:eastAsia="ru-RU"/>
        </w:rPr>
        <w:t> и v</w:t>
      </w:r>
      <w:r w:rsidRPr="009B342F">
        <w:rPr>
          <w:rFonts w:ascii="Verdana" w:eastAsia="Times New Roman" w:hAnsi="Verdana" w:cs="Times New Roman"/>
          <w:color w:val="333333"/>
          <w:vertAlign w:val="subscript"/>
          <w:lang w:eastAsia="ru-RU"/>
        </w:rPr>
        <w:t>i+1</w:t>
      </w:r>
    </w:p>
    <w:p w:rsidR="009B342F" w:rsidRPr="009B342F" w:rsidRDefault="009B342F" w:rsidP="009B342F">
      <w:pPr>
        <w:shd w:val="clear" w:color="auto" w:fill="FFFFFF"/>
        <w:spacing w:line="240" w:lineRule="auto"/>
        <w:jc w:val="center"/>
        <w:rPr>
          <w:rFonts w:ascii="Verdana" w:eastAsia="Times New Roman" w:hAnsi="Verdana" w:cs="Times New Roman"/>
          <w:color w:val="333333"/>
          <w:sz w:val="19"/>
          <w:szCs w:val="19"/>
          <w:lang w:val="en-US" w:eastAsia="ru-RU"/>
        </w:rPr>
      </w:pPr>
      <w:r w:rsidRPr="009B342F">
        <w:rPr>
          <w:rFonts w:ascii="MathJax_Math-italic" w:eastAsia="Times New Roman" w:hAnsi="MathJax_Math-italic" w:cs="Times New Roman"/>
          <w:color w:val="333333"/>
          <w:sz w:val="27"/>
          <w:lang w:val="en-US" w:eastAsia="ru-RU"/>
        </w:rPr>
        <w:t>TH</w:t>
      </w:r>
      <w:r w:rsidRPr="009B342F">
        <w:rPr>
          <w:rFonts w:ascii="MathJax_Math-italic" w:eastAsia="Times New Roman" w:hAnsi="MathJax_Math-italic" w:cs="Times New Roman"/>
          <w:color w:val="333333"/>
          <w:sz w:val="19"/>
          <w:lang w:val="en-US" w:eastAsia="ru-RU"/>
        </w:rPr>
        <w:t>i</w:t>
      </w:r>
      <w:r w:rsidRPr="009B342F">
        <w:rPr>
          <w:rFonts w:ascii="MathJax_Main" w:eastAsia="Times New Roman" w:hAnsi="MathJax_Main" w:cs="Times New Roman"/>
          <w:color w:val="333333"/>
          <w:sz w:val="27"/>
          <w:lang w:val="en-US" w:eastAsia="ru-RU"/>
        </w:rPr>
        <w:t>=</w:t>
      </w:r>
      <w:r w:rsidRPr="009B342F">
        <w:rPr>
          <w:rFonts w:ascii="MathJax_Math-italic" w:eastAsia="Times New Roman" w:hAnsi="MathJax_Math-italic" w:cs="Times New Roman"/>
          <w:color w:val="333333"/>
          <w:sz w:val="27"/>
          <w:lang w:val="en-US" w:eastAsia="ru-RU"/>
        </w:rPr>
        <w:t>v</w:t>
      </w:r>
      <w:r w:rsidRPr="009B342F">
        <w:rPr>
          <w:rFonts w:ascii="MathJax_Math-italic" w:eastAsia="Times New Roman" w:hAnsi="MathJax_Math-italic" w:cs="Times New Roman"/>
          <w:color w:val="333333"/>
          <w:sz w:val="19"/>
          <w:lang w:val="en-US" w:eastAsia="ru-RU"/>
        </w:rPr>
        <w:t>i</w:t>
      </w:r>
      <w:r w:rsidRPr="009B342F">
        <w:rPr>
          <w:rFonts w:ascii="MathJax_Main" w:eastAsia="Times New Roman" w:hAnsi="MathJax_Main" w:cs="Times New Roman"/>
          <w:color w:val="333333"/>
          <w:sz w:val="27"/>
          <w:lang w:val="en-US" w:eastAsia="ru-RU"/>
        </w:rPr>
        <w:t>+</w:t>
      </w:r>
      <w:r w:rsidRPr="009B342F">
        <w:rPr>
          <w:rFonts w:ascii="MathJax_Math-italic" w:eastAsia="Times New Roman" w:hAnsi="MathJax_Math-italic" w:cs="Times New Roman"/>
          <w:color w:val="333333"/>
          <w:sz w:val="27"/>
          <w:lang w:val="en-US" w:eastAsia="ru-RU"/>
        </w:rPr>
        <w:t>v</w:t>
      </w:r>
      <w:r w:rsidRPr="009B342F">
        <w:rPr>
          <w:rFonts w:ascii="MathJax_Math-italic" w:eastAsia="Times New Roman" w:hAnsi="MathJax_Math-italic" w:cs="Times New Roman"/>
          <w:color w:val="333333"/>
          <w:sz w:val="19"/>
          <w:lang w:val="en-US" w:eastAsia="ru-RU"/>
        </w:rPr>
        <w:t>i</w:t>
      </w:r>
      <w:r w:rsidRPr="009B342F">
        <w:rPr>
          <w:rFonts w:ascii="MathJax_Main" w:eastAsia="Times New Roman" w:hAnsi="MathJax_Main" w:cs="Times New Roman"/>
          <w:color w:val="333333"/>
          <w:sz w:val="19"/>
          <w:lang w:val="en-US" w:eastAsia="ru-RU"/>
        </w:rPr>
        <w:t>+1</w:t>
      </w:r>
      <w:r w:rsidRPr="009B342F">
        <w:rPr>
          <w:rFonts w:ascii="MathJax_Main" w:eastAsia="Times New Roman" w:hAnsi="MathJax_Main" w:cs="Times New Roman"/>
          <w:color w:val="333333"/>
          <w:sz w:val="27"/>
          <w:lang w:val="en-US" w:eastAsia="ru-RU"/>
        </w:rPr>
        <w:t>2</w:t>
      </w:r>
      <w:r w:rsidRPr="009B342F">
        <w:rPr>
          <w:rFonts w:ascii="Verdana" w:eastAsia="Times New Roman" w:hAnsi="Verdana" w:cs="Times New Roman"/>
          <w:color w:val="333333"/>
          <w:lang w:val="en-US" w:eastAsia="ru-RU"/>
        </w:rPr>
        <w:t>THi=vi+vi+12</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Таким образом, мы существенно упростили задачу нахождения порога, и привели к рассмотрению всего n-1 потенциальных пороговых значений TH</w:t>
      </w:r>
      <w:r w:rsidRPr="009B342F">
        <w:rPr>
          <w:rFonts w:ascii="Verdana" w:eastAsia="Times New Roman" w:hAnsi="Verdana" w:cs="Times New Roman"/>
          <w:color w:val="333333"/>
          <w:vertAlign w:val="subscript"/>
          <w:lang w:eastAsia="ru-RU"/>
        </w:rPr>
        <w:t>1</w:t>
      </w:r>
      <w:r w:rsidRPr="009B342F">
        <w:rPr>
          <w:rFonts w:ascii="Verdana" w:eastAsia="Times New Roman" w:hAnsi="Verdana" w:cs="Times New Roman"/>
          <w:color w:val="333333"/>
          <w:lang w:eastAsia="ru-RU"/>
        </w:rPr>
        <w:t>, TH</w:t>
      </w:r>
      <w:r w:rsidRPr="009B342F">
        <w:rPr>
          <w:rFonts w:ascii="Verdana" w:eastAsia="Times New Roman" w:hAnsi="Verdana" w:cs="Times New Roman"/>
          <w:color w:val="333333"/>
          <w:vertAlign w:val="subscript"/>
          <w:lang w:eastAsia="ru-RU"/>
        </w:rPr>
        <w:t>2</w:t>
      </w:r>
      <w:r w:rsidRPr="009B342F">
        <w:rPr>
          <w:rFonts w:ascii="Verdana" w:eastAsia="Times New Roman" w:hAnsi="Verdana" w:cs="Times New Roman"/>
          <w:color w:val="333333"/>
          <w:lang w:eastAsia="ru-RU"/>
        </w:rPr>
        <w:t> … TH</w:t>
      </w:r>
      <w:r w:rsidRPr="009B342F">
        <w:rPr>
          <w:rFonts w:ascii="Verdana" w:eastAsia="Times New Roman" w:hAnsi="Verdana" w:cs="Times New Roman"/>
          <w:color w:val="333333"/>
          <w:vertAlign w:val="subscript"/>
          <w:lang w:eastAsia="ru-RU"/>
        </w:rPr>
        <w:t>n-1</w:t>
      </w:r>
      <w:r w:rsidRPr="009B342F">
        <w:rPr>
          <w:rFonts w:ascii="Verdana" w:eastAsia="Times New Roman" w:hAnsi="Verdana" w:cs="Times New Roman"/>
          <w:color w:val="333333"/>
          <w:lang w:eastAsia="ru-RU"/>
        </w:rPr>
        <w:t>. </w:t>
      </w:r>
      <w:r w:rsidRPr="009B342F">
        <w:rPr>
          <w:rFonts w:ascii="Verdana" w:eastAsia="Times New Roman" w:hAnsi="Verdana" w:cs="Times New Roman"/>
          <w:color w:val="333333"/>
          <w:lang w:eastAsia="ru-RU"/>
        </w:rPr>
        <w:br/>
        <w:t xml:space="preserve">Формулы (2), (3) и (4) последовательно </w:t>
      </w:r>
      <w:proofErr w:type="gramStart"/>
      <w:r w:rsidRPr="009B342F">
        <w:rPr>
          <w:rFonts w:ascii="Verdana" w:eastAsia="Times New Roman" w:hAnsi="Verdana" w:cs="Times New Roman"/>
          <w:color w:val="333333"/>
          <w:lang w:eastAsia="ru-RU"/>
        </w:rPr>
        <w:t>применяются ко всем потенциальным пороговым значениям и среди них выбирается</w:t>
      </w:r>
      <w:proofErr w:type="gramEnd"/>
      <w:r w:rsidRPr="009B342F">
        <w:rPr>
          <w:rFonts w:ascii="Verdana" w:eastAsia="Times New Roman" w:hAnsi="Verdana" w:cs="Times New Roman"/>
          <w:color w:val="333333"/>
          <w:lang w:eastAsia="ru-RU"/>
        </w:rPr>
        <w:t xml:space="preserve">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Следует отметить, что все числовые тесты являются бинарными, т.е. делят узел дерева на две ветви.</w:t>
      </w:r>
    </w:p>
    <w:p w:rsidR="009B342F" w:rsidRPr="009B342F" w:rsidRDefault="009B342F" w:rsidP="009B342F">
      <w:pPr>
        <w:shd w:val="clear" w:color="auto" w:fill="FFFFFF"/>
        <w:spacing w:after="0" w:line="240" w:lineRule="auto"/>
        <w:outlineLvl w:val="2"/>
        <w:rPr>
          <w:rFonts w:ascii="Verdana" w:eastAsia="Times New Roman" w:hAnsi="Verdana" w:cs="Times New Roman"/>
          <w:color w:val="999999"/>
          <w:sz w:val="31"/>
          <w:szCs w:val="31"/>
          <w:lang w:eastAsia="ru-RU"/>
        </w:rPr>
      </w:pPr>
      <w:r w:rsidRPr="009B342F">
        <w:rPr>
          <w:rFonts w:ascii="Verdana" w:eastAsia="Times New Roman" w:hAnsi="Verdana" w:cs="Times New Roman"/>
          <w:color w:val="999999"/>
          <w:sz w:val="31"/>
          <w:szCs w:val="31"/>
          <w:lang w:eastAsia="ru-RU"/>
        </w:rPr>
        <w:t>Классификация новых примеров</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 xml:space="preserve">Итак, мы имеем дерево решений и хотим использовать его для распознавания нового объекта. Обход дерева решений начинается с корня дерева. На каждом внутреннем узле проверяется значение объекта Y по атрибуту, который соответствует проверке в данном узле, и, в зависимости от полученного ответа, находится соответствующее ветвление, и по этой дуге двигаемся к узлу, находящему на уровень ниже и т.д. Обход дерева </w:t>
      </w:r>
      <w:proofErr w:type="gramStart"/>
      <w:r w:rsidRPr="009B342F">
        <w:rPr>
          <w:rFonts w:ascii="Verdana" w:eastAsia="Times New Roman" w:hAnsi="Verdana" w:cs="Times New Roman"/>
          <w:color w:val="333333"/>
          <w:lang w:eastAsia="ru-RU"/>
        </w:rPr>
        <w:t>заканчивается</w:t>
      </w:r>
      <w:proofErr w:type="gramEnd"/>
      <w:r w:rsidRPr="009B342F">
        <w:rPr>
          <w:rFonts w:ascii="Verdana" w:eastAsia="Times New Roman" w:hAnsi="Verdana" w:cs="Times New Roman"/>
          <w:color w:val="333333"/>
          <w:lang w:eastAsia="ru-RU"/>
        </w:rPr>
        <w:t xml:space="preserve"> как только встретится узел решения, который и дает название класса объекта Y.</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lastRenderedPageBreak/>
        <w:t>Итак, первый шаг сделан. Вы можете легко получить дерево решений, реализовав описанный алгоритм. Правда, небольшим недостатком будут ветвистые деревья, если примеры представлены очень большим количеством атрибутов.</w:t>
      </w:r>
    </w:p>
    <w:p w:rsidR="009B342F" w:rsidRPr="009B342F" w:rsidRDefault="009B342F" w:rsidP="009B342F">
      <w:pPr>
        <w:shd w:val="clear" w:color="auto" w:fill="FFFFFF"/>
        <w:spacing w:after="310" w:line="396" w:lineRule="atLeast"/>
        <w:rPr>
          <w:rFonts w:ascii="Verdana" w:eastAsia="Times New Roman" w:hAnsi="Verdana" w:cs="Times New Roman"/>
          <w:color w:val="333333"/>
          <w:lang w:eastAsia="ru-RU"/>
        </w:rPr>
      </w:pPr>
      <w:r w:rsidRPr="009B342F">
        <w:rPr>
          <w:rFonts w:ascii="Verdana" w:eastAsia="Times New Roman" w:hAnsi="Verdana" w:cs="Times New Roman"/>
          <w:color w:val="333333"/>
          <w:lang w:eastAsia="ru-RU"/>
        </w:rPr>
        <w:t>Этот недостаток можно устранить, применив методику отсечения (</w:t>
      </w:r>
      <w:proofErr w:type="spellStart"/>
      <w:r w:rsidRPr="009B342F">
        <w:rPr>
          <w:rFonts w:ascii="Verdana" w:eastAsia="Times New Roman" w:hAnsi="Verdana" w:cs="Times New Roman"/>
          <w:color w:val="333333"/>
          <w:lang w:eastAsia="ru-RU"/>
        </w:rPr>
        <w:t>pruning</w:t>
      </w:r>
      <w:proofErr w:type="spellEnd"/>
      <w:r w:rsidRPr="009B342F">
        <w:rPr>
          <w:rFonts w:ascii="Verdana" w:eastAsia="Times New Roman" w:hAnsi="Verdana" w:cs="Times New Roman"/>
          <w:color w:val="333333"/>
          <w:lang w:eastAsia="ru-RU"/>
        </w:rPr>
        <w:t>) ветвей, но это уже вопрос отдельной статьи.</w:t>
      </w:r>
    </w:p>
    <w:p w:rsidR="00E429A7" w:rsidRDefault="009B342F"/>
    <w:sectPr w:rsidR="00E429A7" w:rsidSect="005C220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9A4643"/>
    <w:multiLevelType w:val="multilevel"/>
    <w:tmpl w:val="6EE4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characterSpacingControl w:val="doNotCompress"/>
  <w:compat/>
  <w:rsids>
    <w:rsidRoot w:val="009B342F"/>
    <w:rsid w:val="005C2201"/>
    <w:rsid w:val="00850427"/>
    <w:rsid w:val="009B342F"/>
    <w:rsid w:val="00CE5E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201"/>
  </w:style>
  <w:style w:type="paragraph" w:styleId="1">
    <w:name w:val="heading 1"/>
    <w:basedOn w:val="a"/>
    <w:link w:val="10"/>
    <w:uiPriority w:val="9"/>
    <w:qFormat/>
    <w:rsid w:val="009B34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9B342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B342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9B342F"/>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9B342F"/>
    <w:rPr>
      <w:color w:val="0000FF"/>
      <w:u w:val="single"/>
    </w:rPr>
  </w:style>
  <w:style w:type="paragraph" w:styleId="a4">
    <w:name w:val="Normal (Web)"/>
    <w:basedOn w:val="a"/>
    <w:uiPriority w:val="99"/>
    <w:semiHidden/>
    <w:unhideWhenUsed/>
    <w:rsid w:val="009B34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B342F"/>
    <w:rPr>
      <w:b/>
      <w:bCs/>
    </w:rPr>
  </w:style>
  <w:style w:type="character" w:customStyle="1" w:styleId="mi">
    <w:name w:val="mi"/>
    <w:basedOn w:val="a0"/>
    <w:rsid w:val="009B342F"/>
  </w:style>
  <w:style w:type="character" w:customStyle="1" w:styleId="mo">
    <w:name w:val="mo"/>
    <w:basedOn w:val="a0"/>
    <w:rsid w:val="009B342F"/>
  </w:style>
  <w:style w:type="character" w:customStyle="1" w:styleId="mjxassistivemathml">
    <w:name w:val="mjx_assistive_mathml"/>
    <w:basedOn w:val="a0"/>
    <w:rsid w:val="009B342F"/>
  </w:style>
  <w:style w:type="paragraph" w:customStyle="1" w:styleId="bg-center">
    <w:name w:val="bg-center"/>
    <w:basedOn w:val="a"/>
    <w:rsid w:val="009B34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n">
    <w:name w:val="mn"/>
    <w:basedOn w:val="a0"/>
    <w:rsid w:val="009B342F"/>
  </w:style>
</w:styles>
</file>

<file path=word/webSettings.xml><?xml version="1.0" encoding="utf-8"?>
<w:webSettings xmlns:r="http://schemas.openxmlformats.org/officeDocument/2006/relationships" xmlns:w="http://schemas.openxmlformats.org/wordprocessingml/2006/main">
  <w:divs>
    <w:div w:id="1878395852">
      <w:bodyDiv w:val="1"/>
      <w:marLeft w:val="0"/>
      <w:marRight w:val="0"/>
      <w:marTop w:val="0"/>
      <w:marBottom w:val="0"/>
      <w:divBdr>
        <w:top w:val="none" w:sz="0" w:space="0" w:color="auto"/>
        <w:left w:val="none" w:sz="0" w:space="0" w:color="auto"/>
        <w:bottom w:val="none" w:sz="0" w:space="0" w:color="auto"/>
        <w:right w:val="none" w:sz="0" w:space="0" w:color="auto"/>
      </w:divBdr>
      <w:divsChild>
        <w:div w:id="1661690192">
          <w:marLeft w:val="0"/>
          <w:marRight w:val="0"/>
          <w:marTop w:val="0"/>
          <w:marBottom w:val="0"/>
          <w:divBdr>
            <w:top w:val="none" w:sz="0" w:space="0" w:color="auto"/>
            <w:left w:val="none" w:sz="0" w:space="0" w:color="auto"/>
            <w:bottom w:val="none" w:sz="0" w:space="0" w:color="auto"/>
            <w:right w:val="none" w:sz="0" w:space="0" w:color="auto"/>
          </w:divBdr>
          <w:divsChild>
            <w:div w:id="1762525327">
              <w:marLeft w:val="0"/>
              <w:marRight w:val="0"/>
              <w:marTop w:val="186"/>
              <w:marBottom w:val="0"/>
              <w:divBdr>
                <w:top w:val="none" w:sz="0" w:space="0" w:color="auto"/>
                <w:left w:val="none" w:sz="0" w:space="0" w:color="auto"/>
                <w:bottom w:val="none" w:sz="0" w:space="0" w:color="auto"/>
                <w:right w:val="none" w:sz="0" w:space="0" w:color="auto"/>
              </w:divBdr>
            </w:div>
          </w:divsChild>
        </w:div>
        <w:div w:id="574970435">
          <w:marLeft w:val="0"/>
          <w:marRight w:val="0"/>
          <w:marTop w:val="0"/>
          <w:marBottom w:val="0"/>
          <w:divBdr>
            <w:top w:val="none" w:sz="0" w:space="0" w:color="auto"/>
            <w:left w:val="none" w:sz="0" w:space="0" w:color="auto"/>
            <w:bottom w:val="none" w:sz="0" w:space="0" w:color="auto"/>
            <w:right w:val="none" w:sz="0" w:space="0" w:color="auto"/>
          </w:divBdr>
          <w:divsChild>
            <w:div w:id="826020426">
              <w:marLeft w:val="0"/>
              <w:marRight w:val="0"/>
              <w:marTop w:val="0"/>
              <w:marBottom w:val="0"/>
              <w:divBdr>
                <w:top w:val="none" w:sz="0" w:space="0" w:color="auto"/>
                <w:left w:val="none" w:sz="0" w:space="0" w:color="auto"/>
                <w:bottom w:val="none" w:sz="0" w:space="0" w:color="auto"/>
                <w:right w:val="none" w:sz="0" w:space="0" w:color="auto"/>
              </w:divBdr>
              <w:divsChild>
                <w:div w:id="1383675328">
                  <w:marLeft w:val="0"/>
                  <w:marRight w:val="0"/>
                  <w:marTop w:val="0"/>
                  <w:marBottom w:val="0"/>
                  <w:divBdr>
                    <w:top w:val="none" w:sz="0" w:space="0" w:color="auto"/>
                    <w:left w:val="none" w:sz="0" w:space="0" w:color="auto"/>
                    <w:bottom w:val="none" w:sz="0" w:space="0" w:color="auto"/>
                    <w:right w:val="none" w:sz="0" w:space="0" w:color="auto"/>
                  </w:divBdr>
                  <w:divsChild>
                    <w:div w:id="1984308980">
                      <w:marLeft w:val="0"/>
                      <w:marRight w:val="0"/>
                      <w:marTop w:val="240"/>
                      <w:marBottom w:val="240"/>
                      <w:divBdr>
                        <w:top w:val="none" w:sz="0" w:space="0" w:color="auto"/>
                        <w:left w:val="none" w:sz="0" w:space="0" w:color="auto"/>
                        <w:bottom w:val="none" w:sz="0" w:space="0" w:color="auto"/>
                        <w:right w:val="none" w:sz="0" w:space="0" w:color="auto"/>
                      </w:divBdr>
                    </w:div>
                    <w:div w:id="18283524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1179</Words>
  <Characters>6723</Characters>
  <Application>Microsoft Office Word</Application>
  <DocSecurity>0</DocSecurity>
  <Lines>56</Lines>
  <Paragraphs>15</Paragraphs>
  <ScaleCrop>false</ScaleCrop>
  <Company>Microsoft</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2</cp:revision>
  <dcterms:created xsi:type="dcterms:W3CDTF">2017-10-12T11:45:00Z</dcterms:created>
  <dcterms:modified xsi:type="dcterms:W3CDTF">2017-10-12T11:45:00Z</dcterms:modified>
</cp:coreProperties>
</file>