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D3D" w:rsidRDefault="004E5D3D">
      <w:r>
        <w:t>Anforderungsanalyse : Funktionale: blatt nicht erkennen, sondern direkt die Krankheit, Visualisieren</w:t>
      </w:r>
    </w:p>
    <w:p w:rsidR="004E5D3D" w:rsidRPr="004E5D3D" w:rsidRDefault="004E5D3D">
      <w:r>
        <w:t xml:space="preserve">Nicht funktionale: Performance also auf Grafikkarten, Prozessoren,  oder Architektur, die das ermöglichen, </w:t>
      </w:r>
    </w:p>
    <w:p w:rsidR="00B7027D" w:rsidRDefault="00B7027D" w:rsidP="00B702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Fine_tuning: </w:t>
      </w:r>
      <w:r w:rsidRPr="00B7027D">
        <w:rPr>
          <w:color w:val="000000"/>
          <w:sz w:val="21"/>
          <w:szCs w:val="21"/>
        </w:rPr>
        <w:t>block3_conv4 (Conv2D)</w:t>
      </w:r>
      <w:r>
        <w:rPr>
          <w:color w:val="000000"/>
          <w:sz w:val="21"/>
          <w:szCs w:val="21"/>
        </w:rPr>
        <w:t>gewichte sind gefreezed</w:t>
      </w:r>
    </w:p>
    <w:p w:rsidR="00BC7BF0" w:rsidRPr="00B7027D" w:rsidRDefault="00BC7BF0" w:rsidP="00B702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Voter text auf Abbildung beziehen</w:t>
      </w:r>
    </w:p>
    <w:p w:rsidR="004E5D3D" w:rsidRPr="00B7027D" w:rsidRDefault="004E5D3D"/>
    <w:p w:rsidR="004E5D3D" w:rsidRDefault="004E5D3D">
      <w:pPr>
        <w:rPr>
          <w:u w:val="single"/>
        </w:rPr>
      </w:pPr>
    </w:p>
    <w:p w:rsidR="00692E18" w:rsidRDefault="00692E18">
      <w:pPr>
        <w:rPr>
          <w:u w:val="single"/>
        </w:rPr>
      </w:pPr>
      <w:r>
        <w:rPr>
          <w:u w:val="single"/>
        </w:rPr>
        <w:t>Intel® Xeon® CPU E5-2650 v4 @ 2.20GHz 2.20 GHz (2 Prozessoren</w:t>
      </w:r>
    </w:p>
    <w:p w:rsidR="00692E18" w:rsidRDefault="00692E18">
      <w:pPr>
        <w:rPr>
          <w:u w:val="single"/>
        </w:rPr>
      </w:pPr>
      <w:r>
        <w:rPr>
          <w:u w:val="single"/>
        </w:rPr>
        <w:t>NVIDIA GeForce GTX 1080</w:t>
      </w:r>
    </w:p>
    <w:p w:rsidR="00206E52" w:rsidRDefault="00206E52">
      <w:pPr>
        <w:rPr>
          <w:u w:val="single"/>
        </w:rPr>
      </w:pPr>
      <w:r>
        <w:rPr>
          <w:u w:val="single"/>
        </w:rPr>
        <w:t>112 GB</w:t>
      </w:r>
    </w:p>
    <w:p w:rsidR="00692E18" w:rsidRDefault="00C70D00">
      <w:pPr>
        <w:rPr>
          <w:u w:val="single"/>
        </w:rPr>
      </w:pPr>
      <w:r>
        <w:rPr>
          <w:u w:val="single"/>
        </w:rPr>
        <w:t>Anmerkung zum trainng: pc daten, Verkleinerung der Daten</w:t>
      </w:r>
    </w:p>
    <w:p w:rsidR="00A5217C" w:rsidRPr="00A5217C" w:rsidRDefault="00A5217C" w:rsidP="00A5217C">
      <w:pPr>
        <w:pStyle w:val="Listenabsatz"/>
        <w:numPr>
          <w:ilvl w:val="0"/>
          <w:numId w:val="1"/>
        </w:numPr>
        <w:rPr>
          <w:u w:val="single"/>
        </w:rPr>
      </w:pPr>
      <w:r>
        <w:rPr>
          <w:u w:val="single"/>
        </w:rPr>
        <w:t>Voter1 Plot anpassen conv4 passt nicht, also die Tiefe</w:t>
      </w:r>
    </w:p>
    <w:p w:rsidR="00F06550" w:rsidRDefault="00692E18">
      <w:pPr>
        <w:rPr>
          <w:u w:val="single"/>
        </w:rPr>
      </w:pPr>
      <w:r w:rsidRPr="00692E18">
        <w:rPr>
          <w:u w:val="single"/>
        </w:rPr>
        <w:t>Struktur</w:t>
      </w:r>
      <w:r w:rsidR="00C70D00">
        <w:rPr>
          <w:u w:val="single"/>
        </w:rPr>
        <w:t xml:space="preserve">: </w:t>
      </w:r>
      <w:r w:rsidR="00641264">
        <w:rPr>
          <w:u w:val="single"/>
        </w:rPr>
        <w:t>Voter 1</w:t>
      </w:r>
    </w:p>
    <w:p w:rsidR="00692E18" w:rsidRDefault="00692E18"/>
    <w:p w:rsidR="00562A0B" w:rsidRDefault="00692E18">
      <w:r>
        <w:t>Das vorliegende Modell sowie alle anderen folgenden Modellen beinhalten den selben Aufbau. Zu jeder Faltungsschicht folgt eine Max-Poolings</w:t>
      </w:r>
      <w:r w:rsidR="00206E52">
        <w:t xml:space="preserve">chicht. Diese Kombination tritt genau vier Mal auf. Zwei vollverbundene Schichten runden die Architektur des Modells ab. </w:t>
      </w:r>
      <w:r w:rsidR="008F1E45">
        <w:t>Auch hier ist die Filtergröße der Faltungsschichten 3 x 3 groß und sind mit der ReLU-Aktivierungsfunktion eingestellt. Die Größe des Max-Poolingfenster beträgt  2 x 2.</w:t>
      </w:r>
      <w:r w:rsidR="00562A0B">
        <w:t xml:space="preserve"> Diese Parametergrößen sind bei den folgenden Modellen in den Abschnitten Bla 1 und Bla</w:t>
      </w:r>
      <w:r w:rsidR="008F1E45">
        <w:t xml:space="preserve"> </w:t>
      </w:r>
      <w:r w:rsidR="00562A0B">
        <w:t xml:space="preserve">2 dieselben. </w:t>
      </w:r>
    </w:p>
    <w:p w:rsidR="00692E18" w:rsidRPr="00692E18" w:rsidRDefault="00C70D00">
      <w:r>
        <w:t xml:space="preserve">Die erste Faltungsschicht mit </w:t>
      </w:r>
      <w:r w:rsidR="00165EEB">
        <w:t>64</w:t>
      </w:r>
      <w:r>
        <w:t xml:space="preserve"> Filtern akzeptiert das Eingangsbild, das in der Größe 150 x 150 vorliegt. </w:t>
      </w:r>
      <w:r w:rsidR="00FD0DB9">
        <w:t>Anschließend wurde nach der Max-Poolingschicht eine Dropout-Schicht hinzugefügt, welche 15%</w:t>
      </w:r>
      <w:r w:rsidR="007C0417">
        <w:t xml:space="preserve"> der Ausgabefunktionen nicht mehr</w:t>
      </w:r>
      <w:r w:rsidR="00FD0DB9">
        <w:t xml:space="preserve"> </w:t>
      </w:r>
      <w:r w:rsidR="007C0417">
        <w:t>betrachtet werden. Nach einer solchen Dropout-Schicht wird eine Kombination aus einer Faltungsschicht mit der doppelten Anzahl von Filtern und einer Max-Poolingschicht gesetzt.</w:t>
      </w:r>
      <w:r>
        <w:t xml:space="preserve"> </w:t>
      </w:r>
      <w:r w:rsidR="007C0417">
        <w:t xml:space="preserve">Daraufhin folgt wieder eine Dropout-Schicht, die auf 20% eingestellt ist. </w:t>
      </w:r>
      <w:r w:rsidR="0041764C">
        <w:t xml:space="preserve">Nach dieser Schicht </w:t>
      </w:r>
      <w:r w:rsidR="00CB56E4">
        <w:t xml:space="preserve">wird die Architektur mit zwei Kombinationen aus einer Faltungschicht mit 256 Filtern und einer Max-Poolingschicht erweitert. Nach der Erweiterung wird eine letzte Dropout-Schicht </w:t>
      </w:r>
      <w:r w:rsidR="003F6D4F">
        <w:t>mit</w:t>
      </w:r>
      <w:r w:rsidR="005879E0">
        <w:t xml:space="preserve"> der Rate von 60%</w:t>
      </w:r>
      <w:r w:rsidR="003F6D4F">
        <w:t xml:space="preserve"> </w:t>
      </w:r>
      <w:r w:rsidR="00CB56E4">
        <w:t xml:space="preserve">ergänzt, so dass </w:t>
      </w:r>
      <w:r w:rsidR="003F6D4F">
        <w:t xml:space="preserve">zwei vollverbundene Schichten mit 150 sowie fünf Knoten vervollständigen werden kann. </w:t>
      </w:r>
      <w:r w:rsidR="005879E0">
        <w:t xml:space="preserve">Die erste vollverbundene Schicht weist </w:t>
      </w:r>
      <w:r w:rsidR="005879E0">
        <w:t xml:space="preserve">die ReLU-Aktivierungsfunktion </w:t>
      </w:r>
      <w:r w:rsidR="005879E0">
        <w:t xml:space="preserve">auf. Die Gewichte in dieser Schicht werden mit dem Faktor 0.002 mittels einer L2-Regularisierung korrigiert. Die zweite vollverbundene Schicht </w:t>
      </w:r>
      <w:r w:rsidR="00836AB4">
        <w:t xml:space="preserve">ist mit einer Softmax-Aktivierungsfunktion versehen, um die drei Klassen klassifizieren zu können. </w:t>
      </w:r>
      <w:r w:rsidR="005879E0">
        <w:t xml:space="preserve">  </w:t>
      </w:r>
      <w:r w:rsidR="003F6D4F">
        <w:t xml:space="preserve"> </w:t>
      </w:r>
      <w:r>
        <w:t xml:space="preserve"> </w:t>
      </w:r>
      <w:r w:rsidR="00206E52">
        <w:t xml:space="preserve"> </w:t>
      </w:r>
      <w:r w:rsidR="00692E18">
        <w:t xml:space="preserve">  </w:t>
      </w:r>
    </w:p>
    <w:p w:rsidR="00531CEA" w:rsidRDefault="00531CEA" w:rsidP="002431A8">
      <w:pPr>
        <w:rPr>
          <w:u w:val="single"/>
        </w:rPr>
      </w:pPr>
    </w:p>
    <w:p w:rsidR="00531CEA" w:rsidRDefault="00531CEA" w:rsidP="002431A8">
      <w:pPr>
        <w:rPr>
          <w:u w:val="single"/>
        </w:rPr>
      </w:pPr>
      <w:r>
        <w:rPr>
          <w:u w:val="single"/>
        </w:rPr>
        <w:t>Voter2</w:t>
      </w:r>
    </w:p>
    <w:p w:rsidR="002431A8" w:rsidRDefault="002431A8" w:rsidP="002431A8">
      <w:r>
        <w:t xml:space="preserve">Dieses Modell setzt auf viele Faltungsschichten mit einer kleinen Anzahl von Filtern. </w:t>
      </w:r>
      <w:r w:rsidR="00073F43">
        <w:t xml:space="preserve">Die erste Faltungsschicht hat lediglich acht Filter. Die </w:t>
      </w:r>
      <w:r w:rsidR="004E5D3D">
        <w:t>darauffolgende</w:t>
      </w:r>
      <w:r w:rsidR="00073F43">
        <w:t xml:space="preserve"> Dropout-Schicht </w:t>
      </w:r>
      <w:r w:rsidR="004E5D3D">
        <w:t xml:space="preserve">ist auf den Wert 15% eingestellt. Zwei weitere Dropout-Schichten, die in den nächsten zwei Iterationen von Faltungschichten und Poolingschichten auftreten, sind auch auf den Wert 15% konfiguriert. </w:t>
      </w:r>
      <w:r w:rsidR="00B7027D">
        <w:t>Nach der ersten Faltung- und Poolingschicht folgt</w:t>
      </w:r>
      <w:r w:rsidR="004E5D3D">
        <w:t xml:space="preserve"> </w:t>
      </w:r>
      <w:r w:rsidR="00B7027D">
        <w:t xml:space="preserve">wieder eine Kombination, die ihre Anzahl an Filter von acht auf 16 erhöht wurde. </w:t>
      </w:r>
      <w:r w:rsidR="00BC7BF0">
        <w:t>Die dritte Kombination mit 32 Filtern setzt nach der zweiten Dropout-Schicht fort. Erst die weitere darauf anschließende Kombination mit 64 Filtern nach der dritten Dropout-</w:t>
      </w:r>
      <w:r w:rsidR="00BC7BF0">
        <w:lastRenderedPageBreak/>
        <w:t xml:space="preserve">Schicht folgt eine weitere Dropout-Schicht, die ihre Rate von 15% auf 20% angepasst </w:t>
      </w:r>
      <w:r w:rsidR="00FA4D58">
        <w:t>wurde</w:t>
      </w:r>
      <w:r w:rsidR="00BC7BF0">
        <w:t xml:space="preserve">. </w:t>
      </w:r>
      <w:r w:rsidR="0070047E">
        <w:t xml:space="preserve">Nun erhält die Architektur ihre letzte Kombination </w:t>
      </w:r>
      <w:r w:rsidR="0070047E">
        <w:t>aus einer Faltungsschicht mit der</w:t>
      </w:r>
      <w:r w:rsidR="0070047E">
        <w:t>selben</w:t>
      </w:r>
      <w:r w:rsidR="0070047E">
        <w:t xml:space="preserve"> Anzahl von Filtern und einer Max-Poolingschicht</w:t>
      </w:r>
      <w:r w:rsidR="0016247B">
        <w:t>. Auch hier wird mit einer Dropout-Schicht, die die Rate von 60% wie aus den Modellen Bla und Bla bekannt ist, ergänzt.</w:t>
      </w:r>
      <w:r w:rsidR="0073706B">
        <w:t xml:space="preserve"> Letztendlich benötigt die Architektur des neuronalen Netzes noch zwei vollverbundene Schichten mit jeweils 150 und drei Knoten. Die erste </w:t>
      </w:r>
      <w:r w:rsidR="0073706B">
        <w:t>vollverbundene</w:t>
      </w:r>
      <w:r w:rsidR="0073706B">
        <w:t xml:space="preserve"> Schicht verwendet die ReLU-Aktivierungsfunktion mit der L2-</w:t>
      </w:r>
      <w:r w:rsidR="0073706B">
        <w:t>Regularisierung</w:t>
      </w:r>
      <w:r w:rsidR="002E6CBE">
        <w:t>, die die Gewichte um den Faktor 0.002 berichtigt. Die letzte Schicht ist für die Klassifikation zuständig. Daher hat diese die Softmax-Aktivierungsfunktion.</w:t>
      </w:r>
    </w:p>
    <w:p w:rsidR="00531CEA" w:rsidRDefault="00531CEA" w:rsidP="002431A8"/>
    <w:p w:rsidR="00531CEA" w:rsidRPr="002431A8" w:rsidRDefault="00531CEA" w:rsidP="002431A8">
      <w:r>
        <w:t>Voter3</w:t>
      </w:r>
      <w:bookmarkStart w:id="0" w:name="_GoBack"/>
      <w:bookmarkEnd w:id="0"/>
    </w:p>
    <w:sectPr w:rsidR="00531CEA" w:rsidRPr="002431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223B4"/>
    <w:multiLevelType w:val="hybridMultilevel"/>
    <w:tmpl w:val="DD58FCDA"/>
    <w:lvl w:ilvl="0" w:tplc="BB8A2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18"/>
    <w:rsid w:val="00073F43"/>
    <w:rsid w:val="0016247B"/>
    <w:rsid w:val="00165EEB"/>
    <w:rsid w:val="00206E52"/>
    <w:rsid w:val="002431A8"/>
    <w:rsid w:val="002E6CBE"/>
    <w:rsid w:val="003F6D4F"/>
    <w:rsid w:val="0041764C"/>
    <w:rsid w:val="004E5D3D"/>
    <w:rsid w:val="00531CEA"/>
    <w:rsid w:val="00562A0B"/>
    <w:rsid w:val="005879E0"/>
    <w:rsid w:val="00641264"/>
    <w:rsid w:val="00692E18"/>
    <w:rsid w:val="0070047E"/>
    <w:rsid w:val="0073706B"/>
    <w:rsid w:val="007C0417"/>
    <w:rsid w:val="00836AB4"/>
    <w:rsid w:val="008A185C"/>
    <w:rsid w:val="008F1E45"/>
    <w:rsid w:val="00A5217C"/>
    <w:rsid w:val="00B7027D"/>
    <w:rsid w:val="00BC7BF0"/>
    <w:rsid w:val="00C70D00"/>
    <w:rsid w:val="00CB56E4"/>
    <w:rsid w:val="00E70062"/>
    <w:rsid w:val="00F06550"/>
    <w:rsid w:val="00FA4D58"/>
    <w:rsid w:val="00FD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288B"/>
  <w15:chartTrackingRefBased/>
  <w15:docId w15:val="{C86B43E7-5441-430F-B982-0CAAF3BB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217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70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7027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</dc:creator>
  <cp:keywords/>
  <dc:description/>
  <cp:lastModifiedBy>Ilker</cp:lastModifiedBy>
  <cp:revision>18</cp:revision>
  <dcterms:created xsi:type="dcterms:W3CDTF">2019-10-21T12:08:00Z</dcterms:created>
  <dcterms:modified xsi:type="dcterms:W3CDTF">2019-10-23T10:16:00Z</dcterms:modified>
</cp:coreProperties>
</file>