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85" w:rsidRP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10.</w:t>
      </w:r>
      <w:proofErr w:type="gram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Avtomobil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yollarının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saxlanılması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abadlaşdırılması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zamanı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  <w:r w:rsidRPr="00672D8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672D85" w:rsidRPr="00FC5870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r w:rsidRPr="00FC5870">
        <w:rPr>
          <w:rFonts w:ascii="Tahoma" w:hAnsi="Tahoma" w:cs="Tahoma"/>
          <w:b/>
          <w:i/>
          <w:color w:val="0070C0"/>
          <w:lang w:val="en-US"/>
        </w:rPr>
        <w:t>I.</w:t>
      </w:r>
      <w:r w:rsidRPr="00FC5870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Avtomobil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yollarının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saxlanılması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abadlaşdırılması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hərəkəti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iştirakçılarının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tələbatlarının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maksimum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ödənilməsinə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hərəkəti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təhlükəsizliyinin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təmin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olunmasına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xidmət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etməlidir</w:t>
      </w:r>
      <w:proofErr w:type="spellEnd"/>
      <w:r w:rsidRPr="00FC5870">
        <w:rPr>
          <w:rFonts w:ascii="Tahoma" w:hAnsi="Tahoma" w:cs="Tahoma"/>
          <w:i/>
          <w:lang w:val="en-US"/>
        </w:rPr>
        <w:t xml:space="preserve">. Bu </w:t>
      </w:r>
      <w:proofErr w:type="spellStart"/>
      <w:r w:rsidRPr="00FC5870">
        <w:rPr>
          <w:rFonts w:ascii="Tahoma" w:hAnsi="Tahoma" w:cs="Tahoma"/>
          <w:i/>
          <w:lang w:val="en-US"/>
        </w:rPr>
        <w:t>məqsədilə</w:t>
      </w:r>
      <w:proofErr w:type="spellEnd"/>
      <w:r w:rsidRPr="00FC5870">
        <w:rPr>
          <w:rFonts w:ascii="Tahoma" w:hAnsi="Tahoma" w:cs="Tahoma"/>
          <w:i/>
          <w:lang w:val="en-US"/>
        </w:rPr>
        <w:t>: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1)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sərfəli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rahat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yaxşılaşdırılmalıdır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qorxu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bərpası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təxirəsalınmaz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2)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(o </w:t>
      </w:r>
      <w:proofErr w:type="spellStart"/>
      <w:r>
        <w:rPr>
          <w:rFonts w:ascii="Tahoma" w:hAnsi="Tahoma" w:cs="Tahoma"/>
          <w:color w:val="3C3C3C"/>
          <w:lang w:val="en-US"/>
        </w:rPr>
        <w:t>cümlədən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marşrut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xəritələri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sxemləri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svetoforlar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quraşdırılmalıdır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3)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xəstəxananın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yerləşdiyi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xəstəxananın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telefon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bildirilməlidir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4)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kommunikasiyaların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mühafizə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servis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avadanlıqlarının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5)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xeyli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pisləşməsi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qar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yığınları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radio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televiziya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əlverişsiz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hava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qəzasız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6)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görüldüyü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tikinti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materiallarının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 </w:t>
      </w:r>
      <w:proofErr w:type="spellStart"/>
      <w:r>
        <w:rPr>
          <w:rFonts w:ascii="Tahoma" w:hAnsi="Tahoma" w:cs="Tahoma"/>
          <w:color w:val="3C3C3C"/>
          <w:lang w:val="en-US"/>
        </w:rPr>
        <w:t>qoyulduğu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örtüyünün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biləcək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zədələri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kələ-kötür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çökək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çuxurlar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s.)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tez-tez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aşkar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təxirəsalınmadan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qaldırılmalıdır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çəpərləyici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7)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palçıqdan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yığınından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təmizlənməsi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8)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tırtıllı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uzun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örtüyünü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avadanlığını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zədələyə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biləcəyi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qəzasız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məhdudlaşdırılmalıdır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9)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şəhərlərarası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çağırış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duracaqları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ilk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dincəlmək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qidalanmaq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insanın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məişət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ehtiyaclarının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düzəldilməlidir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10)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svetoforların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görünüşünün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müxtəlif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zədələnməsinə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özbaşına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görmə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pisləşdirən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reklam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transparantların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72D85" w:rsidRPr="00FC5870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bookmarkStart w:id="0" w:name="_GoBack"/>
      <w:r w:rsidRPr="00FC5870">
        <w:rPr>
          <w:rFonts w:ascii="Tahoma" w:hAnsi="Tahoma" w:cs="Tahoma"/>
          <w:b/>
          <w:i/>
          <w:color w:val="0070C0"/>
          <w:lang w:val="en-US"/>
        </w:rPr>
        <w:t>II.</w:t>
      </w:r>
      <w:r w:rsidRPr="00FC5870">
        <w:rPr>
          <w:rFonts w:ascii="Tahoma" w:hAnsi="Tahoma" w:cs="Tahoma"/>
          <w:i/>
          <w:color w:val="0070C0"/>
          <w:lang w:val="en-US"/>
        </w:rPr>
        <w:t xml:space="preserve"> </w:t>
      </w:r>
      <w:bookmarkEnd w:id="0"/>
      <w:proofErr w:type="spellStart"/>
      <w:r w:rsidRPr="00FC5870">
        <w:rPr>
          <w:rFonts w:ascii="Tahoma" w:hAnsi="Tahoma" w:cs="Tahoma"/>
          <w:i/>
          <w:lang w:val="en-US"/>
        </w:rPr>
        <w:t>Yol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hərəkəti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təhlükəsizliyinin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təmin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edilməsi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üçün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avtomobil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yollarının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bu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maddənin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birinci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hissəsinin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tələblərinə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uyğun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olaraq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saxlanılmamasına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abadlaşdırılmamasına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, </w:t>
      </w:r>
      <w:proofErr w:type="spellStart"/>
      <w:r w:rsidRPr="00FC5870">
        <w:rPr>
          <w:rFonts w:ascii="Tahoma" w:hAnsi="Tahoma" w:cs="Tahoma"/>
          <w:i/>
          <w:lang w:val="en-US"/>
        </w:rPr>
        <w:t>habelə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avtomobil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yollarında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təhlükəsiz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hərəkət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şəraitinin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yaradılmamasına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görə</w:t>
      </w:r>
      <w:proofErr w:type="spellEnd"/>
      <w:r w:rsidRPr="00FC5870">
        <w:rPr>
          <w:rFonts w:ascii="Tahoma" w:hAnsi="Tahoma" w:cs="Tahoma"/>
          <w:i/>
          <w:lang w:val="en-US"/>
        </w:rPr>
        <w:t>: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1)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əhəmiyyətli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2)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yerli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əhəmiyyətli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küçələr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3)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özəl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672D85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72D85">
        <w:rPr>
          <w:rFonts w:ascii="Tahoma" w:hAnsi="Tahoma" w:cs="Tahoma"/>
          <w:b/>
          <w:color w:val="0070C0"/>
          <w:lang w:val="en-US"/>
        </w:rPr>
        <w:t>4)</w:t>
      </w:r>
      <w:r w:rsidRPr="00672D8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təşkilatları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72D85" w:rsidRPr="00FC5870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r w:rsidRPr="00FC5870">
        <w:rPr>
          <w:rFonts w:ascii="Tahoma" w:hAnsi="Tahoma" w:cs="Tahoma"/>
          <w:b/>
          <w:i/>
          <w:color w:val="0070C0"/>
          <w:lang w:val="en-US"/>
        </w:rPr>
        <w:t>III.</w:t>
      </w:r>
      <w:r w:rsidRPr="00FC5870">
        <w:rPr>
          <w:rFonts w:ascii="Tahoma" w:hAnsi="Tahoma" w:cs="Tahoma"/>
          <w:i/>
          <w:color w:val="0070C0"/>
          <w:lang w:val="en-US"/>
        </w:rPr>
        <w:t xml:space="preserve"> </w:t>
      </w:r>
      <w:r w:rsidRPr="00FC5870">
        <w:rPr>
          <w:rFonts w:ascii="Tahoma" w:hAnsi="Tahoma" w:cs="Tahoma"/>
          <w:i/>
          <w:lang w:val="en-US"/>
        </w:rPr>
        <w:t xml:space="preserve">Bu </w:t>
      </w:r>
      <w:proofErr w:type="spellStart"/>
      <w:r w:rsidRPr="00FC5870">
        <w:rPr>
          <w:rFonts w:ascii="Tahoma" w:hAnsi="Tahoma" w:cs="Tahoma"/>
          <w:i/>
          <w:lang w:val="en-US"/>
        </w:rPr>
        <w:t>maddənin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birinci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hissəsində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göstərilmiş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tələblərin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hüquqi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fiziki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şəxslər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tərəfindən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yerinə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yetirməsinə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nəzarət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Azərbaycan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Respublikasının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müvafiq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icra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hakimiyyəti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orqanı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tərəfindən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həyata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keçirilir</w:t>
      </w:r>
      <w:proofErr w:type="spellEnd"/>
      <w:r w:rsidRPr="00FC5870">
        <w:rPr>
          <w:rFonts w:ascii="Tahoma" w:hAnsi="Tahoma" w:cs="Tahoma"/>
          <w:i/>
          <w:lang w:val="en-US"/>
        </w:rPr>
        <w:t>.</w:t>
      </w:r>
    </w:p>
    <w:p w:rsidR="00672D85" w:rsidRPr="00FC5870" w:rsidRDefault="00672D85" w:rsidP="00672D8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proofErr w:type="gramStart"/>
      <w:r w:rsidRPr="00FC5870">
        <w:rPr>
          <w:rFonts w:ascii="Tahoma" w:hAnsi="Tahoma" w:cs="Tahoma"/>
          <w:b/>
          <w:i/>
          <w:color w:val="0070C0"/>
          <w:lang w:val="en-US"/>
        </w:rPr>
        <w:t>IV.</w:t>
      </w:r>
      <w:r w:rsidRPr="00FC5870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Azərbaycan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Respublikasının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müvafiq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icra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hakimiyyəti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orqanının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Azərbaycan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Respublikasının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qanunvericiliyi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ilə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müəyyən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edilmiş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qaydada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həddə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bu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maddənin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birinci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hissəsində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göstərilmiş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tələbləri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pozan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hüquqi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fiziki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şəxsləri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məsuliyyətə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cəlb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tənbeh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etmək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ixtiyarı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vardır</w:t>
      </w:r>
      <w:proofErr w:type="spellEnd"/>
      <w:r w:rsidRPr="00FC5870">
        <w:rPr>
          <w:rFonts w:ascii="Tahoma" w:hAnsi="Tahoma" w:cs="Tahoma"/>
          <w:i/>
          <w:lang w:val="en-US"/>
        </w:rPr>
        <w:t>.</w:t>
      </w:r>
      <w:proofErr w:type="gramEnd"/>
    </w:p>
    <w:p w:rsidR="0089017C" w:rsidRPr="00FC5870" w:rsidRDefault="00672D85" w:rsidP="00672D85">
      <w:pPr>
        <w:rPr>
          <w:i/>
          <w:lang w:val="en-US"/>
        </w:rPr>
      </w:pPr>
      <w:r w:rsidRPr="00FC5870">
        <w:rPr>
          <w:rFonts w:ascii="Tahoma" w:hAnsi="Tahoma" w:cs="Tahoma"/>
          <w:b/>
          <w:i/>
          <w:color w:val="0070C0"/>
          <w:lang w:val="en-US"/>
        </w:rPr>
        <w:t>V.</w:t>
      </w:r>
      <w:r w:rsidRPr="00FC5870">
        <w:rPr>
          <w:rFonts w:ascii="Tahoma" w:hAnsi="Tahoma" w:cs="Tahoma"/>
          <w:i/>
          <w:color w:val="0070C0"/>
          <w:lang w:val="en-US"/>
        </w:rPr>
        <w:t xml:space="preserve"> </w:t>
      </w:r>
      <w:r w:rsidRPr="00FC5870">
        <w:rPr>
          <w:rFonts w:ascii="Tahoma" w:hAnsi="Tahoma" w:cs="Tahoma"/>
          <w:i/>
          <w:lang w:val="en-US"/>
        </w:rPr>
        <w:t xml:space="preserve">Bu </w:t>
      </w:r>
      <w:proofErr w:type="spellStart"/>
      <w:r w:rsidRPr="00FC5870">
        <w:rPr>
          <w:rFonts w:ascii="Tahoma" w:hAnsi="Tahoma" w:cs="Tahoma"/>
          <w:i/>
          <w:lang w:val="en-US"/>
        </w:rPr>
        <w:t>maddənin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ikinci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hissəsində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göstərilmiş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hüquqi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fiziki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şəxslər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avtomobil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yollarının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lazımi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vəziyyətdə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saxlanılmaması</w:t>
      </w:r>
      <w:proofErr w:type="spellEnd"/>
      <w:r w:rsidRPr="00FC5870">
        <w:rPr>
          <w:rFonts w:ascii="Tahoma" w:hAnsi="Tahoma" w:cs="Tahoma"/>
          <w:i/>
          <w:lang w:val="en-US"/>
        </w:rPr>
        <w:t xml:space="preserve">, </w:t>
      </w:r>
      <w:proofErr w:type="spellStart"/>
      <w:r w:rsidRPr="00FC5870">
        <w:rPr>
          <w:rFonts w:ascii="Tahoma" w:hAnsi="Tahoma" w:cs="Tahoma"/>
          <w:i/>
          <w:lang w:val="en-US"/>
        </w:rPr>
        <w:t>onların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abadlaşdırılmaması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avtomobil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yollarında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təhlükəsiz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hərəkət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şəraitinin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yaradılmaması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nəticəsində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baş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vermiş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yol-nəqliyyat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hadisələri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zamanı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yol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hərəkəti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iştirakçılarına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dəymiş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maddi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zərəri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ödəməyə</w:t>
      </w:r>
      <w:proofErr w:type="spellEnd"/>
      <w:r w:rsidRPr="00FC5870">
        <w:rPr>
          <w:rFonts w:ascii="Tahoma" w:hAnsi="Tahoma" w:cs="Tahoma"/>
          <w:i/>
          <w:lang w:val="en-US"/>
        </w:rPr>
        <w:t xml:space="preserve"> </w:t>
      </w:r>
      <w:proofErr w:type="spellStart"/>
      <w:r w:rsidRPr="00FC5870">
        <w:rPr>
          <w:rFonts w:ascii="Tahoma" w:hAnsi="Tahoma" w:cs="Tahoma"/>
          <w:i/>
          <w:lang w:val="en-US"/>
        </w:rPr>
        <w:t>borcludurlar</w:t>
      </w:r>
      <w:proofErr w:type="spellEnd"/>
      <w:r w:rsidRPr="00FC5870">
        <w:rPr>
          <w:rFonts w:ascii="Tahoma" w:hAnsi="Tahoma" w:cs="Tahoma"/>
          <w:i/>
          <w:lang w:val="en-US"/>
        </w:rPr>
        <w:t>.</w:t>
      </w:r>
    </w:p>
    <w:sectPr w:rsidR="0089017C" w:rsidRPr="00FC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85"/>
    <w:rsid w:val="00672D85"/>
    <w:rsid w:val="0089017C"/>
    <w:rsid w:val="00FC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8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8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2014-06-24T12:43:00Z</dcterms:created>
  <dcterms:modified xsi:type="dcterms:W3CDTF">2014-06-24T20:26:00Z</dcterms:modified>
</cp:coreProperties>
</file>