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5FF" w:rsidRP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BE25FF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BE25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43.</w:t>
      </w:r>
      <w:proofErr w:type="gramEnd"/>
      <w:r w:rsidRPr="00BE25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E25FF">
        <w:rPr>
          <w:rFonts w:ascii="Tahoma" w:hAnsi="Tahoma" w:cs="Tahoma"/>
          <w:b/>
          <w:color w:val="0070C0"/>
          <w:sz w:val="28"/>
          <w:szCs w:val="28"/>
          <w:lang w:val="en-US"/>
        </w:rPr>
        <w:t>Avtomagistrallarda</w:t>
      </w:r>
      <w:proofErr w:type="spellEnd"/>
      <w:r w:rsidRPr="00BE25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E25FF">
        <w:rPr>
          <w:rFonts w:ascii="Tahoma" w:hAnsi="Tahoma" w:cs="Tahoma"/>
          <w:b/>
          <w:color w:val="0070C0"/>
          <w:sz w:val="28"/>
          <w:szCs w:val="28"/>
          <w:lang w:val="en-US"/>
        </w:rPr>
        <w:t>hərəkət</w:t>
      </w:r>
      <w:proofErr w:type="spellEnd"/>
      <w:r w:rsidRPr="00BE25F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E25FF">
        <w:rPr>
          <w:rFonts w:ascii="Tahoma" w:hAnsi="Tahoma" w:cs="Tahoma"/>
          <w:b/>
          <w:i/>
          <w:color w:val="0070C0"/>
          <w:lang w:val="en-US"/>
        </w:rPr>
        <w:t>I.</w:t>
      </w:r>
      <w:r w:rsidRPr="00BE25F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avtomagistrala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avtomagistralda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Sürətləndirmə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E25FF">
        <w:rPr>
          <w:rFonts w:ascii="Tahoma" w:hAnsi="Tahoma" w:cs="Tahoma"/>
          <w:b/>
          <w:i/>
          <w:color w:val="0070C0"/>
          <w:lang w:val="en-US"/>
        </w:rPr>
        <w:t>II.</w:t>
      </w:r>
      <w:r w:rsidRPr="00BE25F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Avtomagistrallarda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E25FF">
        <w:rPr>
          <w:rFonts w:ascii="Tahoma" w:hAnsi="Tahoma" w:cs="Tahoma"/>
          <w:b/>
          <w:color w:val="0070C0"/>
          <w:lang w:val="en-US"/>
        </w:rPr>
        <w:t>1)</w:t>
      </w:r>
      <w:r w:rsidRPr="00BE25F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>, mal-</w:t>
      </w:r>
      <w:proofErr w:type="spellStart"/>
      <w:r>
        <w:rPr>
          <w:rFonts w:ascii="Tahoma" w:hAnsi="Tahoma" w:cs="Tahoma"/>
          <w:color w:val="3C3C3C"/>
          <w:lang w:val="en-US"/>
        </w:rPr>
        <w:t>qaranın</w:t>
      </w:r>
      <w:proofErr w:type="spellEnd"/>
      <w:r>
        <w:rPr>
          <w:rFonts w:ascii="Tahoma" w:hAnsi="Tahoma" w:cs="Tahoma"/>
          <w:color w:val="3C3C3C"/>
          <w:lang w:val="en-US"/>
        </w:rPr>
        <w:t>, at-</w:t>
      </w:r>
      <w:proofErr w:type="spellStart"/>
      <w:r>
        <w:rPr>
          <w:rFonts w:ascii="Tahoma" w:hAnsi="Tahoma" w:cs="Tahoma"/>
          <w:color w:val="3C3C3C"/>
          <w:lang w:val="en-US"/>
        </w:rPr>
        <w:t>araba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motorollerlərinin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atlıların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arabalarının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velosipedlərin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mopedlərin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traktorların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kənd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təsərrüfatı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maşınlarının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özügedən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maşınların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xarakteristikasına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50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avtomagistralda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maşınlarının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E25FF">
        <w:rPr>
          <w:rFonts w:ascii="Tahoma" w:hAnsi="Tahoma" w:cs="Tahoma"/>
          <w:b/>
          <w:color w:val="0070C0"/>
          <w:lang w:val="en-US"/>
        </w:rPr>
        <w:t>2)</w:t>
      </w:r>
      <w:r w:rsidRPr="00BE25F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maksimum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3,5 </w:t>
      </w:r>
      <w:proofErr w:type="spellStart"/>
      <w:r>
        <w:rPr>
          <w:rFonts w:ascii="Tahoma" w:hAnsi="Tahoma" w:cs="Tahoma"/>
          <w:color w:val="3C3C3C"/>
          <w:lang w:val="en-US"/>
        </w:rPr>
        <w:t>tondan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sonrakılarda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E25FF">
        <w:rPr>
          <w:rFonts w:ascii="Tahoma" w:hAnsi="Tahoma" w:cs="Tahoma"/>
          <w:b/>
          <w:color w:val="0070C0"/>
          <w:lang w:val="en-US"/>
        </w:rPr>
        <w:t>3)</w:t>
      </w:r>
      <w:r w:rsidRPr="00BE25F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5.15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9382B28" wp14:editId="1ADC671D">
            <wp:extent cx="379095" cy="3790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6.11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46C8540" wp14:editId="2240A731">
            <wp:extent cx="311150" cy="418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E25FF">
        <w:rPr>
          <w:rFonts w:ascii="Tahoma" w:hAnsi="Tahoma" w:cs="Tahoma"/>
          <w:b/>
          <w:color w:val="0070C0"/>
          <w:lang w:val="en-US"/>
        </w:rPr>
        <w:t>4)</w:t>
      </w:r>
      <w:r w:rsidRPr="00BE25F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ayırıcı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texnoloji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kəsiklərinə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E25FF">
        <w:rPr>
          <w:rFonts w:ascii="Tahoma" w:hAnsi="Tahoma" w:cs="Tahoma"/>
          <w:b/>
          <w:color w:val="0070C0"/>
          <w:lang w:val="en-US"/>
        </w:rPr>
        <w:t>5)</w:t>
      </w:r>
      <w:r w:rsidRPr="00BE25F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BE25FF">
        <w:rPr>
          <w:rFonts w:ascii="Tahoma" w:hAnsi="Tahoma" w:cs="Tahoma"/>
          <w:b/>
          <w:color w:val="0070C0"/>
          <w:lang w:val="en-US"/>
        </w:rPr>
        <w:t>6)</w:t>
      </w:r>
      <w:r w:rsidRPr="00BE25FF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sürmə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E25FF">
        <w:rPr>
          <w:rFonts w:ascii="Tahoma" w:hAnsi="Tahoma" w:cs="Tahoma"/>
          <w:b/>
          <w:i/>
          <w:color w:val="0070C0"/>
          <w:lang w:val="en-US"/>
        </w:rPr>
        <w:t>III.</w:t>
      </w:r>
      <w:r w:rsidRPr="00BE25F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avtomagistralın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qırağını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çıxarmaq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E25FF" w:rsidRDefault="00BE25FF" w:rsidP="00BE25F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E25FF">
        <w:rPr>
          <w:rFonts w:ascii="Tahoma" w:hAnsi="Tahoma" w:cs="Tahoma"/>
          <w:b/>
          <w:i/>
          <w:color w:val="0070C0"/>
          <w:lang w:val="en-US"/>
        </w:rPr>
        <w:t>IV.</w:t>
      </w:r>
      <w:r w:rsidRPr="00BE25F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5.3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272415" cy="379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da </w:t>
      </w:r>
      <w:proofErr w:type="spellStart"/>
      <w:r>
        <w:rPr>
          <w:rFonts w:ascii="Tahoma" w:hAnsi="Tahoma" w:cs="Tahoma"/>
          <w:color w:val="3C3C3C"/>
          <w:lang w:val="en-US"/>
        </w:rPr>
        <w:t>şamil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BE25FF" w:rsidRDefault="00BF4C5B">
      <w:pPr>
        <w:rPr>
          <w:lang w:val="en-US"/>
        </w:rPr>
      </w:pPr>
    </w:p>
    <w:sectPr w:rsidR="00BF4C5B" w:rsidRPr="00BE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FF"/>
    <w:rsid w:val="00BE25FF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F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5FF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F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5FF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2014-06-24T19:16:00Z</dcterms:created>
  <dcterms:modified xsi:type="dcterms:W3CDTF">2014-06-24T19:17:00Z</dcterms:modified>
</cp:coreProperties>
</file>