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901" w:rsidRPr="00DE4901" w:rsidRDefault="00DE4901" w:rsidP="00DE490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48.</w:t>
      </w:r>
      <w:proofErr w:type="gramEnd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>Nəqliyyat</w:t>
      </w:r>
      <w:proofErr w:type="spellEnd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>vasitələrinin</w:t>
      </w:r>
      <w:proofErr w:type="spellEnd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>üstün</w:t>
      </w:r>
      <w:proofErr w:type="spellEnd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>hərəkət</w:t>
      </w:r>
      <w:proofErr w:type="spellEnd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>rejimi</w:t>
      </w:r>
      <w:proofErr w:type="spellEnd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>ilə</w:t>
      </w:r>
      <w:proofErr w:type="spellEnd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>hərəkəti</w:t>
      </w:r>
      <w:proofErr w:type="spellEnd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 </w:t>
      </w:r>
      <w:proofErr w:type="spellStart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>bununla</w:t>
      </w:r>
      <w:proofErr w:type="spellEnd"/>
      <w:proofErr w:type="gramEnd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 </w:t>
      </w:r>
      <w:proofErr w:type="spellStart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>əlaqədar</w:t>
      </w:r>
      <w:proofErr w:type="spellEnd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>digər</w:t>
      </w:r>
      <w:proofErr w:type="spellEnd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>sürücülərin</w:t>
      </w:r>
      <w:proofErr w:type="spellEnd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>vəzifələri</w:t>
      </w:r>
      <w:proofErr w:type="spellEnd"/>
      <w:r w:rsidRPr="00DE490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DE4901" w:rsidRPr="00DE4901" w:rsidRDefault="00DE4901" w:rsidP="00DE490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0070C0"/>
          <w:sz w:val="28"/>
          <w:szCs w:val="28"/>
          <w:lang w:val="en-US"/>
        </w:rPr>
      </w:pPr>
    </w:p>
    <w:p w:rsidR="00DE4901" w:rsidRDefault="00DE4901" w:rsidP="00DE490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E4901">
        <w:rPr>
          <w:rFonts w:ascii="Tahoma" w:hAnsi="Tahoma" w:cs="Tahoma"/>
          <w:b/>
          <w:i/>
          <w:color w:val="0070C0"/>
          <w:lang w:val="en-US"/>
        </w:rPr>
        <w:t>I.</w:t>
      </w:r>
      <w:r w:rsidRPr="00DE4901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«polis», «</w:t>
      </w:r>
      <w:proofErr w:type="spellStart"/>
      <w:r>
        <w:rPr>
          <w:rFonts w:ascii="Tahoma" w:hAnsi="Tahoma" w:cs="Tahoma"/>
          <w:color w:val="3C3C3C"/>
          <w:lang w:val="en-US"/>
        </w:rPr>
        <w:t>təcili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yardım</w:t>
      </w:r>
      <w:proofErr w:type="spellEnd"/>
      <w:r>
        <w:rPr>
          <w:rFonts w:ascii="Tahoma" w:hAnsi="Tahoma" w:cs="Tahoma"/>
          <w:color w:val="3C3C3C"/>
          <w:lang w:val="en-US"/>
        </w:rPr>
        <w:t>», «</w:t>
      </w:r>
      <w:proofErr w:type="spellStart"/>
      <w:r>
        <w:rPr>
          <w:rFonts w:ascii="Tahoma" w:hAnsi="Tahoma" w:cs="Tahoma"/>
          <w:color w:val="3C3C3C"/>
          <w:lang w:val="en-US"/>
        </w:rPr>
        <w:t>yanğınsöndürən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» </w:t>
      </w:r>
      <w:proofErr w:type="spellStart"/>
      <w:r>
        <w:rPr>
          <w:rFonts w:ascii="Tahoma" w:hAnsi="Tahoma" w:cs="Tahoma"/>
          <w:color w:val="3C3C3C"/>
          <w:lang w:val="en-US"/>
        </w:rPr>
        <w:t>yazılar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tapşırığı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yetirərkən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rejiminə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malikdirlər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gramStart"/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şəraitdə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qoşmalıdırlar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DE4901" w:rsidRDefault="00DE4901" w:rsidP="00DE490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E4901">
        <w:rPr>
          <w:rFonts w:ascii="Tahoma" w:hAnsi="Tahoma" w:cs="Tahoma"/>
          <w:b/>
          <w:i/>
          <w:color w:val="0070C0"/>
          <w:lang w:val="en-US"/>
        </w:rPr>
        <w:t>II.</w:t>
      </w:r>
      <w:r w:rsidRPr="00DE4901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Yuxarıda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yaxınlaşdıqda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hərəkətdə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göstəricisini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yandırmalı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üstün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rejimi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boşaltmalı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qırağına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zərurət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dayandırmalıdırlar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Üstün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göy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sayrışan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müşayiət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mütəşəkkil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dəstəsinə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daxil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mütəşəkkil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dəstəsinə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qoşularaq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</w:p>
    <w:p w:rsidR="00DE4901" w:rsidRDefault="00DE4901" w:rsidP="00DE490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E4901">
        <w:rPr>
          <w:rFonts w:ascii="Tahoma" w:hAnsi="Tahoma" w:cs="Tahoma"/>
          <w:b/>
          <w:i/>
          <w:color w:val="0070C0"/>
          <w:lang w:val="en-US"/>
        </w:rPr>
        <w:t>III.</w:t>
      </w:r>
      <w:r w:rsidRPr="00DE4901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tramvay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kəsişdiyi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tramvay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depodan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relssiz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nisbətən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üstünlüyə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malikdir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DE4901" w:rsidRDefault="00DE4901" w:rsidP="00DE490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E4901">
        <w:rPr>
          <w:rFonts w:ascii="Tahoma" w:hAnsi="Tahoma" w:cs="Tahoma"/>
          <w:b/>
          <w:i/>
          <w:color w:val="0070C0"/>
          <w:lang w:val="en-US"/>
        </w:rPr>
        <w:t>IV.</w:t>
      </w:r>
      <w:r w:rsidRPr="00DE4901">
        <w:rPr>
          <w:rFonts w:ascii="Tahoma" w:hAnsi="Tahoma" w:cs="Tahoma"/>
          <w:color w:val="0070C0"/>
          <w:lang w:val="en-US"/>
        </w:rPr>
        <w:t xml:space="preserve"> </w:t>
      </w:r>
      <w:proofErr w:type="gramStart"/>
      <w:r>
        <w:rPr>
          <w:rFonts w:ascii="Tahoma" w:hAnsi="Tahoma" w:cs="Tahoma"/>
          <w:color w:val="3C3C3C"/>
          <w:lang w:val="en-US"/>
        </w:rPr>
        <w:t xml:space="preserve">5.9 </w:t>
      </w:r>
      <w:proofErr w:type="gramEnd"/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26121A5" wp14:editId="2354914F">
            <wp:extent cx="408305" cy="408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5.10.1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E57396B" wp14:editId="7342C723">
            <wp:extent cx="44767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-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3DE80ED" wp14:editId="6A04DDA2">
            <wp:extent cx="389255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5.10.3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7B79260" wp14:editId="387756C0">
            <wp:extent cx="408305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ümumi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Əgər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qırıq-qırıq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ayrılmışdırsa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dönərkən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keçməlidirlər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Həmçinin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cümlə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qurulmayıb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girərkən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sərnişinlərin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düşməsi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lakin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ümumi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yaratmamalıdır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DE4901" w:rsidRDefault="00DE4901" w:rsidP="00DE490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DE4901">
        <w:rPr>
          <w:rFonts w:ascii="Tahoma" w:hAnsi="Tahoma" w:cs="Tahoma"/>
          <w:b/>
          <w:i/>
          <w:color w:val="0070C0"/>
          <w:lang w:val="en-US"/>
        </w:rPr>
        <w:t>V.</w:t>
      </w:r>
      <w:r w:rsidRPr="00DE4901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işarələnmiş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dayanacaqdan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trolleybuslara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avtobuslara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gramStart"/>
      <w:r>
        <w:rPr>
          <w:rFonts w:ascii="Tahoma" w:hAnsi="Tahoma" w:cs="Tahoma"/>
          <w:color w:val="3C3C3C"/>
          <w:lang w:val="en-US"/>
        </w:rPr>
        <w:t xml:space="preserve">Trolleybus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avtobus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verildiyinə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Üstün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rejimli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sürücüsü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altında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qoymamaq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şərtilə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Bütün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o, </w:t>
      </w:r>
      <w:proofErr w:type="spellStart"/>
      <w:r>
        <w:rPr>
          <w:rFonts w:ascii="Tahoma" w:hAnsi="Tahoma" w:cs="Tahoma"/>
          <w:color w:val="3C3C3C"/>
          <w:lang w:val="en-US"/>
        </w:rPr>
        <w:t>nizamlayıcının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tabe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BF4C5B" w:rsidRDefault="00BF4C5B"/>
    <w:sectPr w:rsidR="00BF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901"/>
    <w:rsid w:val="00BF4C5B"/>
    <w:rsid w:val="00DE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901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9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901"/>
    <w:rPr>
      <w:rFonts w:ascii="Tahoma" w:eastAsia="MS Mincho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901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9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901"/>
    <w:rPr>
      <w:rFonts w:ascii="Tahoma" w:eastAsia="MS Mincho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2014-06-24T19:22:00Z</dcterms:created>
  <dcterms:modified xsi:type="dcterms:W3CDTF">2014-06-24T19:22:00Z</dcterms:modified>
</cp:coreProperties>
</file>