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98D" w:rsidRPr="00A6798D" w:rsidRDefault="00A6798D" w:rsidP="00A6798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A6798D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A6798D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58.</w:t>
      </w:r>
      <w:proofErr w:type="gramEnd"/>
      <w:r w:rsidRPr="00A6798D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A6798D">
        <w:rPr>
          <w:rFonts w:ascii="Tahoma" w:hAnsi="Tahoma" w:cs="Tahoma"/>
          <w:b/>
          <w:color w:val="0070C0"/>
          <w:sz w:val="28"/>
          <w:szCs w:val="28"/>
          <w:lang w:val="en-US"/>
        </w:rPr>
        <w:t>Nizamlayıcının</w:t>
      </w:r>
      <w:proofErr w:type="spellEnd"/>
      <w:r w:rsidRPr="00A6798D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A6798D">
        <w:rPr>
          <w:rFonts w:ascii="Tahoma" w:hAnsi="Tahoma" w:cs="Tahoma"/>
          <w:b/>
          <w:color w:val="0070C0"/>
          <w:sz w:val="28"/>
          <w:szCs w:val="28"/>
          <w:lang w:val="en-US"/>
        </w:rPr>
        <w:t>siqnalları</w:t>
      </w:r>
      <w:proofErr w:type="spellEnd"/>
      <w:r w:rsidRPr="00A6798D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 </w:t>
      </w:r>
    </w:p>
    <w:p w:rsidR="00A6798D" w:rsidRDefault="00A6798D" w:rsidP="00A6798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</w:p>
    <w:p w:rsidR="00A6798D" w:rsidRDefault="00A6798D" w:rsidP="00A6798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A6798D">
        <w:rPr>
          <w:rFonts w:ascii="Tahoma" w:hAnsi="Tahoma" w:cs="Tahoma"/>
          <w:b/>
          <w:i/>
          <w:color w:val="0070C0"/>
          <w:lang w:val="en-US"/>
        </w:rPr>
        <w:t>I.</w:t>
      </w:r>
      <w:r w:rsidRPr="00A6798D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yolayrıcılarında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nəzarəti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gərginliyinə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aradan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qaldırmaq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nizamlayıcı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siqnallarından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olunur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r w:rsidRPr="00DB7F53">
        <w:rPr>
          <w:rFonts w:ascii="Tahoma" w:hAnsi="Tahoma" w:cs="Tahoma"/>
          <w:b/>
          <w:color w:val="FF0000"/>
          <w:lang w:val="en-US"/>
        </w:rPr>
        <w:t xml:space="preserve">(2 </w:t>
      </w:r>
      <w:proofErr w:type="spellStart"/>
      <w:r w:rsidRPr="00DB7F53">
        <w:rPr>
          <w:rFonts w:ascii="Tahoma" w:hAnsi="Tahoma" w:cs="Tahoma"/>
          <w:b/>
          <w:color w:val="FF0000"/>
          <w:lang w:val="en-US"/>
        </w:rPr>
        <w:t>saylı</w:t>
      </w:r>
      <w:proofErr w:type="spellEnd"/>
      <w:r w:rsidRPr="00DB7F53"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 w:rsidRPr="00DB7F53">
        <w:rPr>
          <w:rFonts w:ascii="Tahoma" w:hAnsi="Tahoma" w:cs="Tahoma"/>
          <w:b/>
          <w:color w:val="FF0000"/>
          <w:lang w:val="en-US"/>
        </w:rPr>
        <w:t>Əlavə</w:t>
      </w:r>
      <w:proofErr w:type="spellEnd"/>
      <w:r w:rsidRPr="00DB7F53">
        <w:rPr>
          <w:rFonts w:ascii="Tahoma" w:hAnsi="Tahoma" w:cs="Tahoma"/>
          <w:b/>
          <w:color w:val="FF0000"/>
          <w:lang w:val="en-US"/>
        </w:rPr>
        <w:t>).</w:t>
      </w:r>
    </w:p>
    <w:p w:rsidR="00A6798D" w:rsidRDefault="00A6798D" w:rsidP="00A6798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A6798D">
        <w:rPr>
          <w:rFonts w:ascii="Tahoma" w:hAnsi="Tahoma" w:cs="Tahoma"/>
          <w:b/>
          <w:i/>
          <w:color w:val="0070C0"/>
          <w:lang w:val="en-US"/>
        </w:rPr>
        <w:t>II.</w:t>
      </w:r>
      <w:r w:rsidRPr="00A6798D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Nizamlayıcının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aşağıdakı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mənaları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vardır</w:t>
      </w:r>
      <w:proofErr w:type="spellEnd"/>
      <w:r>
        <w:rPr>
          <w:rFonts w:ascii="Tahoma" w:hAnsi="Tahoma" w:cs="Tahoma"/>
          <w:color w:val="3C3C3C"/>
          <w:lang w:val="en-US"/>
        </w:rPr>
        <w:t>:</w:t>
      </w:r>
    </w:p>
    <w:p w:rsidR="00A6798D" w:rsidRDefault="00A6798D" w:rsidP="00A6798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A6798D">
        <w:rPr>
          <w:rFonts w:ascii="Tahoma" w:hAnsi="Tahoma" w:cs="Tahoma"/>
          <w:b/>
          <w:color w:val="0070C0"/>
          <w:lang w:val="en-US"/>
        </w:rPr>
        <w:t>1)</w:t>
      </w:r>
      <w:r w:rsidRPr="00A6798D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Bütün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aid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siqnallar</w:t>
      </w:r>
      <w:proofErr w:type="spellEnd"/>
      <w:r>
        <w:rPr>
          <w:rFonts w:ascii="Tahoma" w:hAnsi="Tahoma" w:cs="Tahoma"/>
          <w:color w:val="3C3C3C"/>
          <w:lang w:val="en-US"/>
        </w:rPr>
        <w:t>:</w:t>
      </w:r>
    </w:p>
    <w:p w:rsidR="00A6798D" w:rsidRDefault="00A6798D" w:rsidP="00A6798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A6798D">
        <w:rPr>
          <w:rFonts w:ascii="Tahoma" w:hAnsi="Tahoma" w:cs="Tahoma"/>
          <w:i/>
          <w:color w:val="0070C0"/>
          <w:lang w:val="en-US"/>
        </w:rPr>
        <w:t>a)</w:t>
      </w:r>
      <w:r w:rsidRPr="00A6798D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>«</w:t>
      </w:r>
      <w:proofErr w:type="spellStart"/>
      <w:r>
        <w:rPr>
          <w:rFonts w:ascii="Tahoma" w:hAnsi="Tahoma" w:cs="Tahoma"/>
          <w:color w:val="3C3C3C"/>
          <w:lang w:val="en-US"/>
        </w:rPr>
        <w:t>Diqqət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dayandırılsın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»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5D7F0D00" wp14:editId="6E229CA7">
            <wp:extent cx="574040" cy="398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4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lakin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verilərkən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yolayrıcında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davam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A6798D" w:rsidRDefault="00A6798D" w:rsidP="00A6798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A6798D">
        <w:rPr>
          <w:rFonts w:ascii="Tahoma" w:hAnsi="Tahoma" w:cs="Tahoma"/>
          <w:i/>
          <w:color w:val="0070C0"/>
          <w:lang w:val="en-US"/>
        </w:rPr>
        <w:t>b)</w:t>
      </w:r>
      <w:r w:rsidRPr="00A6798D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>«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üzrə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»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3F77C0CC" wp14:editId="702C1937">
            <wp:extent cx="554355" cy="379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4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nizamlayıcının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arxa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gələn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sol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gələn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tramvayların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düzünə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relssiz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düzünə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arxa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A6798D" w:rsidRDefault="00A6798D" w:rsidP="00A6798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A6798D">
        <w:rPr>
          <w:rFonts w:ascii="Tahoma" w:hAnsi="Tahoma" w:cs="Tahoma"/>
          <w:i/>
          <w:color w:val="0070C0"/>
          <w:lang w:val="en-US"/>
        </w:rPr>
        <w:t>v)</w:t>
      </w:r>
      <w:r w:rsidRPr="00A6798D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«Sola </w:t>
      </w:r>
      <w:proofErr w:type="spellStart"/>
      <w:r>
        <w:rPr>
          <w:rFonts w:ascii="Tahoma" w:hAnsi="Tahoma" w:cs="Tahoma"/>
          <w:color w:val="3C3C3C"/>
          <w:lang w:val="en-US"/>
        </w:rPr>
        <w:t>dönmə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»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14BFBD90" wp14:editId="1AD7F2BD">
            <wp:extent cx="554355" cy="379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4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nizamlayıcının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sol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gələn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tramvayların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sola </w:t>
      </w:r>
      <w:proofErr w:type="spellStart"/>
      <w:r>
        <w:rPr>
          <w:rFonts w:ascii="Tahoma" w:hAnsi="Tahoma" w:cs="Tahoma"/>
          <w:color w:val="3C3C3C"/>
          <w:lang w:val="en-US"/>
        </w:rPr>
        <w:t>dönməsinə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relssiz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bütün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gələn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dönməyə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arxa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sağ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arxa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gələn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A6798D" w:rsidRDefault="00A6798D" w:rsidP="00A6798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A6798D">
        <w:rPr>
          <w:rFonts w:ascii="Tahoma" w:hAnsi="Tahoma" w:cs="Tahoma"/>
          <w:b/>
          <w:color w:val="0070C0"/>
          <w:lang w:val="en-US"/>
        </w:rPr>
        <w:t>2)</w:t>
      </w:r>
      <w:r w:rsidRPr="00A6798D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Konkret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sürücüsünə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aid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siqnallar</w:t>
      </w:r>
      <w:proofErr w:type="spellEnd"/>
      <w:r>
        <w:rPr>
          <w:rFonts w:ascii="Tahoma" w:hAnsi="Tahoma" w:cs="Tahoma"/>
          <w:color w:val="3C3C3C"/>
          <w:lang w:val="en-US"/>
        </w:rPr>
        <w:t>:</w:t>
      </w:r>
    </w:p>
    <w:p w:rsidR="00A6798D" w:rsidRDefault="00A6798D" w:rsidP="00A6798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A6798D">
        <w:rPr>
          <w:rFonts w:ascii="Tahoma" w:hAnsi="Tahoma" w:cs="Tahoma"/>
          <w:i/>
          <w:color w:val="0070C0"/>
          <w:lang w:val="en-US"/>
        </w:rPr>
        <w:t>a)</w:t>
      </w:r>
      <w:r w:rsidRPr="00A6798D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>«</w:t>
      </w:r>
      <w:proofErr w:type="spellStart"/>
      <w:r>
        <w:rPr>
          <w:rFonts w:ascii="Tahoma" w:hAnsi="Tahoma" w:cs="Tahoma"/>
          <w:color w:val="3C3C3C"/>
          <w:lang w:val="en-US"/>
        </w:rPr>
        <w:t>Sürəti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azaldın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» </w:t>
      </w:r>
      <w:proofErr w:type="spellStart"/>
      <w:r>
        <w:rPr>
          <w:rFonts w:ascii="Tahoma" w:hAnsi="Tahoma" w:cs="Tahoma"/>
          <w:color w:val="3C3C3C"/>
          <w:lang w:val="en-US"/>
        </w:rPr>
        <w:t>siqnalı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nizamlayıcı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yuxarı-aşağı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edərsə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hərəkətə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sürətini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azaldılmasını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A6798D" w:rsidRDefault="00A6798D" w:rsidP="00A6798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A6798D">
        <w:rPr>
          <w:rFonts w:ascii="Tahoma" w:hAnsi="Tahoma" w:cs="Tahoma"/>
          <w:i/>
          <w:color w:val="0070C0"/>
          <w:lang w:val="en-US"/>
        </w:rPr>
        <w:t>b)</w:t>
      </w:r>
      <w:r w:rsidRPr="00A6798D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>«</w:t>
      </w:r>
      <w:proofErr w:type="spellStart"/>
      <w:r>
        <w:rPr>
          <w:rFonts w:ascii="Tahoma" w:hAnsi="Tahoma" w:cs="Tahoma"/>
          <w:color w:val="3C3C3C"/>
          <w:lang w:val="en-US"/>
        </w:rPr>
        <w:t>Sürəti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artırın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» </w:t>
      </w:r>
      <w:proofErr w:type="spellStart"/>
      <w:r>
        <w:rPr>
          <w:rFonts w:ascii="Tahoma" w:hAnsi="Tahoma" w:cs="Tahoma"/>
          <w:color w:val="3C3C3C"/>
          <w:lang w:val="en-US"/>
        </w:rPr>
        <w:t>siqnalı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nizamlayıcı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üfiqi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vəziyyətdə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saat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əqrəbi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dairəvi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edərsə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hərəkətə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sürətini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artırmaq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piyadalardan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tezləşdirməyi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A6798D" w:rsidRDefault="00A6798D" w:rsidP="00A6798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bookmarkStart w:id="0" w:name="_GoBack"/>
      <w:r w:rsidRPr="00A6798D">
        <w:rPr>
          <w:rFonts w:ascii="Tahoma" w:hAnsi="Tahoma" w:cs="Tahoma"/>
          <w:i/>
          <w:color w:val="0070C0"/>
          <w:lang w:val="en-US"/>
        </w:rPr>
        <w:t>v)</w:t>
      </w:r>
      <w:r w:rsidRPr="00A6798D">
        <w:rPr>
          <w:rFonts w:ascii="Tahoma" w:hAnsi="Tahoma" w:cs="Tahoma"/>
          <w:color w:val="0070C0"/>
          <w:lang w:val="en-US"/>
        </w:rPr>
        <w:t xml:space="preserve"> </w:t>
      </w:r>
      <w:bookmarkEnd w:id="0"/>
      <w:r>
        <w:rPr>
          <w:rFonts w:ascii="Tahoma" w:hAnsi="Tahoma" w:cs="Tahoma"/>
          <w:color w:val="3C3C3C"/>
          <w:lang w:val="en-US"/>
        </w:rPr>
        <w:t>«</w:t>
      </w:r>
      <w:proofErr w:type="spellStart"/>
      <w:r>
        <w:rPr>
          <w:rFonts w:ascii="Tahoma" w:hAnsi="Tahoma" w:cs="Tahoma"/>
          <w:color w:val="3C3C3C"/>
          <w:lang w:val="en-US"/>
        </w:rPr>
        <w:t>Dayanın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» </w:t>
      </w:r>
      <w:proofErr w:type="spellStart"/>
      <w:r>
        <w:rPr>
          <w:rFonts w:ascii="Tahoma" w:hAnsi="Tahoma" w:cs="Tahoma"/>
          <w:color w:val="3C3C3C"/>
          <w:lang w:val="en-US"/>
        </w:rPr>
        <w:t>siqnalı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nizamlayacı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hansı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yönəldilmişdirsə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sürücüsündən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dayandırmasını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A6798D" w:rsidRDefault="00A6798D" w:rsidP="00A6798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A6798D">
        <w:rPr>
          <w:rFonts w:ascii="Tahoma" w:hAnsi="Tahoma" w:cs="Tahoma"/>
          <w:b/>
          <w:i/>
          <w:color w:val="0070C0"/>
          <w:lang w:val="en-US"/>
        </w:rPr>
        <w:t>III.</w:t>
      </w:r>
      <w:r w:rsidRPr="00A6798D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Müstəsna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məqsədilə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təxirə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salınmayan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tədbirlərin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görülməsi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zərurət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yaranarsa</w:t>
      </w:r>
      <w:proofErr w:type="spellEnd"/>
      <w:r>
        <w:rPr>
          <w:rFonts w:ascii="Tahoma" w:hAnsi="Tahoma" w:cs="Tahoma"/>
          <w:color w:val="3C3C3C"/>
          <w:lang w:val="en-US"/>
        </w:rPr>
        <w:t xml:space="preserve">), </w:t>
      </w:r>
      <w:proofErr w:type="spellStart"/>
      <w:r>
        <w:rPr>
          <w:rFonts w:ascii="Tahoma" w:hAnsi="Tahoma" w:cs="Tahoma"/>
          <w:color w:val="3C3C3C"/>
          <w:lang w:val="en-US"/>
        </w:rPr>
        <w:t>nizamlayıcı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maddənin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ikinci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mənalarından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fərqli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iştirakçılarına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aydın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A6798D" w:rsidRDefault="00A6798D" w:rsidP="00A6798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A6798D">
        <w:rPr>
          <w:rFonts w:ascii="Tahoma" w:hAnsi="Tahoma" w:cs="Tahoma"/>
          <w:b/>
          <w:i/>
          <w:color w:val="0070C0"/>
          <w:lang w:val="en-US"/>
        </w:rPr>
        <w:t>IV.</w:t>
      </w:r>
      <w:r w:rsidRPr="00A6798D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Bu </w:t>
      </w:r>
      <w:proofErr w:type="spellStart"/>
      <w:r>
        <w:rPr>
          <w:rFonts w:ascii="Tahoma" w:hAnsi="Tahoma" w:cs="Tahoma"/>
          <w:color w:val="3C3C3C"/>
          <w:lang w:val="en-US"/>
        </w:rPr>
        <w:t>maddədə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verərkən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nizamlayıcı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fitdən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BF4C5B" w:rsidRPr="00A6798D" w:rsidRDefault="00A6798D" w:rsidP="00A6798D">
      <w:pPr>
        <w:widowControl w:val="0"/>
        <w:autoSpaceDE w:val="0"/>
        <w:autoSpaceDN w:val="0"/>
        <w:adjustRightInd w:val="0"/>
        <w:jc w:val="both"/>
        <w:rPr>
          <w:lang w:val="en-US"/>
        </w:rPr>
      </w:pPr>
      <w:r w:rsidRPr="00A6798D">
        <w:rPr>
          <w:rFonts w:ascii="Tahoma" w:hAnsi="Tahoma" w:cs="Tahoma"/>
          <w:b/>
          <w:i/>
          <w:color w:val="0070C0"/>
          <w:lang w:val="en-US"/>
        </w:rPr>
        <w:t>V.</w:t>
      </w:r>
      <w:r w:rsidRPr="00A6798D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Nizamlayıcı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dayanmalı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təchiz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edilməlidir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iştirakçıları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sutkanın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qaranlıq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vaxtı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seçə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bilsinlər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gramStart"/>
      <w:r>
        <w:rPr>
          <w:rFonts w:ascii="Tahoma" w:hAnsi="Tahoma" w:cs="Tahoma"/>
          <w:color w:val="3C3C3C"/>
          <w:lang w:val="en-US"/>
        </w:rPr>
        <w:t xml:space="preserve">Bu </w:t>
      </w:r>
      <w:proofErr w:type="spellStart"/>
      <w:r>
        <w:rPr>
          <w:rFonts w:ascii="Tahoma" w:hAnsi="Tahoma" w:cs="Tahoma"/>
          <w:color w:val="3C3C3C"/>
          <w:lang w:val="en-US"/>
        </w:rPr>
        <w:t>məqsədlə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sutkanın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qaranlıq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vaxtında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nizamlayıcı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düşən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dayanmalıdır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jezl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saçan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yaxud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olmalıdır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sectPr w:rsidR="00BF4C5B" w:rsidRPr="00A67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98D"/>
    <w:rsid w:val="00A6798D"/>
    <w:rsid w:val="00B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98D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79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98D"/>
    <w:rPr>
      <w:rFonts w:ascii="Tahoma" w:eastAsia="MS Mincho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98D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79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98D"/>
    <w:rPr>
      <w:rFonts w:ascii="Tahoma" w:eastAsia="MS Mincho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2014-06-24T19:35:00Z</dcterms:created>
  <dcterms:modified xsi:type="dcterms:W3CDTF">2014-06-24T19:36:00Z</dcterms:modified>
</cp:coreProperties>
</file>