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A6" w:rsidRP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64.</w:t>
      </w:r>
      <w:proofErr w:type="gramEnd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>Qadağan</w:t>
      </w:r>
      <w:proofErr w:type="spellEnd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</w:p>
    <w:p w:rsidR="00D078A6" w:rsidRPr="006046C8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D078A6" w:rsidRPr="00D078A6" w:rsidRDefault="00D078A6" w:rsidP="00D078A6">
      <w:pPr>
        <w:widowControl w:val="0"/>
        <w:autoSpaceDE w:val="0"/>
        <w:autoSpaceDN w:val="0"/>
        <w:adjustRightInd w:val="0"/>
        <w:ind w:left="80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Q</w:t>
      </w:r>
      <w:r w:rsidRPr="00D078A6">
        <w:rPr>
          <w:rFonts w:ascii="Tahoma" w:hAnsi="Tahoma" w:cs="Tahoma"/>
          <w:color w:val="3C3C3C"/>
          <w:lang w:val="en-US"/>
        </w:rPr>
        <w:t>adağan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nişanları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yol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iştirakçılarının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hərəkətlərinə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məhdudiyyətlər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qoyur</w:t>
      </w:r>
      <w:proofErr w:type="spellEnd"/>
      <w:r w:rsidRPr="00D078A6">
        <w:rPr>
          <w:rFonts w:ascii="Tahoma" w:hAnsi="Tahoma" w:cs="Tahoma"/>
          <w:color w:val="3C3C3C"/>
          <w:lang w:val="en-US"/>
        </w:rPr>
        <w:t>,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078A6">
        <w:rPr>
          <w:rFonts w:ascii="Tahoma" w:hAnsi="Tahoma" w:cs="Tahoma"/>
          <w:color w:val="3C3C3C"/>
          <w:lang w:val="en-US"/>
        </w:rPr>
        <w:t>yaxud</w:t>
      </w:r>
      <w:proofErr w:type="spellEnd"/>
      <w:r w:rsidRPr="00D078A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 w:rsidRPr="00D078A6">
        <w:rPr>
          <w:rFonts w:ascii="Tahoma" w:hAnsi="Tahoma" w:cs="Tahoma"/>
          <w:color w:val="3C3C3C"/>
          <w:lang w:val="en-US"/>
        </w:rPr>
        <w:t>lə</w:t>
      </w:r>
      <w:r>
        <w:rPr>
          <w:rFonts w:ascii="Tahoma" w:hAnsi="Tahoma" w:cs="Tahoma"/>
          <w:color w:val="3C3C3C"/>
          <w:lang w:val="en-US"/>
        </w:rPr>
        <w:t>ğv</w:t>
      </w:r>
      <w:proofErr w:type="spellEnd"/>
      <w:r>
        <w:rPr>
          <w:rFonts w:ascii="Tahoma" w:hAnsi="Tahoma" w:cs="Tahoma"/>
          <w:color w:val="3C3C3C"/>
          <w:lang w:val="en-US"/>
        </w:rPr>
        <w:t xml:space="preserve"> 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.</w:t>
      </w:r>
      <w:r w:rsidRPr="00D078A6">
        <w:rPr>
          <w:rFonts w:ascii="Tahoma" w:hAnsi="Tahoma" w:cs="Tahoma"/>
          <w:color w:val="3C3C3C"/>
          <w:lang w:val="en-US"/>
        </w:rPr>
        <w:t>   </w:t>
      </w:r>
      <w:bookmarkStart w:id="0" w:name="_GoBack"/>
      <w:bookmarkEnd w:id="0"/>
    </w:p>
    <w:p w:rsidR="00D078A6" w:rsidRPr="006046C8" w:rsidRDefault="00D078A6" w:rsidP="00D078A6">
      <w:pPr>
        <w:widowControl w:val="0"/>
        <w:autoSpaceDE w:val="0"/>
        <w:autoSpaceDN w:val="0"/>
        <w:adjustRightInd w:val="0"/>
        <w:contextualSpacing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II.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Onların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dairəvi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forması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proofErr w:type="gramStart"/>
      <w:r w:rsidRPr="006046C8"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fonu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, 3.27-3.30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C988A94" wp14:editId="5309197F">
            <wp:extent cx="447675" cy="4476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F23ECCA" wp14:editId="403FB815">
            <wp:extent cx="398780" cy="427990"/>
            <wp:effectExtent l="0" t="0" r="127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785C808" wp14:editId="1257C2E9">
            <wp:extent cx="457200" cy="437515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BDD1C9E" wp14:editId="7C9FA72C">
            <wp:extent cx="427990" cy="42799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46C8">
        <w:rPr>
          <w:rFonts w:ascii="Tahoma" w:hAnsi="Tahoma" w:cs="Tahoma"/>
          <w:color w:val="3C3C3C"/>
          <w:lang w:val="en-US"/>
        </w:rPr>
        <w:t>işarələrinin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mavi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və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qırmızı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haşiyəsi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vardır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 w:rsidRPr="006046C8">
        <w:rPr>
          <w:rFonts w:ascii="Tahoma" w:hAnsi="Tahoma" w:cs="Tahoma"/>
          <w:color w:val="3C3C3C"/>
          <w:lang w:val="en-US"/>
        </w:rPr>
        <w:t>3.1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3DD31A8" wp14:editId="27C6B873">
            <wp:extent cx="408305" cy="4083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6C8">
        <w:rPr>
          <w:rFonts w:ascii="Tahoma" w:hAnsi="Tahoma" w:cs="Tahoma"/>
          <w:color w:val="3C3C3C"/>
          <w:lang w:val="en-US"/>
        </w:rPr>
        <w:t>, 3.21</w:t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D9ED305" wp14:editId="211225FC">
            <wp:extent cx="408305" cy="4083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6C8">
        <w:rPr>
          <w:rFonts w:ascii="Tahoma" w:hAnsi="Tahoma" w:cs="Tahoma"/>
          <w:color w:val="3C3C3C"/>
          <w:lang w:val="en-US"/>
        </w:rPr>
        <w:t>, 3.23</w:t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047ECBE" wp14:editId="725217B4">
            <wp:extent cx="418465" cy="418465"/>
            <wp:effectExtent l="0" t="0" r="63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6C8">
        <w:rPr>
          <w:rFonts w:ascii="Tahoma" w:hAnsi="Tahoma" w:cs="Tahoma"/>
          <w:color w:val="3C3C3C"/>
          <w:lang w:val="en-US"/>
        </w:rPr>
        <w:t xml:space="preserve">, 3.25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26436B2" wp14:editId="6993307D">
            <wp:extent cx="418465" cy="418465"/>
            <wp:effectExtent l="0" t="0" r="63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və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3.31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EB825D8" wp14:editId="0990A1AB">
            <wp:extent cx="418465" cy="418465"/>
            <wp:effectExtent l="0" t="0" r="63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nişanlar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rəngli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tərtibatla</w:t>
      </w:r>
      <w:proofErr w:type="spellEnd"/>
      <w:r w:rsidRPr="006046C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6046C8">
        <w:rPr>
          <w:rFonts w:ascii="Tahoma" w:hAnsi="Tahoma" w:cs="Tahoma"/>
          <w:color w:val="3C3C3C"/>
          <w:lang w:val="en-US"/>
        </w:rPr>
        <w:t>fərqlənirlər</w:t>
      </w:r>
      <w:proofErr w:type="spellEnd"/>
      <w:r w:rsidRPr="006046C8">
        <w:rPr>
          <w:rFonts w:ascii="Tahoma" w:hAnsi="Tahoma" w:cs="Tahoma"/>
          <w:color w:val="3C3C3C"/>
          <w:lang w:val="en-US"/>
        </w:rPr>
        <w:t>.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III.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küçə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ləğv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əvvəlcədən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DE1C0C1" wp14:editId="28AC758B">
            <wp:extent cx="437515" cy="213995"/>
            <wp:effectExtent l="0" t="0" r="63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IV.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3.2-3.9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BCAC609" wp14:editId="7D1C10D9">
            <wp:extent cx="418465" cy="418465"/>
            <wp:effectExtent l="0" t="0" r="63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8BF3CE9" wp14:editId="1B9075A9">
            <wp:extent cx="447675" cy="4476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FFEA505" wp14:editId="370D7560">
            <wp:extent cx="447675" cy="4476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A5CC56F" wp14:editId="740EF9D4">
            <wp:extent cx="447675" cy="4476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D93374B" wp14:editId="13BD2D10">
            <wp:extent cx="447675" cy="4476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76792E" wp14:editId="6B13C6A8">
            <wp:extent cx="486410" cy="486410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0B8F8EA" wp14:editId="033219C7">
            <wp:extent cx="476885" cy="4768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413A902" wp14:editId="714770AA">
            <wp:extent cx="486410" cy="486410"/>
            <wp:effectExtent l="0" t="0" r="889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3.34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CBA30C7" wp14:editId="6DEE286B">
            <wp:extent cx="457200" cy="457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3.35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49180D0" wp14:editId="3D0793CA">
            <wp:extent cx="447675" cy="4476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V.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1)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3.2-3.8 -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4919459" wp14:editId="2FF4D022">
            <wp:extent cx="418465" cy="418465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DE16BDC" wp14:editId="2BF3CA03">
            <wp:extent cx="447675" cy="4476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299AEEE" wp14:editId="1CD8B223">
            <wp:extent cx="447675" cy="4476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0369BBE" wp14:editId="0A019641">
            <wp:extent cx="447675" cy="4476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9EDE100" wp14:editId="35DDAF57">
            <wp:extent cx="447675" cy="447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49C7DA4" wp14:editId="528CB8AB">
            <wp:extent cx="486410" cy="486410"/>
            <wp:effectExtent l="0" t="0" r="889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B956BE2" wp14:editId="2E58AF4B">
            <wp:extent cx="476885" cy="4768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məxsus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girib-çıxmalıdırlar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2)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3.2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ECCC864" wp14:editId="6130521C">
            <wp:extent cx="418465" cy="418465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3.28-3.30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5CAD557" wp14:editId="216723EE">
            <wp:extent cx="457200" cy="457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CDA1337" wp14:editId="251FEFD6">
            <wp:extent cx="486410" cy="486410"/>
            <wp:effectExtent l="0" t="0" r="889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540A9D3" wp14:editId="2CBFEFA0">
            <wp:extent cx="476885" cy="4768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I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II </w:t>
      </w:r>
      <w:proofErr w:type="spellStart"/>
      <w:r>
        <w:rPr>
          <w:rFonts w:ascii="Tahoma" w:hAnsi="Tahoma" w:cs="Tahoma"/>
          <w:color w:val="3C3C3C"/>
          <w:lang w:val="en-US"/>
        </w:rPr>
        <w:t>qrup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əlillərin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3)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3.18.1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7273BDF" wp14:editId="7730B4BF">
            <wp:extent cx="398780" cy="398780"/>
            <wp:effectExtent l="0" t="0" r="127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3.18.2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2930251" wp14:editId="7CCCABDF">
            <wp:extent cx="398780" cy="398780"/>
            <wp:effectExtent l="0" t="0" r="127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aiddir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VI.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3.16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57F3BFE" wp14:editId="0D2D6B79">
            <wp:extent cx="427990" cy="4279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280BF86" wp14:editId="404044DB">
            <wp:extent cx="45720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C9E62D7" wp14:editId="6342D7C7">
            <wp:extent cx="486410" cy="486410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65CC8EF" wp14:editId="009531EC">
            <wp:extent cx="476885" cy="476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3.26-3.30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6A8EDF1" wp14:editId="49BD3422">
            <wp:extent cx="495935" cy="4959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A85CBD9" wp14:editId="79EA3951">
            <wp:extent cx="486410" cy="486410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9A5D170" wp14:editId="596076A6">
            <wp:extent cx="457200" cy="457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4B4AAA6" wp14:editId="0203952D">
            <wp:extent cx="486410" cy="486410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E7E7DEB" wp14:editId="35B17E69">
            <wp:extent cx="476885" cy="4768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qurtaracağına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çöl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qovuşma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yerlərində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itirmir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VII.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5.22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EAB049E" wp14:editId="71DCFE9B">
            <wp:extent cx="603250" cy="3111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6207F03" wp14:editId="67B575EC">
            <wp:extent cx="45720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VIII.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üsullarla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1)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3.16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1F619DE" wp14:editId="394B3FC7">
            <wp:extent cx="495935" cy="4959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6DA7EE0" wp14:editId="57421916">
            <wp:extent cx="495935" cy="495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- 7.2.1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DC9464C" wp14:editId="4D9A9B43">
            <wp:extent cx="554355" cy="2724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2)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3.20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C5551FF" wp14:editId="0037820D">
            <wp:extent cx="515620" cy="51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C84DB1A" wp14:editId="3FD65EFF">
            <wp:extent cx="525145" cy="525145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E0729BE" wp14:editId="13D90DFB">
            <wp:extent cx="525145" cy="52514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qurtaracağında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8FA1341" wp14:editId="7CC15982">
            <wp:extent cx="437515" cy="437515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093D993" wp14:editId="630E8DEE">
            <wp:extent cx="437515" cy="43751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067BFC6" wp14:editId="6734E060">
            <wp:extent cx="427990" cy="427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7.2.1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290ADB8" wp14:editId="33656CCC">
            <wp:extent cx="554355" cy="272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.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50B98D0" wp14:editId="38F24113">
            <wp:extent cx="476885" cy="476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0B743C1" wp14:editId="51AF1263">
            <wp:extent cx="476885" cy="476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078A6" w:rsidRDefault="00D078A6" w:rsidP="00D078A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78A6">
        <w:rPr>
          <w:rFonts w:ascii="Tahoma" w:hAnsi="Tahoma" w:cs="Tahoma"/>
          <w:b/>
          <w:color w:val="0070C0"/>
          <w:lang w:val="en-US"/>
        </w:rPr>
        <w:t>3)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3.27-3.30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D849BB8" wp14:editId="03569B3E">
            <wp:extent cx="447675" cy="447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C8E523F" wp14:editId="6AF6019E">
            <wp:extent cx="418465" cy="41846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AA8F638" wp14:editId="3EFAAADE">
            <wp:extent cx="46672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179EF79" wp14:editId="2DE4D338">
            <wp:extent cx="506095" cy="50609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qurtaracağında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3.27-3.30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E87D227" wp14:editId="7B95EE97">
            <wp:extent cx="4476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1EF218C" wp14:editId="0DE6DA18">
            <wp:extent cx="418465" cy="41846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C498336" wp14:editId="5B3BAD2B">
            <wp:extent cx="398780" cy="39878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B6F42E2" wp14:editId="1665A009">
            <wp:extent cx="437515" cy="43751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7.2.3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3B93B21" wp14:editId="041E543B">
            <wp:extent cx="233680" cy="427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7.2.2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A921CD9" wp14:editId="72697A42">
            <wp:extent cx="281940" cy="525145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3.27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384367A" wp14:editId="122AD3F2">
            <wp:extent cx="4476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011946D" wp14:editId="0D77E534">
            <wp:extent cx="671195" cy="360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3.28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BA0B9EE" wp14:editId="7009C895">
            <wp:extent cx="418465" cy="4184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260F643" wp14:editId="1CD4452E">
            <wp:extent cx="671195" cy="360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D078A6" w:rsidRDefault="00D078A6" w:rsidP="00D078A6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D078A6">
        <w:rPr>
          <w:rFonts w:ascii="Tahoma" w:hAnsi="Tahoma" w:cs="Tahoma"/>
          <w:b/>
          <w:i/>
          <w:color w:val="0070C0"/>
          <w:lang w:val="en-US"/>
        </w:rPr>
        <w:t>IX.</w:t>
      </w:r>
      <w:r w:rsidRPr="00D078A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3.10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DE79BC8" wp14:editId="69502DDB">
            <wp:extent cx="437515" cy="4375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3.27-3.30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3FC2178" wp14:editId="3A9CDC8C">
            <wp:extent cx="4476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EC5CC8A" wp14:editId="75449043">
            <wp:extent cx="418465" cy="4184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25F5B24" wp14:editId="7F385734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F767202" wp14:editId="6E0083FA">
            <wp:extent cx="437515" cy="4375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sectPr w:rsidR="00BF4C5B" w:rsidRPr="00D0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D30"/>
    <w:multiLevelType w:val="hybridMultilevel"/>
    <w:tmpl w:val="9AF06822"/>
    <w:lvl w:ilvl="0" w:tplc="79AAD104">
      <w:start w:val="1"/>
      <w:numFmt w:val="upperRoman"/>
      <w:lvlText w:val="%1."/>
      <w:lvlJc w:val="left"/>
      <w:pPr>
        <w:ind w:left="800" w:hanging="720"/>
      </w:pPr>
      <w:rPr>
        <w:rFonts w:ascii="Tahoma" w:eastAsia="MS Mincho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>
    <w:nsid w:val="7E82194F"/>
    <w:multiLevelType w:val="hybridMultilevel"/>
    <w:tmpl w:val="EAF69FA4"/>
    <w:lvl w:ilvl="0" w:tplc="FDAC44FA">
      <w:start w:val="1"/>
      <w:numFmt w:val="upperRoman"/>
      <w:lvlText w:val="%1."/>
      <w:lvlJc w:val="left"/>
      <w:pPr>
        <w:ind w:left="800" w:hanging="720"/>
      </w:pPr>
      <w:rPr>
        <w:rFonts w:ascii="Tahoma" w:eastAsia="MS Mincho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A6"/>
    <w:rsid w:val="00BF4C5B"/>
    <w:rsid w:val="00D0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A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A6"/>
    <w:rPr>
      <w:rFonts w:ascii="Tahoma" w:eastAsia="MS Mincho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D07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A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A6"/>
    <w:rPr>
      <w:rFonts w:ascii="Tahoma" w:eastAsia="MS Mincho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D0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2014-06-24T19:42:00Z</dcterms:created>
  <dcterms:modified xsi:type="dcterms:W3CDTF">2014-06-24T19:47:00Z</dcterms:modified>
</cp:coreProperties>
</file>