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86" w:rsidRP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85-1.</w:t>
      </w:r>
      <w:proofErr w:type="gram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qaydaları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pozuntusunun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aşkar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məsuliyyətə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cəlb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etmə</w:t>
      </w:r>
      <w:proofErr w:type="spellEnd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01286">
        <w:rPr>
          <w:rFonts w:ascii="Tahoma" w:hAnsi="Tahoma" w:cs="Tahoma"/>
          <w:b/>
          <w:color w:val="0070C0"/>
          <w:sz w:val="28"/>
          <w:szCs w:val="28"/>
          <w:lang w:val="en-US"/>
        </w:rPr>
        <w:t>qaydası</w:t>
      </w:r>
      <w:proofErr w:type="spellEnd"/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əleyhinə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Məcəlləsinin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410-cu </w:t>
      </w:r>
      <w:proofErr w:type="spellStart"/>
      <w:r>
        <w:rPr>
          <w:rFonts w:ascii="Tahoma" w:hAnsi="Tahoma" w:cs="Tahoma"/>
          <w:color w:val="3C3C3C"/>
          <w:lang w:val="en-US"/>
        </w:rPr>
        <w:t>maddəsində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Protokol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ciddi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hesabatla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blank </w:t>
      </w:r>
      <w:proofErr w:type="spellStart"/>
      <w:r>
        <w:rPr>
          <w:rFonts w:ascii="Tahoma" w:hAnsi="Tahoma" w:cs="Tahoma"/>
          <w:color w:val="3C3C3C"/>
          <w:lang w:val="en-US"/>
        </w:rPr>
        <w:t>formasında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II.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pozuntusunun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olunmuşdursa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protokolda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sağlamlığına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yüngül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vurulmuşdursa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yetirilmişdirsə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tapmalıdır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III.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çıxarılanadək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götürülür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ay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ciddi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hesabatla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blank </w:t>
      </w:r>
      <w:proofErr w:type="spellStart"/>
      <w:r>
        <w:rPr>
          <w:rFonts w:ascii="Tahoma" w:hAnsi="Tahoma" w:cs="Tahoma"/>
          <w:color w:val="3C3C3C"/>
          <w:lang w:val="en-US"/>
        </w:rPr>
        <w:t>formasında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minənədək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uzadılır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IV.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mövcudluğu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(POS-terminal)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>
        <w:rPr>
          <w:rFonts w:ascii="Tahoma" w:hAnsi="Tahoma" w:cs="Tahoma"/>
          <w:color w:val="3C3C3C"/>
          <w:lang w:val="en-US"/>
        </w:rPr>
        <w:t>vasitəsilə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təyin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V.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>
        <w:rPr>
          <w:rFonts w:ascii="Tahoma" w:hAnsi="Tahoma" w:cs="Tahoma"/>
          <w:color w:val="3C3C3C"/>
          <w:lang w:val="en-US"/>
        </w:rPr>
        <w:t>vasitəsilə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nüsxədə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nüsxə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nüsxə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>
        <w:rPr>
          <w:rFonts w:ascii="Tahoma" w:hAnsi="Tahoma" w:cs="Tahoma"/>
          <w:color w:val="3C3C3C"/>
          <w:lang w:val="en-US"/>
        </w:rPr>
        <w:t>vasitəsilə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bank </w:t>
      </w:r>
      <w:proofErr w:type="spellStart"/>
      <w:r>
        <w:rPr>
          <w:rFonts w:ascii="Tahoma" w:hAnsi="Tahoma" w:cs="Tahoma"/>
          <w:color w:val="3C3C3C"/>
          <w:lang w:val="en-US"/>
        </w:rPr>
        <w:t>poçt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İnternet </w:t>
      </w:r>
      <w:proofErr w:type="spellStart"/>
      <w:r>
        <w:rPr>
          <w:rFonts w:ascii="Tahoma" w:hAnsi="Tahoma" w:cs="Tahoma"/>
          <w:color w:val="3C3C3C"/>
          <w:lang w:val="en-US"/>
        </w:rPr>
        <w:t>vasitəsilə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ciddi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hesabatla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blank </w:t>
      </w:r>
      <w:proofErr w:type="spellStart"/>
      <w:r>
        <w:rPr>
          <w:rFonts w:ascii="Tahoma" w:hAnsi="Tahoma" w:cs="Tahoma"/>
          <w:color w:val="3C3C3C"/>
          <w:lang w:val="en-US"/>
        </w:rPr>
        <w:t>formasında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VI.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mövcudluğu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 </w:t>
      </w:r>
      <w:proofErr w:type="spellStart"/>
      <w:r>
        <w:rPr>
          <w:rFonts w:ascii="Tahoma" w:hAnsi="Tahoma" w:cs="Tahoma"/>
          <w:color w:val="3C3C3C"/>
          <w:lang w:val="en-US"/>
        </w:rPr>
        <w:t>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ərzində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aidiyyəti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göndərilir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baxılmanın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VII.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Qərarın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baxılmasında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baxılmasında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günədək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Məcəlləsi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VIII.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30 </w:t>
      </w:r>
      <w:proofErr w:type="spellStart"/>
      <w:r>
        <w:rPr>
          <w:rFonts w:ascii="Tahoma" w:hAnsi="Tahoma" w:cs="Tahoma"/>
          <w:color w:val="3C3C3C"/>
          <w:lang w:val="en-US"/>
        </w:rPr>
        <w:t>gün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bank, </w:t>
      </w:r>
      <w:proofErr w:type="spellStart"/>
      <w:r>
        <w:rPr>
          <w:rFonts w:ascii="Tahoma" w:hAnsi="Tahoma" w:cs="Tahoma"/>
          <w:color w:val="3C3C3C"/>
          <w:lang w:val="en-US"/>
        </w:rPr>
        <w:t>poçt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İnternet </w:t>
      </w:r>
      <w:proofErr w:type="spellStart"/>
      <w:r>
        <w:rPr>
          <w:rFonts w:ascii="Tahoma" w:hAnsi="Tahoma" w:cs="Tahoma"/>
          <w:color w:val="3C3C3C"/>
          <w:lang w:val="en-US"/>
        </w:rPr>
        <w:t>vasitəsilə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Barəsində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3 </w:t>
      </w:r>
      <w:proofErr w:type="spellStart"/>
      <w:r>
        <w:rPr>
          <w:rFonts w:ascii="Tahoma" w:hAnsi="Tahoma" w:cs="Tahoma"/>
          <w:color w:val="3C3C3C"/>
          <w:lang w:val="en-US"/>
        </w:rPr>
        <w:t>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 </w:t>
      </w:r>
      <w:proofErr w:type="spellStart"/>
      <w:r>
        <w:rPr>
          <w:rFonts w:ascii="Tahoma" w:hAnsi="Tahoma" w:cs="Tahoma"/>
          <w:color w:val="3C3C3C"/>
          <w:lang w:val="en-US"/>
        </w:rPr>
        <w:t>faizi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miqdarında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ödənişindən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IX.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bank, </w:t>
      </w:r>
      <w:proofErr w:type="spellStart"/>
      <w:r>
        <w:rPr>
          <w:rFonts w:ascii="Tahoma" w:hAnsi="Tahoma" w:cs="Tahoma"/>
          <w:color w:val="3C3C3C"/>
          <w:lang w:val="en-US"/>
        </w:rPr>
        <w:t>poçt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plastik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kart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İnternet </w:t>
      </w:r>
      <w:proofErr w:type="spellStart"/>
      <w:r>
        <w:rPr>
          <w:rFonts w:ascii="Tahoma" w:hAnsi="Tahoma" w:cs="Tahoma"/>
          <w:color w:val="3C3C3C"/>
          <w:lang w:val="en-US"/>
        </w:rPr>
        <w:t>vasitəsilə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bank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poçt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Ödənişi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bank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poçt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bildirişinin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1 </w:t>
      </w:r>
      <w:proofErr w:type="spellStart"/>
      <w:r>
        <w:rPr>
          <w:rFonts w:ascii="Tahoma" w:hAnsi="Tahoma" w:cs="Tahoma"/>
          <w:color w:val="3C3C3C"/>
          <w:lang w:val="en-US"/>
        </w:rPr>
        <w:t>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ərzində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X.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30 </w:t>
      </w:r>
      <w:proofErr w:type="spellStart"/>
      <w:r>
        <w:rPr>
          <w:rFonts w:ascii="Tahoma" w:hAnsi="Tahoma" w:cs="Tahoma"/>
          <w:color w:val="3C3C3C"/>
          <w:lang w:val="en-US"/>
        </w:rPr>
        <w:t>gün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növbəti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məbləğinin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 </w:t>
      </w:r>
      <w:proofErr w:type="spellStart"/>
      <w:r>
        <w:rPr>
          <w:rFonts w:ascii="Tahoma" w:hAnsi="Tahoma" w:cs="Tahoma"/>
          <w:color w:val="3C3C3C"/>
          <w:lang w:val="en-US"/>
        </w:rPr>
        <w:t>faizi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miqdarında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dəbbə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hesablanır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Dəbbə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gecikdirilmiş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3 </w:t>
      </w:r>
      <w:proofErr w:type="spellStart"/>
      <w:r>
        <w:rPr>
          <w:rFonts w:ascii="Tahoma" w:hAnsi="Tahoma" w:cs="Tahoma"/>
          <w:color w:val="3C3C3C"/>
          <w:lang w:val="en-US"/>
        </w:rPr>
        <w:t>aydan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XI.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 ay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məhkəmə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törədərkən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yeddinci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kənarlaşdırılır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dəbbə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gətirilməsinə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qaytarılır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01286">
        <w:rPr>
          <w:rFonts w:ascii="Tahoma" w:hAnsi="Tahoma" w:cs="Tahoma"/>
          <w:b/>
          <w:i/>
          <w:color w:val="0070C0"/>
          <w:lang w:val="en-US"/>
        </w:rPr>
        <w:t>XII.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İnzibati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3 ay </w:t>
      </w:r>
      <w:proofErr w:type="spellStart"/>
      <w:r>
        <w:rPr>
          <w:rFonts w:ascii="Tahoma" w:hAnsi="Tahoma" w:cs="Tahoma"/>
          <w:color w:val="3C3C3C"/>
          <w:lang w:val="en-US"/>
        </w:rPr>
        <w:t>müddətində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barəsində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Cərimə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dəbbə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xitam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könüllü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vaxtda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borclu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üzrsüz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səbəbdən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 w:rsidRPr="003B273B">
        <w:rPr>
          <w:rFonts w:ascii="Tahoma" w:hAnsi="Tahoma" w:cs="Tahoma"/>
          <w:b/>
          <w:color w:val="FF0000"/>
          <w:lang w:val="en-US"/>
        </w:rPr>
        <w:t>“</w:t>
      </w:r>
      <w:proofErr w:type="spellStart"/>
      <w:r w:rsidRPr="003B273B">
        <w:rPr>
          <w:rFonts w:ascii="Tahoma" w:hAnsi="Tahoma" w:cs="Tahoma"/>
          <w:b/>
          <w:color w:val="FF0000"/>
          <w:lang w:val="en-US"/>
        </w:rPr>
        <w:t>İcra</w:t>
      </w:r>
      <w:proofErr w:type="spellEnd"/>
      <w:r w:rsidRPr="003B273B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3B273B"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 w:rsidRPr="003B273B">
        <w:rPr>
          <w:rFonts w:ascii="Tahoma" w:hAnsi="Tahoma" w:cs="Tahoma"/>
          <w:b/>
          <w:color w:val="FF0000"/>
          <w:lang w:val="en-US"/>
        </w:rPr>
        <w:t xml:space="preserve">” </w:t>
      </w:r>
      <w:proofErr w:type="spellStart"/>
      <w:r w:rsidRPr="003B273B">
        <w:rPr>
          <w:rFonts w:ascii="Tahoma" w:hAnsi="Tahoma" w:cs="Tahoma"/>
          <w:b/>
          <w:color w:val="FF0000"/>
          <w:lang w:val="en-US"/>
        </w:rPr>
        <w:t>Azərbaycan</w:t>
      </w:r>
      <w:proofErr w:type="spellEnd"/>
      <w:r w:rsidRPr="003B273B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3B273B">
        <w:rPr>
          <w:rFonts w:ascii="Tahoma" w:hAnsi="Tahoma" w:cs="Tahoma"/>
          <w:b/>
          <w:color w:val="FF0000"/>
          <w:lang w:val="en-US"/>
        </w:rPr>
        <w:t>Respublikasının</w:t>
      </w:r>
      <w:proofErr w:type="spellEnd"/>
      <w:r w:rsidRPr="003B273B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3B273B">
        <w:rPr>
          <w:rFonts w:ascii="Tahoma" w:hAnsi="Tahoma" w:cs="Tahoma"/>
          <w:b/>
          <w:color w:val="FF0000"/>
          <w:lang w:val="en-US"/>
        </w:rPr>
        <w:t>Qanununda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görülür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01286" w:rsidRDefault="00D01286" w:rsidP="00D0128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D01286">
        <w:rPr>
          <w:rFonts w:ascii="Tahoma" w:hAnsi="Tahoma" w:cs="Tahoma"/>
          <w:b/>
          <w:i/>
          <w:color w:val="0070C0"/>
          <w:lang w:val="en-US"/>
        </w:rPr>
        <w:t>XIII.</w:t>
      </w:r>
      <w:r w:rsidRPr="00D01286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müntəzəm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şəhərdaxili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rayondaxili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sərnişin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ləngimələrin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pozuntusunu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protokolu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sonuncu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tərtib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D01286" w:rsidRDefault="00BF4C5B">
      <w:pPr>
        <w:rPr>
          <w:lang w:val="en-US"/>
        </w:rPr>
      </w:pPr>
    </w:p>
    <w:sectPr w:rsidR="00BF4C5B" w:rsidRPr="00D0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86"/>
    <w:rsid w:val="00BF4C5B"/>
    <w:rsid w:val="00D0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8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86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2014-06-24T20:13:00Z</dcterms:created>
  <dcterms:modified xsi:type="dcterms:W3CDTF">2014-06-24T20:14:00Z</dcterms:modified>
</cp:coreProperties>
</file>