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14DC" w14:textId="45DA70DC" w:rsidR="6B6D4D84" w:rsidRDefault="6B6D4D84" w:rsidP="14B923CF">
      <w:pPr>
        <w:spacing w:after="0"/>
        <w:rPr>
          <w:rFonts w:ascii="Times New Roman" w:eastAsia="Times New Roman" w:hAnsi="Times New Roman" w:cs="Times New Roman"/>
          <w:b/>
          <w:bCs/>
          <w:sz w:val="24"/>
          <w:szCs w:val="24"/>
        </w:rPr>
      </w:pPr>
      <w:r w:rsidRPr="14B923CF">
        <w:rPr>
          <w:rFonts w:ascii="Times New Roman" w:eastAsia="Times New Roman" w:hAnsi="Times New Roman" w:cs="Times New Roman"/>
          <w:b/>
          <w:bCs/>
          <w:sz w:val="24"/>
          <w:szCs w:val="24"/>
        </w:rPr>
        <w:t>Page 3, Part 2, Item 25 + 27</w:t>
      </w:r>
    </w:p>
    <w:p w14:paraId="5875CD7E" w14:textId="3281976F" w:rsidR="14B923CF" w:rsidRDefault="14B923CF" w:rsidP="14B923CF">
      <w:pPr>
        <w:spacing w:after="0"/>
        <w:rPr>
          <w:rFonts w:ascii="Times New Roman" w:eastAsia="Times New Roman" w:hAnsi="Times New Roman" w:cs="Times New Roman"/>
          <w:sz w:val="24"/>
          <w:szCs w:val="24"/>
        </w:rPr>
      </w:pPr>
    </w:p>
    <w:p w14:paraId="7BB0E932" w14:textId="338525B9" w:rsidR="45216A6D" w:rsidRDefault="45216A6D" w:rsidP="14B923CF">
      <w:pPr>
        <w:spacing w:after="0"/>
        <w:rPr>
          <w:rFonts w:ascii="Times New Roman" w:eastAsia="Times New Roman" w:hAnsi="Times New Roman" w:cs="Times New Roman"/>
          <w:sz w:val="24"/>
          <w:szCs w:val="24"/>
        </w:rPr>
      </w:pPr>
      <w:r w:rsidRPr="14B923CF">
        <w:rPr>
          <w:rFonts w:ascii="Times New Roman" w:eastAsia="Times New Roman" w:hAnsi="Times New Roman" w:cs="Times New Roman"/>
          <w:sz w:val="24"/>
          <w:szCs w:val="24"/>
        </w:rPr>
        <w:t xml:space="preserve">As the applicant’s interim parole notice indicates, the bearer of such document is paroled under INA 212(d)(5). </w:t>
      </w:r>
      <w:r w:rsidR="0E923339" w:rsidRPr="14B923CF">
        <w:rPr>
          <w:rFonts w:ascii="Times New Roman" w:eastAsia="Times New Roman" w:hAnsi="Times New Roman" w:cs="Times New Roman"/>
          <w:sz w:val="24"/>
          <w:szCs w:val="24"/>
        </w:rPr>
        <w:t xml:space="preserve">Although individuals paroled under </w:t>
      </w:r>
      <w:r w:rsidR="64113979" w:rsidRPr="14B923CF">
        <w:rPr>
          <w:rFonts w:ascii="Times New Roman" w:eastAsia="Times New Roman" w:hAnsi="Times New Roman" w:cs="Times New Roman"/>
          <w:sz w:val="24"/>
          <w:szCs w:val="24"/>
        </w:rPr>
        <w:t xml:space="preserve">INA </w:t>
      </w:r>
      <w:r w:rsidR="0E923339" w:rsidRPr="14B923CF">
        <w:rPr>
          <w:rFonts w:ascii="Times New Roman" w:eastAsia="Times New Roman" w:hAnsi="Times New Roman" w:cs="Times New Roman"/>
          <w:sz w:val="24"/>
          <w:szCs w:val="24"/>
        </w:rPr>
        <w:t xml:space="preserve">212(d)(5) for humanitarian reasons are not employment authorized </w:t>
      </w:r>
      <w:r w:rsidR="1279CEEF" w:rsidRPr="14B923CF">
        <w:rPr>
          <w:rFonts w:ascii="Times New Roman" w:eastAsia="Times New Roman" w:hAnsi="Times New Roman" w:cs="Times New Roman"/>
          <w:sz w:val="24"/>
          <w:szCs w:val="24"/>
        </w:rPr>
        <w:t xml:space="preserve">de facto by means of their parole document, such individuals are eligible to </w:t>
      </w:r>
      <w:r w:rsidR="1279CEEF" w:rsidRPr="14B923CF">
        <w:rPr>
          <w:rFonts w:ascii="Times New Roman" w:eastAsia="Times New Roman" w:hAnsi="Times New Roman" w:cs="Times New Roman"/>
          <w:i/>
          <w:iCs/>
          <w:sz w:val="24"/>
          <w:szCs w:val="24"/>
        </w:rPr>
        <w:t xml:space="preserve">seek </w:t>
      </w:r>
      <w:r w:rsidR="1279CEEF" w:rsidRPr="14B923CF">
        <w:rPr>
          <w:rFonts w:ascii="Times New Roman" w:eastAsia="Times New Roman" w:hAnsi="Times New Roman" w:cs="Times New Roman"/>
          <w:sz w:val="24"/>
          <w:szCs w:val="24"/>
        </w:rPr>
        <w:t>employment authorization under 8 CFR 274a.12</w:t>
      </w:r>
      <w:r w:rsidR="1B680B63" w:rsidRPr="14B923CF">
        <w:rPr>
          <w:rFonts w:ascii="Times New Roman" w:eastAsia="Times New Roman" w:hAnsi="Times New Roman" w:cs="Times New Roman"/>
          <w:sz w:val="24"/>
          <w:szCs w:val="24"/>
        </w:rPr>
        <w:t xml:space="preserve"> (c)(11)</w:t>
      </w:r>
      <w:r w:rsidR="1279CEEF" w:rsidRPr="14B923CF">
        <w:rPr>
          <w:rFonts w:ascii="Times New Roman" w:eastAsia="Times New Roman" w:hAnsi="Times New Roman" w:cs="Times New Roman"/>
          <w:sz w:val="24"/>
          <w:szCs w:val="24"/>
        </w:rPr>
        <w:t xml:space="preserve"> and may thus be issued an employment authorization document</w:t>
      </w:r>
      <w:r w:rsidR="11B0AB9E" w:rsidRPr="14B923CF">
        <w:rPr>
          <w:rFonts w:ascii="Times New Roman" w:eastAsia="Times New Roman" w:hAnsi="Times New Roman" w:cs="Times New Roman"/>
          <w:sz w:val="24"/>
          <w:szCs w:val="24"/>
        </w:rPr>
        <w:t xml:space="preserve">. </w:t>
      </w:r>
    </w:p>
    <w:p w14:paraId="4C2BA101" w14:textId="2B92FB7E" w:rsidR="14B923CF" w:rsidRDefault="14B923CF" w:rsidP="14B923CF">
      <w:pPr>
        <w:spacing w:after="0"/>
        <w:rPr>
          <w:rFonts w:ascii="Times New Roman" w:eastAsia="Times New Roman" w:hAnsi="Times New Roman" w:cs="Times New Roman"/>
          <w:sz w:val="24"/>
          <w:szCs w:val="24"/>
        </w:rPr>
      </w:pPr>
    </w:p>
    <w:p w14:paraId="18B0AC4C" w14:textId="4D7F40CD" w:rsidR="14B923CF" w:rsidRDefault="14B923CF" w:rsidP="14B923CF">
      <w:pPr>
        <w:spacing w:after="0"/>
        <w:rPr>
          <w:rFonts w:ascii="Times New Roman" w:eastAsia="Times New Roman" w:hAnsi="Times New Roman" w:cs="Times New Roman"/>
          <w:sz w:val="24"/>
          <w:szCs w:val="24"/>
        </w:rPr>
      </w:pPr>
    </w:p>
    <w:p w14:paraId="1A63806A" w14:textId="05A07689" w:rsidR="387AC6CA" w:rsidRDefault="387AC6CA" w:rsidP="14B923CF">
      <w:pPr>
        <w:spacing w:after="0"/>
        <w:rPr>
          <w:rFonts w:ascii="Times New Roman" w:eastAsia="Times New Roman" w:hAnsi="Times New Roman" w:cs="Times New Roman"/>
          <w:color w:val="000000" w:themeColor="text1"/>
          <w:sz w:val="24"/>
          <w:szCs w:val="24"/>
        </w:rPr>
      </w:pPr>
      <w:r w:rsidRPr="14B923CF">
        <w:rPr>
          <w:rFonts w:ascii="Times New Roman" w:eastAsia="Times New Roman" w:hAnsi="Times New Roman" w:cs="Times New Roman"/>
          <w:sz w:val="24"/>
          <w:szCs w:val="24"/>
        </w:rPr>
        <w:t>INA 212(d)(5):</w:t>
      </w:r>
      <w:r>
        <w:br/>
      </w:r>
      <w:r>
        <w:br/>
      </w:r>
      <w:r w:rsidR="3E6E2C08" w:rsidRPr="14B923CF">
        <w:rPr>
          <w:rFonts w:ascii="Times New Roman" w:eastAsia="Times New Roman" w:hAnsi="Times New Roman" w:cs="Times New Roman"/>
          <w:color w:val="000000" w:themeColor="text1"/>
          <w:sz w:val="24"/>
          <w:szCs w:val="24"/>
        </w:rPr>
        <w:t xml:space="preserve">(5)(A) The Attorney General may, except as provided in subparagraph (B) or in </w:t>
      </w:r>
      <w:r w:rsidR="3E6E2C08" w:rsidRPr="14B923CF">
        <w:rPr>
          <w:rFonts w:ascii="Times New Roman" w:eastAsia="Times New Roman" w:hAnsi="Times New Roman" w:cs="Times New Roman"/>
          <w:color w:val="0F0D61"/>
          <w:sz w:val="24"/>
          <w:szCs w:val="24"/>
        </w:rPr>
        <w:t>section 1184(f) of this title</w:t>
      </w:r>
      <w:r w:rsidR="3E6E2C08" w:rsidRPr="14B923CF">
        <w:rPr>
          <w:rFonts w:ascii="Times New Roman" w:eastAsia="Times New Roman" w:hAnsi="Times New Roman" w:cs="Times New Roman"/>
          <w:color w:val="000000" w:themeColor="text1"/>
          <w:sz w:val="24"/>
          <w:szCs w:val="24"/>
        </w:rPr>
        <w:t>, in his discretion parole into the United States temporarily under such conditions as he may prescribe only on a case-by-case basis for urgent humanitarian reasons or significant public benefit any alien applying for admission to the United States, but such parole of such alien shall not be regarded as an admission of the alien and when the purposes of such parole shall, in the opinion of the Attorney General, have been served the alien shall forthwith return or be returned to the custody from which he was paroled and thereafter his case shall continue to be dealt with in the same manner as that of any other applicant for admission to the United States.</w:t>
      </w:r>
    </w:p>
    <w:p w14:paraId="464F20DE" w14:textId="2FC275C4" w:rsidR="14B923CF" w:rsidRDefault="14B923CF" w:rsidP="14B923CF">
      <w:pPr>
        <w:spacing w:after="0"/>
        <w:rPr>
          <w:rFonts w:ascii="Times New Roman" w:eastAsia="Times New Roman" w:hAnsi="Times New Roman" w:cs="Times New Roman"/>
          <w:color w:val="000000" w:themeColor="text1"/>
          <w:sz w:val="24"/>
          <w:szCs w:val="24"/>
        </w:rPr>
      </w:pPr>
    </w:p>
    <w:p w14:paraId="1C1F15CD" w14:textId="351AE7D9" w:rsidR="3E6E2C08" w:rsidRDefault="3E6E2C08" w:rsidP="14B923CF">
      <w:pPr>
        <w:spacing w:after="0"/>
        <w:rPr>
          <w:rFonts w:ascii="Times New Roman" w:eastAsia="Times New Roman" w:hAnsi="Times New Roman" w:cs="Times New Roman"/>
          <w:color w:val="000000" w:themeColor="text1"/>
          <w:sz w:val="24"/>
          <w:szCs w:val="24"/>
        </w:rPr>
      </w:pPr>
      <w:r w:rsidRPr="14B923CF">
        <w:rPr>
          <w:rFonts w:ascii="Times New Roman" w:eastAsia="Times New Roman" w:hAnsi="Times New Roman" w:cs="Times New Roman"/>
          <w:color w:val="000000" w:themeColor="text1"/>
          <w:sz w:val="24"/>
          <w:szCs w:val="24"/>
        </w:rPr>
        <w:t xml:space="preserve">(B) The Attorney General may not parole into the United States an alien who is a refugee unless the Attorney General determines that compelling reasons in the public interest with respect to that particular alien require that the alien be paroled into the United States rather than be admitted as a refugee under </w:t>
      </w:r>
      <w:r w:rsidRPr="14B923CF">
        <w:rPr>
          <w:rFonts w:ascii="Times New Roman" w:eastAsia="Times New Roman" w:hAnsi="Times New Roman" w:cs="Times New Roman"/>
          <w:color w:val="0F0D61"/>
          <w:sz w:val="24"/>
          <w:szCs w:val="24"/>
        </w:rPr>
        <w:t>section 1157 of this title</w:t>
      </w:r>
      <w:r w:rsidRPr="14B923CF">
        <w:rPr>
          <w:rFonts w:ascii="Times New Roman" w:eastAsia="Times New Roman" w:hAnsi="Times New Roman" w:cs="Times New Roman"/>
          <w:color w:val="000000" w:themeColor="text1"/>
          <w:sz w:val="24"/>
          <w:szCs w:val="24"/>
        </w:rPr>
        <w:t>.</w:t>
      </w:r>
    </w:p>
    <w:p w14:paraId="4E979422" w14:textId="08601B56" w:rsidR="14B923CF" w:rsidRDefault="14B923CF" w:rsidP="14B923CF">
      <w:pPr>
        <w:rPr>
          <w:rFonts w:ascii="Times New Roman" w:eastAsia="Times New Roman" w:hAnsi="Times New Roman" w:cs="Times New Roman"/>
          <w:sz w:val="24"/>
          <w:szCs w:val="24"/>
        </w:rPr>
      </w:pPr>
    </w:p>
    <w:p w14:paraId="495331D9" w14:textId="47CFAD34" w:rsidR="3E6E2C08" w:rsidRDefault="3E6E2C08" w:rsidP="14B923CF">
      <w:pPr>
        <w:pStyle w:val="ListParagraph"/>
        <w:ind w:left="0"/>
        <w:rPr>
          <w:rFonts w:ascii="Times New Roman" w:eastAsia="Times New Roman" w:hAnsi="Times New Roman" w:cs="Times New Roman"/>
          <w:sz w:val="24"/>
          <w:szCs w:val="24"/>
        </w:rPr>
      </w:pPr>
      <w:r w:rsidRPr="14B923CF">
        <w:rPr>
          <w:rFonts w:ascii="Times New Roman" w:eastAsia="Times New Roman" w:hAnsi="Times New Roman" w:cs="Times New Roman"/>
          <w:sz w:val="24"/>
          <w:szCs w:val="24"/>
        </w:rPr>
        <w:t>8 CFR 274.a12(c)</w:t>
      </w:r>
    </w:p>
    <w:p w14:paraId="0F27D4E7" w14:textId="3C5A1C1B" w:rsidR="14B923CF" w:rsidRDefault="14B923CF" w:rsidP="14B923CF">
      <w:pPr>
        <w:pStyle w:val="ListParagraph"/>
        <w:ind w:left="0"/>
        <w:rPr>
          <w:rFonts w:ascii="Times New Roman" w:eastAsia="Times New Roman" w:hAnsi="Times New Roman" w:cs="Times New Roman"/>
          <w:sz w:val="24"/>
          <w:szCs w:val="24"/>
        </w:rPr>
      </w:pPr>
    </w:p>
    <w:p w14:paraId="6A793F73" w14:textId="564DDD55" w:rsidR="3E6E2C08" w:rsidRDefault="3E6E2C08" w:rsidP="14B923CF">
      <w:pPr>
        <w:pStyle w:val="ListParagraph"/>
        <w:ind w:left="0"/>
        <w:rPr>
          <w:rFonts w:ascii="Times New Roman" w:eastAsia="Times New Roman" w:hAnsi="Times New Roman" w:cs="Times New Roman"/>
          <w:sz w:val="24"/>
          <w:szCs w:val="24"/>
        </w:rPr>
      </w:pPr>
      <w:r w:rsidRPr="14B923CF">
        <w:rPr>
          <w:rFonts w:ascii="Times New Roman" w:eastAsia="Times New Roman" w:hAnsi="Times New Roman" w:cs="Times New Roman"/>
          <w:sz w:val="24"/>
          <w:szCs w:val="24"/>
        </w:rPr>
        <w:t xml:space="preserve">(c) </w:t>
      </w:r>
      <w:r w:rsidRPr="14B923CF">
        <w:rPr>
          <w:rFonts w:ascii="Times New Roman" w:eastAsia="Times New Roman" w:hAnsi="Times New Roman" w:cs="Times New Roman"/>
          <w:b/>
          <w:bCs/>
          <w:i/>
          <w:iCs/>
          <w:sz w:val="24"/>
          <w:szCs w:val="24"/>
        </w:rPr>
        <w:t>Aliens who must apply for employment authorization.</w:t>
      </w:r>
      <w:r w:rsidRPr="14B923CF">
        <w:rPr>
          <w:rFonts w:ascii="Times New Roman" w:eastAsia="Times New Roman" w:hAnsi="Times New Roman" w:cs="Times New Roman"/>
          <w:sz w:val="24"/>
          <w:szCs w:val="24"/>
        </w:rPr>
        <w:t xml:space="preserve"> An alien within a class of aliens described in this section must apply for work authorization. If authorized, such an alien may accept employment subject to any restrictions stated in the regulations or cited on the employment authorization document. USCIS, in its discretion, may establish a specific validity period for an employment authorization document, which may include any period when an administrative appeal or judicial review of an application or petition is pending.</w:t>
      </w:r>
    </w:p>
    <w:p w14:paraId="66F4CBC8" w14:textId="5F39F239" w:rsidR="14B923CF" w:rsidRDefault="14B923CF" w:rsidP="14B923CF">
      <w:pPr>
        <w:pStyle w:val="ListParagraph"/>
        <w:ind w:left="0"/>
        <w:rPr>
          <w:rFonts w:ascii="Times New Roman" w:eastAsia="Times New Roman" w:hAnsi="Times New Roman" w:cs="Times New Roman"/>
          <w:sz w:val="24"/>
          <w:szCs w:val="24"/>
        </w:rPr>
      </w:pPr>
    </w:p>
    <w:p w14:paraId="476F0749" w14:textId="2B2DB10B" w:rsidR="3E6E2C08" w:rsidRDefault="3E6E2C08" w:rsidP="14B923CF">
      <w:pPr>
        <w:pStyle w:val="ListParagraph"/>
        <w:ind w:left="0"/>
        <w:rPr>
          <w:rFonts w:ascii="Times New Roman" w:eastAsia="Times New Roman" w:hAnsi="Times New Roman" w:cs="Times New Roman"/>
          <w:sz w:val="24"/>
          <w:szCs w:val="24"/>
        </w:rPr>
      </w:pPr>
      <w:r w:rsidRPr="14B923CF">
        <w:rPr>
          <w:rFonts w:ascii="Times New Roman" w:eastAsia="Times New Roman" w:hAnsi="Times New Roman" w:cs="Times New Roman"/>
          <w:sz w:val="24"/>
          <w:szCs w:val="24"/>
        </w:rPr>
        <w:t xml:space="preserve">(11) Except as provided in </w:t>
      </w:r>
      <w:hyperlink r:id="rId8" w:anchor="p-274a.12(b)(37)">
        <w:r w:rsidRPr="14B923CF">
          <w:rPr>
            <w:rStyle w:val="Hyperlink"/>
            <w:rFonts w:ascii="Times New Roman" w:eastAsia="Times New Roman" w:hAnsi="Times New Roman" w:cs="Times New Roman"/>
            <w:sz w:val="24"/>
            <w:szCs w:val="24"/>
          </w:rPr>
          <w:t>paragraphs (b)(37)</w:t>
        </w:r>
      </w:hyperlink>
      <w:r w:rsidRPr="14B923CF">
        <w:rPr>
          <w:rFonts w:ascii="Times New Roman" w:eastAsia="Times New Roman" w:hAnsi="Times New Roman" w:cs="Times New Roman"/>
          <w:sz w:val="24"/>
          <w:szCs w:val="24"/>
        </w:rPr>
        <w:t xml:space="preserve"> and </w:t>
      </w:r>
      <w:hyperlink r:id="rId9" w:anchor="p-274a.12(c)(34)">
        <w:r w:rsidRPr="14B923CF">
          <w:rPr>
            <w:rStyle w:val="Hyperlink"/>
            <w:rFonts w:ascii="Times New Roman" w:eastAsia="Times New Roman" w:hAnsi="Times New Roman" w:cs="Times New Roman"/>
            <w:sz w:val="24"/>
            <w:szCs w:val="24"/>
          </w:rPr>
          <w:t>(c)(34)</w:t>
        </w:r>
      </w:hyperlink>
      <w:r w:rsidRPr="14B923CF">
        <w:rPr>
          <w:rFonts w:ascii="Times New Roman" w:eastAsia="Times New Roman" w:hAnsi="Times New Roman" w:cs="Times New Roman"/>
          <w:sz w:val="24"/>
          <w:szCs w:val="24"/>
        </w:rPr>
        <w:t xml:space="preserve"> of this section and </w:t>
      </w:r>
      <w:hyperlink r:id="rId10" w:anchor="p-212.19(h)(4)">
        <w:r w:rsidRPr="14B923CF">
          <w:rPr>
            <w:rStyle w:val="Hyperlink"/>
            <w:rFonts w:ascii="Times New Roman" w:eastAsia="Times New Roman" w:hAnsi="Times New Roman" w:cs="Times New Roman"/>
            <w:sz w:val="24"/>
            <w:szCs w:val="24"/>
          </w:rPr>
          <w:t>§ 212.19(h)(4) of this chapter</w:t>
        </w:r>
      </w:hyperlink>
      <w:r w:rsidRPr="14B923CF">
        <w:rPr>
          <w:rFonts w:ascii="Times New Roman" w:eastAsia="Times New Roman" w:hAnsi="Times New Roman" w:cs="Times New Roman"/>
          <w:sz w:val="24"/>
          <w:szCs w:val="24"/>
        </w:rPr>
        <w:t>, an alien paroled into the United States temporarily for urgent humanitarian reasons or significant public benefit pursuant to section 212(d)(5) of the Act.</w:t>
      </w:r>
    </w:p>
    <w:sectPr w:rsidR="3E6E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6F9B"/>
    <w:multiLevelType w:val="hybridMultilevel"/>
    <w:tmpl w:val="D040AFC0"/>
    <w:lvl w:ilvl="0" w:tplc="E5268EC2">
      <w:start w:val="1"/>
      <w:numFmt w:val="bullet"/>
      <w:lvlText w:val=""/>
      <w:lvlJc w:val="left"/>
      <w:pPr>
        <w:ind w:left="720" w:hanging="360"/>
      </w:pPr>
      <w:rPr>
        <w:rFonts w:ascii="Symbol" w:hAnsi="Symbol" w:hint="default"/>
      </w:rPr>
    </w:lvl>
    <w:lvl w:ilvl="1" w:tplc="2AB6F89A">
      <w:start w:val="1"/>
      <w:numFmt w:val="bullet"/>
      <w:lvlText w:val="o"/>
      <w:lvlJc w:val="left"/>
      <w:pPr>
        <w:ind w:left="1440" w:hanging="360"/>
      </w:pPr>
      <w:rPr>
        <w:rFonts w:ascii="Courier New" w:hAnsi="Courier New" w:hint="default"/>
      </w:rPr>
    </w:lvl>
    <w:lvl w:ilvl="2" w:tplc="D3340DF8">
      <w:start w:val="1"/>
      <w:numFmt w:val="bullet"/>
      <w:lvlText w:val=""/>
      <w:lvlJc w:val="left"/>
      <w:pPr>
        <w:ind w:left="2160" w:hanging="360"/>
      </w:pPr>
      <w:rPr>
        <w:rFonts w:ascii="Wingdings" w:hAnsi="Wingdings" w:hint="default"/>
      </w:rPr>
    </w:lvl>
    <w:lvl w:ilvl="3" w:tplc="52F4E8B4">
      <w:start w:val="1"/>
      <w:numFmt w:val="bullet"/>
      <w:lvlText w:val=""/>
      <w:lvlJc w:val="left"/>
      <w:pPr>
        <w:ind w:left="2880" w:hanging="360"/>
      </w:pPr>
      <w:rPr>
        <w:rFonts w:ascii="Symbol" w:hAnsi="Symbol" w:hint="default"/>
      </w:rPr>
    </w:lvl>
    <w:lvl w:ilvl="4" w:tplc="D584D362">
      <w:start w:val="1"/>
      <w:numFmt w:val="bullet"/>
      <w:lvlText w:val="o"/>
      <w:lvlJc w:val="left"/>
      <w:pPr>
        <w:ind w:left="3600" w:hanging="360"/>
      </w:pPr>
      <w:rPr>
        <w:rFonts w:ascii="Courier New" w:hAnsi="Courier New" w:hint="default"/>
      </w:rPr>
    </w:lvl>
    <w:lvl w:ilvl="5" w:tplc="EDF6BABE">
      <w:start w:val="1"/>
      <w:numFmt w:val="bullet"/>
      <w:lvlText w:val=""/>
      <w:lvlJc w:val="left"/>
      <w:pPr>
        <w:ind w:left="4320" w:hanging="360"/>
      </w:pPr>
      <w:rPr>
        <w:rFonts w:ascii="Wingdings" w:hAnsi="Wingdings" w:hint="default"/>
      </w:rPr>
    </w:lvl>
    <w:lvl w:ilvl="6" w:tplc="BD863DBC">
      <w:start w:val="1"/>
      <w:numFmt w:val="bullet"/>
      <w:lvlText w:val=""/>
      <w:lvlJc w:val="left"/>
      <w:pPr>
        <w:ind w:left="5040" w:hanging="360"/>
      </w:pPr>
      <w:rPr>
        <w:rFonts w:ascii="Symbol" w:hAnsi="Symbol" w:hint="default"/>
      </w:rPr>
    </w:lvl>
    <w:lvl w:ilvl="7" w:tplc="BF3C0DD0">
      <w:start w:val="1"/>
      <w:numFmt w:val="bullet"/>
      <w:lvlText w:val="o"/>
      <w:lvlJc w:val="left"/>
      <w:pPr>
        <w:ind w:left="5760" w:hanging="360"/>
      </w:pPr>
      <w:rPr>
        <w:rFonts w:ascii="Courier New" w:hAnsi="Courier New" w:hint="default"/>
      </w:rPr>
    </w:lvl>
    <w:lvl w:ilvl="8" w:tplc="3DDECF90">
      <w:start w:val="1"/>
      <w:numFmt w:val="bullet"/>
      <w:lvlText w:val=""/>
      <w:lvlJc w:val="left"/>
      <w:pPr>
        <w:ind w:left="6480" w:hanging="360"/>
      </w:pPr>
      <w:rPr>
        <w:rFonts w:ascii="Wingdings" w:hAnsi="Wingdings" w:hint="default"/>
      </w:rPr>
    </w:lvl>
  </w:abstractNum>
  <w:abstractNum w:abstractNumId="1" w15:restartNumberingAfterBreak="0">
    <w:nsid w:val="757E78F0"/>
    <w:multiLevelType w:val="hybridMultilevel"/>
    <w:tmpl w:val="79B226A8"/>
    <w:lvl w:ilvl="0" w:tplc="566A8A46">
      <w:start w:val="1"/>
      <w:numFmt w:val="bullet"/>
      <w:lvlText w:val=""/>
      <w:lvlJc w:val="left"/>
      <w:pPr>
        <w:ind w:left="720" w:hanging="360"/>
      </w:pPr>
      <w:rPr>
        <w:rFonts w:ascii="Symbol" w:hAnsi="Symbol" w:hint="default"/>
      </w:rPr>
    </w:lvl>
    <w:lvl w:ilvl="1" w:tplc="058E63D2">
      <w:start w:val="1"/>
      <w:numFmt w:val="bullet"/>
      <w:lvlText w:val="o"/>
      <w:lvlJc w:val="left"/>
      <w:pPr>
        <w:ind w:left="1440" w:hanging="360"/>
      </w:pPr>
      <w:rPr>
        <w:rFonts w:ascii="Courier New" w:hAnsi="Courier New" w:hint="default"/>
      </w:rPr>
    </w:lvl>
    <w:lvl w:ilvl="2" w:tplc="E43A4B8C">
      <w:start w:val="1"/>
      <w:numFmt w:val="bullet"/>
      <w:lvlText w:val=""/>
      <w:lvlJc w:val="left"/>
      <w:pPr>
        <w:ind w:left="2160" w:hanging="360"/>
      </w:pPr>
      <w:rPr>
        <w:rFonts w:ascii="Wingdings" w:hAnsi="Wingdings" w:hint="default"/>
      </w:rPr>
    </w:lvl>
    <w:lvl w:ilvl="3" w:tplc="8E9C988C">
      <w:start w:val="1"/>
      <w:numFmt w:val="bullet"/>
      <w:lvlText w:val=""/>
      <w:lvlJc w:val="left"/>
      <w:pPr>
        <w:ind w:left="2880" w:hanging="360"/>
      </w:pPr>
      <w:rPr>
        <w:rFonts w:ascii="Symbol" w:hAnsi="Symbol" w:hint="default"/>
      </w:rPr>
    </w:lvl>
    <w:lvl w:ilvl="4" w:tplc="BE043314">
      <w:start w:val="1"/>
      <w:numFmt w:val="bullet"/>
      <w:lvlText w:val="o"/>
      <w:lvlJc w:val="left"/>
      <w:pPr>
        <w:ind w:left="3600" w:hanging="360"/>
      </w:pPr>
      <w:rPr>
        <w:rFonts w:ascii="Courier New" w:hAnsi="Courier New" w:hint="default"/>
      </w:rPr>
    </w:lvl>
    <w:lvl w:ilvl="5" w:tplc="D70EDD10">
      <w:start w:val="1"/>
      <w:numFmt w:val="bullet"/>
      <w:lvlText w:val=""/>
      <w:lvlJc w:val="left"/>
      <w:pPr>
        <w:ind w:left="4320" w:hanging="360"/>
      </w:pPr>
      <w:rPr>
        <w:rFonts w:ascii="Wingdings" w:hAnsi="Wingdings" w:hint="default"/>
      </w:rPr>
    </w:lvl>
    <w:lvl w:ilvl="6" w:tplc="5A2E1E8A">
      <w:start w:val="1"/>
      <w:numFmt w:val="bullet"/>
      <w:lvlText w:val=""/>
      <w:lvlJc w:val="left"/>
      <w:pPr>
        <w:ind w:left="5040" w:hanging="360"/>
      </w:pPr>
      <w:rPr>
        <w:rFonts w:ascii="Symbol" w:hAnsi="Symbol" w:hint="default"/>
      </w:rPr>
    </w:lvl>
    <w:lvl w:ilvl="7" w:tplc="F71A470C">
      <w:start w:val="1"/>
      <w:numFmt w:val="bullet"/>
      <w:lvlText w:val="o"/>
      <w:lvlJc w:val="left"/>
      <w:pPr>
        <w:ind w:left="5760" w:hanging="360"/>
      </w:pPr>
      <w:rPr>
        <w:rFonts w:ascii="Courier New" w:hAnsi="Courier New" w:hint="default"/>
      </w:rPr>
    </w:lvl>
    <w:lvl w:ilvl="8" w:tplc="0C10014C">
      <w:start w:val="1"/>
      <w:numFmt w:val="bullet"/>
      <w:lvlText w:val=""/>
      <w:lvlJc w:val="left"/>
      <w:pPr>
        <w:ind w:left="6480" w:hanging="360"/>
      </w:pPr>
      <w:rPr>
        <w:rFonts w:ascii="Wingdings" w:hAnsi="Wingdings" w:hint="default"/>
      </w:rPr>
    </w:lvl>
  </w:abstractNum>
  <w:num w:numId="1" w16cid:durableId="1145004446">
    <w:abstractNumId w:val="1"/>
  </w:num>
  <w:num w:numId="2" w16cid:durableId="111833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90D0A4"/>
    <w:rsid w:val="00074C83"/>
    <w:rsid w:val="07995DE6"/>
    <w:rsid w:val="0BA554C7"/>
    <w:rsid w:val="0E923339"/>
    <w:rsid w:val="11B0AB9E"/>
    <w:rsid w:val="1279CEEF"/>
    <w:rsid w:val="12A8AE84"/>
    <w:rsid w:val="14B923CF"/>
    <w:rsid w:val="15CFFFD0"/>
    <w:rsid w:val="1B680B63"/>
    <w:rsid w:val="1DEEC5C2"/>
    <w:rsid w:val="231BF79D"/>
    <w:rsid w:val="2401EBCB"/>
    <w:rsid w:val="2C4EA3FC"/>
    <w:rsid w:val="336B8AC8"/>
    <w:rsid w:val="387AC6CA"/>
    <w:rsid w:val="3990D0A4"/>
    <w:rsid w:val="3CA9DD92"/>
    <w:rsid w:val="3E6E2C08"/>
    <w:rsid w:val="42A2D222"/>
    <w:rsid w:val="45216A6D"/>
    <w:rsid w:val="47862A53"/>
    <w:rsid w:val="4FDAC6AE"/>
    <w:rsid w:val="50719C10"/>
    <w:rsid w:val="50ED66C5"/>
    <w:rsid w:val="5BD16F5D"/>
    <w:rsid w:val="5DB44B91"/>
    <w:rsid w:val="5F09101F"/>
    <w:rsid w:val="602430E4"/>
    <w:rsid w:val="64113979"/>
    <w:rsid w:val="6451936F"/>
    <w:rsid w:val="674DBC3E"/>
    <w:rsid w:val="6B6D4D84"/>
    <w:rsid w:val="6E888E00"/>
    <w:rsid w:val="6F27216F"/>
    <w:rsid w:val="70D5ED6F"/>
    <w:rsid w:val="72C0F937"/>
    <w:rsid w:val="73280F9C"/>
    <w:rsid w:val="7341C9F1"/>
    <w:rsid w:val="74E95C5C"/>
    <w:rsid w:val="7F0E8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D0A4"/>
  <w15:chartTrackingRefBased/>
  <w15:docId w15:val="{EC440460-5EFA-47B5-ABE6-A4508F8A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urrent/title-8/section-274a.1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ecfr.gov/current/title-8/section-212.19" TargetMode="External"/><Relationship Id="rId4" Type="http://schemas.openxmlformats.org/officeDocument/2006/relationships/numbering" Target="numbering.xml"/><Relationship Id="rId9" Type="http://schemas.openxmlformats.org/officeDocument/2006/relationships/hyperlink" Target="https://www.ecfr.gov/current/title-8/section-274a.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9" ma:contentTypeDescription="Create a new document." ma:contentTypeScope="" ma:versionID="d47d240132c7e6ec687a8e759c81560a">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80831ea8b6070c99bbc87d250c009aa9"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ED53EB-9A88-4984-AB0C-212BCE40A709}"/>
</file>

<file path=customXml/itemProps2.xml><?xml version="1.0" encoding="utf-8"?>
<ds:datastoreItem xmlns:ds="http://schemas.openxmlformats.org/officeDocument/2006/customXml" ds:itemID="{F9BEF7C7-06D5-44B1-B817-33083EF96762}">
  <ds:schemaRefs>
    <ds:schemaRef ds:uri="http://schemas.microsoft.com/sharepoint/v3/contenttype/forms"/>
  </ds:schemaRefs>
</ds:datastoreItem>
</file>

<file path=customXml/itemProps3.xml><?xml version="1.0" encoding="utf-8"?>
<ds:datastoreItem xmlns:ds="http://schemas.openxmlformats.org/officeDocument/2006/customXml" ds:itemID="{A200587E-102A-4A02-ABF0-2425EF6357A0}">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aa22b7f0-1c77-4983-9187-bff8e7aaefd5"/>
    <ds:schemaRef ds:uri="http://schemas.microsoft.com/office/infopath/2007/PartnerControls"/>
    <ds:schemaRef ds:uri="fc2e0b91-73db-4711-986b-9e7114b1c780"/>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2273</Characters>
  <Application>Microsoft Office Word</Application>
  <DocSecurity>4</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TRP-IJ 8</dc:creator>
  <cp:keywords/>
  <dc:description/>
  <cp:lastModifiedBy>Jane Lombardi</cp:lastModifiedBy>
  <cp:revision>2</cp:revision>
  <dcterms:created xsi:type="dcterms:W3CDTF">2024-01-17T19:22:00Z</dcterms:created>
  <dcterms:modified xsi:type="dcterms:W3CDTF">2024-01-17T19:22:00Z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