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318" w:rsidRPr="00B13318" w:rsidRDefault="00E27B5F">
      <w:pPr>
        <w:rPr>
          <w:rFonts w:eastAsia="Times New Roman" w:cstheme="minorHAnsi"/>
          <w:b/>
          <w:bCs/>
          <w:color w:val="005CC5"/>
          <w:sz w:val="28"/>
          <w:szCs w:val="18"/>
        </w:rPr>
      </w:pPr>
      <w:r>
        <w:rPr>
          <w:rFonts w:eastAsia="Times New Roman" w:cstheme="minorHAnsi"/>
          <w:b/>
          <w:bCs/>
          <w:color w:val="005CC5"/>
          <w:sz w:val="28"/>
          <w:szCs w:val="18"/>
        </w:rPr>
        <w:t>Domain Analysis and P</w:t>
      </w:r>
      <w:r w:rsidR="00B27FD3" w:rsidRPr="00B13318">
        <w:rPr>
          <w:rFonts w:eastAsia="Times New Roman" w:cstheme="minorHAnsi"/>
          <w:b/>
          <w:bCs/>
          <w:color w:val="005CC5"/>
          <w:sz w:val="28"/>
          <w:szCs w:val="18"/>
        </w:rPr>
        <w:t xml:space="preserve">roposal </w:t>
      </w:r>
      <w:r>
        <w:rPr>
          <w:rFonts w:eastAsia="Times New Roman" w:cstheme="minorHAnsi"/>
          <w:b/>
          <w:bCs/>
          <w:color w:val="005CC5"/>
          <w:sz w:val="28"/>
          <w:szCs w:val="18"/>
        </w:rPr>
        <w:t>of Disabilities O</w:t>
      </w:r>
      <w:r w:rsidR="00161278">
        <w:rPr>
          <w:rFonts w:eastAsia="Times New Roman" w:cstheme="minorHAnsi"/>
          <w:b/>
          <w:bCs/>
          <w:color w:val="005CC5"/>
          <w:sz w:val="28"/>
          <w:szCs w:val="18"/>
        </w:rPr>
        <w:t xml:space="preserve">ntology </w:t>
      </w:r>
    </w:p>
    <w:p w:rsidR="00B01ADD" w:rsidRPr="00B01ADD" w:rsidRDefault="00B01ADD">
      <w:pPr>
        <w:rPr>
          <w:b/>
          <w:sz w:val="24"/>
        </w:rPr>
      </w:pPr>
      <w:r>
        <w:rPr>
          <w:b/>
          <w:sz w:val="24"/>
        </w:rPr>
        <w:t>Introduction</w:t>
      </w:r>
    </w:p>
    <w:p w:rsidR="00B56DFD" w:rsidRDefault="00B01ADD" w:rsidP="00B01ADD">
      <w:pPr>
        <w:ind w:firstLine="360"/>
        <w:rPr>
          <w:sz w:val="24"/>
        </w:rPr>
      </w:pPr>
      <w:r>
        <w:rPr>
          <w:sz w:val="24"/>
        </w:rPr>
        <w:t xml:space="preserve">The mission </w:t>
      </w:r>
      <w:r w:rsidR="004E1E3B" w:rsidRPr="004E1E3B">
        <w:rPr>
          <w:sz w:val="24"/>
        </w:rPr>
        <w:t xml:space="preserve">of this ontology is to </w:t>
      </w:r>
      <w:r w:rsidR="004E1E3B">
        <w:rPr>
          <w:sz w:val="24"/>
        </w:rPr>
        <w:t>improve Champaign County’s</w:t>
      </w:r>
      <w:r w:rsidR="00A56366">
        <w:rPr>
          <w:sz w:val="24"/>
        </w:rPr>
        <w:t xml:space="preserve"> system of care for persons with disabilities </w:t>
      </w:r>
      <w:r w:rsidR="004E1E3B" w:rsidRPr="004E1E3B">
        <w:rPr>
          <w:sz w:val="24"/>
        </w:rPr>
        <w:t xml:space="preserve">so as to avoid incarceration, reduce recidivism, and promote rehabilitation. </w:t>
      </w:r>
      <w:r w:rsidR="004E1E3B">
        <w:rPr>
          <w:sz w:val="24"/>
        </w:rPr>
        <w:t xml:space="preserve"> </w:t>
      </w:r>
      <w:r w:rsidR="007F33D6">
        <w:rPr>
          <w:sz w:val="24"/>
        </w:rPr>
        <w:t xml:space="preserve">The language of disability is incredibly complex </w:t>
      </w:r>
      <w:r w:rsidR="00100F12">
        <w:rPr>
          <w:sz w:val="24"/>
        </w:rPr>
        <w:t>and can differ</w:t>
      </w:r>
      <w:r w:rsidR="007F33D6">
        <w:rPr>
          <w:sz w:val="24"/>
        </w:rPr>
        <w:t xml:space="preserve"> depending on the model (e.g. medical vs. social) and the individual’s own identity. Because of this, disability cannot be reduced to a single dimension, </w:t>
      </w:r>
      <w:r w:rsidR="00100F12">
        <w:rPr>
          <w:sz w:val="24"/>
        </w:rPr>
        <w:t>such as a medical condition</w:t>
      </w:r>
      <w:r w:rsidR="007F33D6">
        <w:rPr>
          <w:sz w:val="24"/>
        </w:rPr>
        <w:t>. It also cannot be reduced to a single level of intervention. Some persons with disabilities will req</w:t>
      </w:r>
      <w:r w:rsidR="006F1A00">
        <w:rPr>
          <w:sz w:val="24"/>
        </w:rPr>
        <w:t xml:space="preserve">uire medical intervention, </w:t>
      </w:r>
      <w:r w:rsidR="007F33D6">
        <w:rPr>
          <w:sz w:val="24"/>
        </w:rPr>
        <w:t>some will ne</w:t>
      </w:r>
      <w:r w:rsidR="006F1A00">
        <w:rPr>
          <w:sz w:val="24"/>
        </w:rPr>
        <w:t>ed rehabilitation or counseling, some will need help finding employment, and some will need assistance in dealing with discriminatory environments.</w:t>
      </w:r>
      <w:r w:rsidR="007F33D6">
        <w:rPr>
          <w:sz w:val="24"/>
        </w:rPr>
        <w:t xml:space="preserve"> </w:t>
      </w:r>
    </w:p>
    <w:p w:rsidR="00B56DFD" w:rsidRPr="00B56DFD" w:rsidRDefault="00B56DFD" w:rsidP="00B56DFD">
      <w:pPr>
        <w:rPr>
          <w:b/>
          <w:sz w:val="24"/>
        </w:rPr>
      </w:pPr>
      <w:r>
        <w:rPr>
          <w:b/>
          <w:sz w:val="24"/>
        </w:rPr>
        <w:t>Statistics</w:t>
      </w:r>
    </w:p>
    <w:p w:rsidR="00D7624A" w:rsidRDefault="006F1261" w:rsidP="00B56DFD">
      <w:pPr>
        <w:rPr>
          <w:sz w:val="24"/>
        </w:rPr>
      </w:pPr>
      <w:r>
        <w:rPr>
          <w:sz w:val="24"/>
        </w:rPr>
        <w:t xml:space="preserve">Below is an overview </w:t>
      </w:r>
      <w:r w:rsidR="00802C7C">
        <w:rPr>
          <w:sz w:val="24"/>
        </w:rPr>
        <w:t>of CCSO data about the 1,323 individuals listed as “disabled”:</w:t>
      </w:r>
    </w:p>
    <w:p w:rsidR="00802C7C" w:rsidRPr="00802C7C" w:rsidRDefault="00802C7C" w:rsidP="00802C7C">
      <w:pPr>
        <w:pStyle w:val="ListParagraph"/>
        <w:numPr>
          <w:ilvl w:val="0"/>
          <w:numId w:val="1"/>
        </w:numPr>
        <w:rPr>
          <w:sz w:val="24"/>
        </w:rPr>
      </w:pPr>
      <w:r w:rsidRPr="00802C7C">
        <w:rPr>
          <w:sz w:val="24"/>
        </w:rPr>
        <w:t xml:space="preserve">56% </w:t>
      </w:r>
      <w:r>
        <w:rPr>
          <w:sz w:val="24"/>
        </w:rPr>
        <w:t xml:space="preserve">are </w:t>
      </w:r>
      <w:r w:rsidRPr="00802C7C">
        <w:rPr>
          <w:sz w:val="24"/>
        </w:rPr>
        <w:t>no longer in high school/GED program</w:t>
      </w:r>
    </w:p>
    <w:p w:rsidR="00802C7C" w:rsidRPr="00802C7C" w:rsidRDefault="00802C7C" w:rsidP="00802C7C">
      <w:pPr>
        <w:pStyle w:val="ListParagraph"/>
        <w:numPr>
          <w:ilvl w:val="0"/>
          <w:numId w:val="1"/>
        </w:numPr>
        <w:rPr>
          <w:sz w:val="24"/>
        </w:rPr>
      </w:pPr>
      <w:r w:rsidRPr="00802C7C">
        <w:rPr>
          <w:sz w:val="24"/>
        </w:rPr>
        <w:t xml:space="preserve">93% are unemployed and did not specify themselves as students </w:t>
      </w:r>
    </w:p>
    <w:p w:rsidR="00802C7C" w:rsidRPr="00802C7C" w:rsidRDefault="00802C7C" w:rsidP="00802C7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85 sentenced to Illinois Department of Corrections (IDOC) despite evidence that “</w:t>
      </w:r>
      <w:r w:rsidRPr="00802C7C">
        <w:rPr>
          <w:sz w:val="24"/>
        </w:rPr>
        <w:t>incarcerating a person with a serious mental illness and providing treatment in a correctional setting costs nearly twice as much as providing treatment within the community</w:t>
      </w:r>
      <w:r>
        <w:rPr>
          <w:sz w:val="24"/>
        </w:rPr>
        <w:t xml:space="preserve"> (1)” </w:t>
      </w:r>
    </w:p>
    <w:p w:rsidR="00802C7C" w:rsidRPr="00802C7C" w:rsidRDefault="00802C7C" w:rsidP="00802C7C">
      <w:pPr>
        <w:pStyle w:val="ListParagraph"/>
        <w:numPr>
          <w:ilvl w:val="0"/>
          <w:numId w:val="1"/>
        </w:numPr>
        <w:rPr>
          <w:sz w:val="24"/>
        </w:rPr>
      </w:pPr>
      <w:r w:rsidRPr="00802C7C">
        <w:rPr>
          <w:sz w:val="24"/>
        </w:rPr>
        <w:t>1063 unaccounted individuals under custo</w:t>
      </w:r>
      <w:bookmarkStart w:id="0" w:name="_GoBack"/>
      <w:bookmarkEnd w:id="0"/>
      <w:r w:rsidRPr="00802C7C">
        <w:rPr>
          <w:sz w:val="24"/>
        </w:rPr>
        <w:t>dy class (blank cells)</w:t>
      </w:r>
    </w:p>
    <w:p w:rsidR="00802C7C" w:rsidRPr="00802C7C" w:rsidRDefault="00802C7C" w:rsidP="00802C7C">
      <w:pPr>
        <w:pStyle w:val="ListParagraph"/>
        <w:numPr>
          <w:ilvl w:val="0"/>
          <w:numId w:val="1"/>
        </w:numPr>
        <w:rPr>
          <w:sz w:val="24"/>
        </w:rPr>
      </w:pPr>
      <w:r w:rsidRPr="00802C7C">
        <w:rPr>
          <w:sz w:val="24"/>
        </w:rPr>
        <w:t xml:space="preserve">At least 49% </w:t>
      </w:r>
      <w:r>
        <w:rPr>
          <w:sz w:val="24"/>
        </w:rPr>
        <w:t xml:space="preserve">of </w:t>
      </w:r>
      <w:r w:rsidR="00B65525">
        <w:rPr>
          <w:sz w:val="24"/>
        </w:rPr>
        <w:t xml:space="preserve">those disabled </w:t>
      </w:r>
      <w:r>
        <w:rPr>
          <w:sz w:val="24"/>
        </w:rPr>
        <w:t xml:space="preserve">committed misdemeanors or </w:t>
      </w:r>
      <w:r w:rsidRPr="00802C7C">
        <w:rPr>
          <w:sz w:val="24"/>
        </w:rPr>
        <w:t>non-felonies</w:t>
      </w:r>
    </w:p>
    <w:p w:rsidR="00802C7C" w:rsidRPr="00B01ADD" w:rsidRDefault="00386A18" w:rsidP="00386A18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Over 60% of individuals return to</w:t>
      </w:r>
      <w:r w:rsidRPr="00386A18">
        <w:rPr>
          <w:sz w:val="24"/>
        </w:rPr>
        <w:t xml:space="preserve"> </w:t>
      </w:r>
      <w:r w:rsidR="00802C7C" w:rsidRPr="00386A18">
        <w:rPr>
          <w:sz w:val="24"/>
        </w:rPr>
        <w:t xml:space="preserve">society, </w:t>
      </w:r>
      <w:r w:rsidRPr="00386A18">
        <w:rPr>
          <w:sz w:val="24"/>
        </w:rPr>
        <w:t xml:space="preserve">but </w:t>
      </w:r>
      <w:r w:rsidR="00802C7C" w:rsidRPr="00386A18">
        <w:rPr>
          <w:sz w:val="24"/>
        </w:rPr>
        <w:t xml:space="preserve">continue </w:t>
      </w:r>
      <w:r w:rsidRPr="00386A18">
        <w:rPr>
          <w:sz w:val="24"/>
        </w:rPr>
        <w:t>to face unemployment</w:t>
      </w:r>
      <w:r w:rsidR="00802C7C" w:rsidRPr="00386A18">
        <w:rPr>
          <w:sz w:val="24"/>
        </w:rPr>
        <w:t xml:space="preserve"> (out of jail but not into treatment)</w:t>
      </w:r>
      <w:r>
        <w:rPr>
          <w:sz w:val="24"/>
        </w:rPr>
        <w:t>. According to the county, “o</w:t>
      </w:r>
      <w:r w:rsidR="00802C7C" w:rsidRPr="00386A18">
        <w:rPr>
          <w:sz w:val="24"/>
        </w:rPr>
        <w:t xml:space="preserve">nce persons suffering mental illnesses </w:t>
      </w:r>
      <w:r>
        <w:rPr>
          <w:sz w:val="24"/>
        </w:rPr>
        <w:t xml:space="preserve">[or other disabilities] </w:t>
      </w:r>
      <w:r w:rsidR="00802C7C" w:rsidRPr="00386A18">
        <w:rPr>
          <w:sz w:val="24"/>
        </w:rPr>
        <w:t>are released from jail, there remains an inadequately coordinated system to assure that they receive the treatment necessary to reduce recidivism.”</w:t>
      </w:r>
    </w:p>
    <w:p w:rsidR="00B01ADD" w:rsidRPr="00B01ADD" w:rsidRDefault="00B01ADD" w:rsidP="00B01ADD">
      <w:pPr>
        <w:rPr>
          <w:b/>
          <w:sz w:val="24"/>
        </w:rPr>
      </w:pPr>
      <w:r>
        <w:rPr>
          <w:b/>
          <w:sz w:val="24"/>
        </w:rPr>
        <w:t xml:space="preserve">Goals </w:t>
      </w:r>
      <w:r w:rsidR="00AD284C">
        <w:rPr>
          <w:b/>
          <w:sz w:val="24"/>
        </w:rPr>
        <w:t>of Ontology</w:t>
      </w:r>
    </w:p>
    <w:p w:rsidR="00304EEA" w:rsidRDefault="00304EEA" w:rsidP="006F1261">
      <w:pPr>
        <w:rPr>
          <w:sz w:val="24"/>
        </w:rPr>
      </w:pPr>
      <w:r>
        <w:rPr>
          <w:sz w:val="24"/>
        </w:rPr>
        <w:t>Specially, it</w:t>
      </w:r>
      <w:r w:rsidR="00CA6AD9">
        <w:rPr>
          <w:sz w:val="24"/>
        </w:rPr>
        <w:t xml:space="preserve"> is my hope that</w:t>
      </w:r>
      <w:r w:rsidR="0047587B">
        <w:rPr>
          <w:sz w:val="24"/>
        </w:rPr>
        <w:t xml:space="preserve"> </w:t>
      </w:r>
      <w:r w:rsidR="005F4FCB">
        <w:rPr>
          <w:sz w:val="24"/>
        </w:rPr>
        <w:t>this ontology</w:t>
      </w:r>
      <w:r w:rsidR="00706AA3">
        <w:rPr>
          <w:sz w:val="24"/>
        </w:rPr>
        <w:t xml:space="preserve"> </w:t>
      </w:r>
      <w:r w:rsidR="006F1261">
        <w:rPr>
          <w:sz w:val="24"/>
        </w:rPr>
        <w:t>will assist</w:t>
      </w:r>
      <w:r w:rsidR="00C163E2">
        <w:rPr>
          <w:sz w:val="24"/>
        </w:rPr>
        <w:t xml:space="preserve"> </w:t>
      </w:r>
      <w:r w:rsidR="006F1261">
        <w:rPr>
          <w:sz w:val="24"/>
        </w:rPr>
        <w:t>with</w:t>
      </w:r>
      <w:r w:rsidR="00C163E2">
        <w:rPr>
          <w:sz w:val="24"/>
        </w:rPr>
        <w:t xml:space="preserve"> </w:t>
      </w:r>
      <w:r>
        <w:rPr>
          <w:sz w:val="24"/>
        </w:rPr>
        <w:t>the following:</w:t>
      </w:r>
    </w:p>
    <w:p w:rsidR="00304EEA" w:rsidRDefault="00D91E60" w:rsidP="00304EE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Train</w:t>
      </w:r>
      <w:r w:rsidR="004D6D43">
        <w:rPr>
          <w:sz w:val="24"/>
        </w:rPr>
        <w:t xml:space="preserve"> law enforcement </w:t>
      </w:r>
      <w:r>
        <w:rPr>
          <w:sz w:val="24"/>
        </w:rPr>
        <w:t xml:space="preserve">on different dimensions </w:t>
      </w:r>
      <w:r w:rsidR="00A332FC">
        <w:rPr>
          <w:sz w:val="24"/>
        </w:rPr>
        <w:t xml:space="preserve">and nuances </w:t>
      </w:r>
      <w:r>
        <w:rPr>
          <w:sz w:val="24"/>
        </w:rPr>
        <w:t xml:space="preserve">of disability. This </w:t>
      </w:r>
      <w:r w:rsidR="00A332FC">
        <w:rPr>
          <w:sz w:val="24"/>
        </w:rPr>
        <w:t>could include classes and attributes such as</w:t>
      </w:r>
      <w:r>
        <w:rPr>
          <w:sz w:val="24"/>
        </w:rPr>
        <w:t xml:space="preserve">:  </w:t>
      </w:r>
    </w:p>
    <w:p w:rsidR="000B25E9" w:rsidRDefault="00A332FC" w:rsidP="000B25E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Disability finding</w:t>
      </w:r>
      <w:r w:rsidR="00D91E60">
        <w:rPr>
          <w:sz w:val="24"/>
        </w:rPr>
        <w:t xml:space="preserve"> (mental, intellectual funct</w:t>
      </w:r>
      <w:r>
        <w:rPr>
          <w:sz w:val="24"/>
        </w:rPr>
        <w:t xml:space="preserve">ioning, personal care, etc.), environmental factors </w:t>
      </w:r>
      <w:r w:rsidR="00D91E60">
        <w:rPr>
          <w:sz w:val="24"/>
        </w:rPr>
        <w:t>affecting disability, whether disability is registered or observable, severity of disability, di</w:t>
      </w:r>
      <w:r w:rsidR="004D6D43">
        <w:rPr>
          <w:sz w:val="24"/>
        </w:rPr>
        <w:t xml:space="preserve">sability </w:t>
      </w:r>
      <w:r w:rsidR="00627E5A">
        <w:rPr>
          <w:sz w:val="24"/>
        </w:rPr>
        <w:t>etiquette</w:t>
      </w:r>
      <w:r>
        <w:rPr>
          <w:sz w:val="24"/>
        </w:rPr>
        <w:t xml:space="preserve">, vocabulary used by actual people with disabilities </w:t>
      </w:r>
    </w:p>
    <w:p w:rsidR="00304EEA" w:rsidRDefault="00304EEA" w:rsidP="00304EE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L</w:t>
      </w:r>
      <w:r w:rsidR="00706AA3" w:rsidRPr="00304EEA">
        <w:rPr>
          <w:sz w:val="24"/>
        </w:rPr>
        <w:t>ink to other ontologies</w:t>
      </w:r>
      <w:r>
        <w:rPr>
          <w:sz w:val="24"/>
        </w:rPr>
        <w:t xml:space="preserve"> for associated information</w:t>
      </w:r>
    </w:p>
    <w:p w:rsidR="000B25E9" w:rsidRDefault="00304EEA" w:rsidP="00304EE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Ontologies related to </w:t>
      </w:r>
      <w:r w:rsidR="00706AA3" w:rsidRPr="00304EEA">
        <w:rPr>
          <w:sz w:val="24"/>
        </w:rPr>
        <w:t>employment and existing program</w:t>
      </w:r>
      <w:r w:rsidR="000B25E9">
        <w:rPr>
          <w:sz w:val="24"/>
        </w:rPr>
        <w:t>ming</w:t>
      </w:r>
    </w:p>
    <w:p w:rsidR="002B25DF" w:rsidRDefault="000B25E9" w:rsidP="00E92B3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</w:t>
      </w:r>
      <w:r w:rsidR="0079336F" w:rsidRPr="00304EEA">
        <w:rPr>
          <w:sz w:val="24"/>
        </w:rPr>
        <w:t>educe the tendency for providers and units of g</w:t>
      </w:r>
      <w:r w:rsidR="00627E5A">
        <w:rPr>
          <w:sz w:val="24"/>
        </w:rPr>
        <w:t>overnment to work independently</w:t>
      </w:r>
    </w:p>
    <w:p w:rsidR="00E92B32" w:rsidRPr="002B25DF" w:rsidRDefault="002B25DF" w:rsidP="002B25DF">
      <w:pPr>
        <w:rPr>
          <w:sz w:val="24"/>
        </w:rPr>
      </w:pPr>
      <w:r>
        <w:rPr>
          <w:b/>
          <w:sz w:val="24"/>
        </w:rPr>
        <w:t xml:space="preserve">Existing Vocabularies </w:t>
      </w:r>
      <w:r w:rsidR="0079336F" w:rsidRPr="002B25DF">
        <w:rPr>
          <w:sz w:val="24"/>
        </w:rPr>
        <w:t xml:space="preserve"> </w:t>
      </w:r>
    </w:p>
    <w:p w:rsidR="00E92B32" w:rsidRDefault="00E92B32" w:rsidP="00B27FD3">
      <w:pPr>
        <w:ind w:firstLine="360"/>
        <w:rPr>
          <w:sz w:val="24"/>
        </w:rPr>
      </w:pPr>
      <w:r>
        <w:rPr>
          <w:sz w:val="24"/>
        </w:rPr>
        <w:t>There are several manuals, definitions, and glossaries that will guide the creation of this ontology:</w:t>
      </w:r>
    </w:p>
    <w:p w:rsidR="00E92B32" w:rsidRDefault="00E92B32" w:rsidP="00E92B32">
      <w:pPr>
        <w:pStyle w:val="ListParagraph"/>
        <w:numPr>
          <w:ilvl w:val="0"/>
          <w:numId w:val="4"/>
        </w:numPr>
        <w:rPr>
          <w:sz w:val="24"/>
        </w:rPr>
      </w:pPr>
      <w:r w:rsidRPr="00E92B32">
        <w:rPr>
          <w:sz w:val="24"/>
        </w:rPr>
        <w:t>Diagnostic and Statistical Manual of Mental Disorders, Fifth Edition</w:t>
      </w:r>
    </w:p>
    <w:p w:rsidR="00E92B32" w:rsidRDefault="00E92B32" w:rsidP="00E92B32">
      <w:pPr>
        <w:pStyle w:val="ListParagraph"/>
        <w:numPr>
          <w:ilvl w:val="0"/>
          <w:numId w:val="4"/>
        </w:numPr>
        <w:rPr>
          <w:sz w:val="24"/>
        </w:rPr>
      </w:pPr>
      <w:r w:rsidRPr="00E92B32">
        <w:rPr>
          <w:sz w:val="24"/>
        </w:rPr>
        <w:t>Disability Evaluation Under Social Security</w:t>
      </w:r>
    </w:p>
    <w:p w:rsidR="0013464E" w:rsidRPr="00A332FC" w:rsidRDefault="0013464E" w:rsidP="00E92B32">
      <w:pPr>
        <w:pStyle w:val="ListParagraph"/>
        <w:numPr>
          <w:ilvl w:val="0"/>
          <w:numId w:val="4"/>
        </w:numPr>
        <w:rPr>
          <w:sz w:val="28"/>
        </w:rPr>
      </w:pPr>
      <w:r w:rsidRPr="00A332FC">
        <w:rPr>
          <w:sz w:val="24"/>
        </w:rPr>
        <w:t>International Classification of Functioning, Disability and Health (ICF)</w:t>
      </w:r>
    </w:p>
    <w:p w:rsidR="00E92B32" w:rsidRDefault="00E92B32" w:rsidP="00E92B3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Paraquad’s “Words with Dignity” </w:t>
      </w:r>
    </w:p>
    <w:p w:rsidR="005B182F" w:rsidRDefault="005B182F" w:rsidP="005B182F">
      <w:pPr>
        <w:pStyle w:val="ListParagraph"/>
        <w:numPr>
          <w:ilvl w:val="0"/>
          <w:numId w:val="4"/>
        </w:numPr>
        <w:rPr>
          <w:sz w:val="24"/>
        </w:rPr>
      </w:pPr>
      <w:r w:rsidRPr="005B182F">
        <w:rPr>
          <w:sz w:val="24"/>
        </w:rPr>
        <w:t>Vanderbilt Kennedy Center, Vanderbilt University</w:t>
      </w:r>
      <w:r>
        <w:rPr>
          <w:sz w:val="24"/>
        </w:rPr>
        <w:t xml:space="preserve">’s behavioral and mental health checklists </w:t>
      </w:r>
    </w:p>
    <w:p w:rsidR="005B182F" w:rsidRDefault="005B182F" w:rsidP="005B18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SSA Plan to Achieve Self-support </w:t>
      </w:r>
    </w:p>
    <w:p w:rsidR="005B182F" w:rsidRDefault="005B182F" w:rsidP="005B18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Disability Benefits 101 state-specific glossaries </w:t>
      </w:r>
    </w:p>
    <w:p w:rsidR="00CD051E" w:rsidRPr="00E92B32" w:rsidRDefault="00CD051E" w:rsidP="005B18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SNOMED CT</w:t>
      </w:r>
    </w:p>
    <w:p w:rsidR="001A6511" w:rsidRDefault="00A332FC" w:rsidP="006F1261">
      <w:pPr>
        <w:ind w:firstLine="360"/>
        <w:rPr>
          <w:sz w:val="24"/>
        </w:rPr>
      </w:pPr>
      <w:r>
        <w:rPr>
          <w:sz w:val="24"/>
        </w:rPr>
        <w:t xml:space="preserve">In particular, a great example of classes and properties is present in the OWL formatted </w:t>
      </w:r>
      <w:r w:rsidR="006F1261">
        <w:rPr>
          <w:sz w:val="24"/>
        </w:rPr>
        <w:t>“</w:t>
      </w:r>
      <w:r w:rsidRPr="00A332FC">
        <w:rPr>
          <w:sz w:val="24"/>
        </w:rPr>
        <w:t>International Classification of Functioning, Disability and Health</w:t>
      </w:r>
      <w:r w:rsidR="006F1261">
        <w:rPr>
          <w:sz w:val="24"/>
        </w:rPr>
        <w:t>”</w:t>
      </w:r>
      <w:r w:rsidRPr="00A332FC">
        <w:rPr>
          <w:sz w:val="24"/>
        </w:rPr>
        <w:t>, known more commonly as ICF</w:t>
      </w:r>
      <w:r>
        <w:rPr>
          <w:sz w:val="24"/>
        </w:rPr>
        <w:t>. Its description states that it is a “</w:t>
      </w:r>
      <w:r w:rsidRPr="00A332FC">
        <w:rPr>
          <w:sz w:val="24"/>
        </w:rPr>
        <w:t>classification of health and health-related domains. These domains are classified from body, individual and societal perspectives by means of two lists: a list of body functions and structure, and a list of domains of activity and participation. Since an individual's functioning and disability occurs in a context, the ICF also includes a list of environmental factors.</w:t>
      </w:r>
      <w:r>
        <w:rPr>
          <w:sz w:val="24"/>
        </w:rPr>
        <w:t>”</w:t>
      </w:r>
      <w:r w:rsidR="006F1261">
        <w:rPr>
          <w:sz w:val="24"/>
        </w:rPr>
        <w:t xml:space="preserve"> Below is a</w:t>
      </w:r>
      <w:r>
        <w:rPr>
          <w:sz w:val="24"/>
        </w:rPr>
        <w:t xml:space="preserve"> </w:t>
      </w:r>
      <w:r w:rsidR="006F1261">
        <w:rPr>
          <w:sz w:val="24"/>
        </w:rPr>
        <w:t>snippet of this</w:t>
      </w:r>
      <w:r>
        <w:rPr>
          <w:sz w:val="24"/>
        </w:rPr>
        <w:t xml:space="preserve"> categorization. </w:t>
      </w:r>
    </w:p>
    <w:p w:rsidR="006F1261" w:rsidRDefault="008E79BC">
      <w:pPr>
        <w:rPr>
          <w:sz w:val="24"/>
        </w:rPr>
      </w:pPr>
      <w:r w:rsidRPr="006F1261">
        <w:rPr>
          <w:sz w:val="24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9525</wp:posOffset>
            </wp:positionV>
            <wp:extent cx="3228975" cy="3425825"/>
            <wp:effectExtent l="0" t="0" r="952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61"/>
                    <a:stretch/>
                  </pic:blipFill>
                  <pic:spPr bwMode="auto">
                    <a:xfrm>
                      <a:off x="0" y="0"/>
                      <a:ext cx="3228975" cy="342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32FC" w:rsidRPr="00A332FC" w:rsidRDefault="00A332FC">
      <w:pPr>
        <w:rPr>
          <w:sz w:val="24"/>
        </w:rPr>
      </w:pPr>
    </w:p>
    <w:p w:rsidR="00802C7C" w:rsidRDefault="00802C7C">
      <w:pPr>
        <w:rPr>
          <w:sz w:val="24"/>
        </w:rPr>
      </w:pPr>
    </w:p>
    <w:p w:rsidR="00802C7C" w:rsidRDefault="00802C7C">
      <w:pPr>
        <w:rPr>
          <w:sz w:val="24"/>
        </w:rPr>
      </w:pPr>
    </w:p>
    <w:p w:rsidR="00802C7C" w:rsidRDefault="00802C7C">
      <w:pPr>
        <w:rPr>
          <w:sz w:val="24"/>
        </w:rPr>
      </w:pPr>
    </w:p>
    <w:p w:rsidR="00802C7C" w:rsidRPr="004E1E3B" w:rsidRDefault="00802C7C">
      <w:pPr>
        <w:rPr>
          <w:sz w:val="24"/>
        </w:rPr>
      </w:pPr>
    </w:p>
    <w:sectPr w:rsidR="00802C7C" w:rsidRPr="004E1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33A18"/>
    <w:multiLevelType w:val="hybridMultilevel"/>
    <w:tmpl w:val="F1644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157EF"/>
    <w:multiLevelType w:val="hybridMultilevel"/>
    <w:tmpl w:val="467EB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F115E"/>
    <w:multiLevelType w:val="hybridMultilevel"/>
    <w:tmpl w:val="D2D83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04D37"/>
    <w:multiLevelType w:val="hybridMultilevel"/>
    <w:tmpl w:val="94CA8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E3B"/>
    <w:rsid w:val="00011584"/>
    <w:rsid w:val="000B25E9"/>
    <w:rsid w:val="000F0E2D"/>
    <w:rsid w:val="00100F12"/>
    <w:rsid w:val="001315E6"/>
    <w:rsid w:val="0013464E"/>
    <w:rsid w:val="00161278"/>
    <w:rsid w:val="001A6511"/>
    <w:rsid w:val="00284593"/>
    <w:rsid w:val="002B25DF"/>
    <w:rsid w:val="00304EEA"/>
    <w:rsid w:val="003800CF"/>
    <w:rsid w:val="00386A18"/>
    <w:rsid w:val="0047587B"/>
    <w:rsid w:val="004D2786"/>
    <w:rsid w:val="004D6D43"/>
    <w:rsid w:val="004E1E3B"/>
    <w:rsid w:val="005126A5"/>
    <w:rsid w:val="0053791F"/>
    <w:rsid w:val="00560D85"/>
    <w:rsid w:val="00563C25"/>
    <w:rsid w:val="005B182F"/>
    <w:rsid w:val="005F4FCB"/>
    <w:rsid w:val="00627E5A"/>
    <w:rsid w:val="006943C1"/>
    <w:rsid w:val="006B3D36"/>
    <w:rsid w:val="006F1261"/>
    <w:rsid w:val="006F1A00"/>
    <w:rsid w:val="00706AA3"/>
    <w:rsid w:val="0079336F"/>
    <w:rsid w:val="007F33D6"/>
    <w:rsid w:val="00802C7C"/>
    <w:rsid w:val="008E79BC"/>
    <w:rsid w:val="00965101"/>
    <w:rsid w:val="00A159BE"/>
    <w:rsid w:val="00A332FC"/>
    <w:rsid w:val="00A56366"/>
    <w:rsid w:val="00AD284C"/>
    <w:rsid w:val="00AD69F8"/>
    <w:rsid w:val="00B01ADD"/>
    <w:rsid w:val="00B05AA2"/>
    <w:rsid w:val="00B13318"/>
    <w:rsid w:val="00B27FD3"/>
    <w:rsid w:val="00B344F7"/>
    <w:rsid w:val="00B37C8D"/>
    <w:rsid w:val="00B56DFD"/>
    <w:rsid w:val="00B65525"/>
    <w:rsid w:val="00C163E2"/>
    <w:rsid w:val="00C175DA"/>
    <w:rsid w:val="00CA6AD9"/>
    <w:rsid w:val="00CD051E"/>
    <w:rsid w:val="00D7624A"/>
    <w:rsid w:val="00D91E60"/>
    <w:rsid w:val="00E27B5F"/>
    <w:rsid w:val="00E37C45"/>
    <w:rsid w:val="00E92B32"/>
    <w:rsid w:val="00F3194E"/>
    <w:rsid w:val="00FC233F"/>
    <w:rsid w:val="00FC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8250D3-D735-4350-B08F-00AAB99D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Franco</dc:creator>
  <cp:lastModifiedBy>Sandra Franco</cp:lastModifiedBy>
  <cp:revision>46</cp:revision>
  <cp:lastPrinted>2017-10-20T23:53:00Z</cp:lastPrinted>
  <dcterms:created xsi:type="dcterms:W3CDTF">2017-10-16T02:55:00Z</dcterms:created>
  <dcterms:modified xsi:type="dcterms:W3CDTF">2017-10-20T23:56:00Z</dcterms:modified>
</cp:coreProperties>
</file>