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400"/>
        <w:jc w:val="center"/>
        <w:widowControl/>
      </w:pPr>
      <w:r>
        <w:rPr>
          <w:rFonts w:ascii="Noto Sans CJK SC" w:hAnsi="Noto Sans CJK SC" w:eastAsia="Noto Sans CJK SC"/>
        </w:rPr>
        <w:t>LLaDA Agentic RL</w:t>
        <w:br/>
      </w:r>
      <w:r>
        <w:rPr>
          <w:rFonts w:ascii="Noto Sans CJK SC" w:hAnsi="Noto Sans CJK SC" w:eastAsia="Noto Sans CJK SC"/>
        </w:rPr>
        <w:t>下一步完整执行计划</w:t>
      </w:r>
    </w:p>
    <w:p>
      <w:pPr>
        <w:pStyle w:val="Subtitle"/>
        <w:jc w:val="center"/>
        <w:widowControl/>
      </w:pPr>
      <w:r>
        <w:rPr>
          <w:rFonts w:ascii="Noto Sans CJK SC" w:hAnsi="Noto Sans CJK SC" w:eastAsia="Noto Sans CJK SC"/>
          <w:sz w:val="24"/>
        </w:rPr>
        <w:t>RL 数据准备 · Short-GT Reward · On-policy vs Offline · ELBO-PG vs Sequence-GRPO</w:t>
      </w:r>
    </w:p>
    <w:p>
      <w:pPr>
        <w:spacing w:before="400"/>
        <w:jc w:val="center"/>
        <w:widowControl/>
      </w:pPr>
      <w:r>
        <w:rPr>
          <w:rFonts w:ascii="Noto Sans CJK SC" w:hAnsi="Noto Sans CJK SC" w:eastAsia="Noto Sans CJK SC"/>
          <w:color w:val="646E78"/>
          <w:sz w:val="21"/>
        </w:rPr>
        <w:t>基于现有实验结果整理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DEBF7"/>
          </w:tcPr>
          <w:p>
            <w:pPr>
              <w:spacing w:before="80" w:after="80"/>
            </w:pPr>
            <w:r>
              <w:rPr>
                <w:rFonts w:ascii="Noto Sans CJK SC" w:hAnsi="Noto Sans CJK SC" w:eastAsia="Noto Sans CJK SC"/>
                <w:b/>
                <w:sz w:val="21"/>
              </w:rPr>
              <w:t>核心执行顺序：</w:t>
            </w:r>
            <w:r>
              <w:rPr>
                <w:rFonts w:ascii="Noto Sans CJK SC" w:hAnsi="Noto Sans CJK SC" w:eastAsia="Noto Sans CJK SC"/>
                <w:sz w:val="21"/>
              </w:rPr>
              <w:t>Short-GT Reward → Online vs Offline → Normalized ELBO-PG vs Sequence-GRPO → Turn-level Credit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widowControl/>
        <w:keepNext/>
      </w:pPr>
      <w:r>
        <w:t>目录</w:t>
      </w:r>
    </w:p>
    <w:p>
      <w:pPr>
        <w:spacing w:after="40"/>
        <w:ind w:left="288"/>
        <w:widowControl/>
      </w:pPr>
      <w:r>
        <w:rPr>
          <w:rFonts w:ascii="Noto Sans CJK SC" w:hAnsi="Noto Sans CJK SC" w:eastAsia="Noto Sans CJK SC"/>
          <w:sz w:val="21"/>
        </w:rPr>
        <w:t>1. 项目目标与总原则</w:t>
      </w:r>
    </w:p>
    <w:p>
      <w:pPr>
        <w:spacing w:after="40"/>
        <w:ind w:left="288"/>
        <w:widowControl/>
      </w:pPr>
      <w:r>
        <w:rPr>
          <w:rFonts w:ascii="Noto Sans CJK SC" w:hAnsi="Noto Sans CJK SC" w:eastAsia="Noto Sans CJK SC"/>
          <w:sz w:val="21"/>
        </w:rPr>
        <w:t>2. RL 数据的三层结构</w:t>
      </w:r>
    </w:p>
    <w:p>
      <w:pPr>
        <w:spacing w:after="40"/>
        <w:ind w:left="288"/>
        <w:widowControl/>
      </w:pPr>
      <w:r>
        <w:rPr>
          <w:rFonts w:ascii="Noto Sans CJK SC" w:hAnsi="Noto Sans CJK SC" w:eastAsia="Noto Sans CJK SC"/>
          <w:sz w:val="21"/>
        </w:rPr>
        <w:t>3. RL Question Pool 的准备</w:t>
      </w:r>
    </w:p>
    <w:p>
      <w:pPr>
        <w:spacing w:after="40"/>
        <w:ind w:left="288"/>
        <w:widowControl/>
      </w:pPr>
      <w:r>
        <w:rPr>
          <w:rFonts w:ascii="Noto Sans CJK SC" w:hAnsi="Noto Sans CJK SC" w:eastAsia="Noto Sans CJK SC"/>
          <w:sz w:val="21"/>
        </w:rPr>
        <w:t>4. Phase 0：确认当前 On-policy 是否优于 SFT</w:t>
      </w:r>
    </w:p>
    <w:p>
      <w:pPr>
        <w:spacing w:after="40"/>
        <w:ind w:left="288"/>
        <w:widowControl/>
      </w:pPr>
      <w:r>
        <w:rPr>
          <w:rFonts w:ascii="Noto Sans CJK SC" w:hAnsi="Noto Sans CJK SC" w:eastAsia="Noto Sans CJK SC"/>
          <w:sz w:val="21"/>
        </w:rPr>
        <w:t>5. Round 0：用 SFT Policy 生成第一批 Rollout</w:t>
      </w:r>
    </w:p>
    <w:p>
      <w:pPr>
        <w:spacing w:after="40"/>
        <w:ind w:left="288"/>
        <w:widowControl/>
      </w:pPr>
      <w:r>
        <w:rPr>
          <w:rFonts w:ascii="Noto Sans CJK SC" w:hAnsi="Noto Sans CJK SC" w:eastAsia="Noto Sans CJK SC"/>
          <w:sz w:val="21"/>
        </w:rPr>
        <w:t>6. Raw Trajectory 与训练记录格式</w:t>
      </w:r>
    </w:p>
    <w:p>
      <w:pPr>
        <w:spacing w:after="40"/>
        <w:ind w:left="288"/>
        <w:widowControl/>
      </w:pPr>
      <w:r>
        <w:rPr>
          <w:rFonts w:ascii="Noto Sans CJK SC" w:hAnsi="Noto Sans CJK SC" w:eastAsia="Noto Sans CJK SC"/>
          <w:sz w:val="21"/>
        </w:rPr>
        <w:t>7. Short-GT Reward 设计与筛选</w:t>
      </w:r>
    </w:p>
    <w:p>
      <w:pPr>
        <w:spacing w:after="40"/>
        <w:ind w:left="288"/>
        <w:widowControl/>
      </w:pPr>
      <w:r>
        <w:rPr>
          <w:rFonts w:ascii="Noto Sans CJK SC" w:hAnsi="Noto Sans CJK SC" w:eastAsia="Noto Sans CJK SC"/>
          <w:sz w:val="21"/>
        </w:rPr>
        <w:t>8. Normalized ELBO-PG 的第一轮训练</w:t>
      </w:r>
    </w:p>
    <w:p>
      <w:pPr>
        <w:spacing w:after="40"/>
        <w:ind w:left="288"/>
        <w:widowControl/>
      </w:pPr>
      <w:r>
        <w:rPr>
          <w:rFonts w:ascii="Noto Sans CJK SC" w:hAnsi="Noto Sans CJK SC" w:eastAsia="Noto Sans CJK SC"/>
          <w:sz w:val="21"/>
        </w:rPr>
        <w:t>9. On-policy 循环与 Prompt Sampling</w:t>
      </w:r>
    </w:p>
    <w:p>
      <w:pPr>
        <w:spacing w:after="40"/>
        <w:ind w:left="288"/>
        <w:widowControl/>
      </w:pPr>
      <w:r>
        <w:rPr>
          <w:rFonts w:ascii="Noto Sans CJK SC" w:hAnsi="Noto Sans CJK SC" w:eastAsia="Noto Sans CJK SC"/>
          <w:sz w:val="21"/>
        </w:rPr>
        <w:t>10. Online vs Offline 主对照实验</w:t>
      </w:r>
    </w:p>
    <w:p>
      <w:pPr>
        <w:spacing w:after="40"/>
        <w:ind w:left="288"/>
        <w:widowControl/>
      </w:pPr>
      <w:r>
        <w:rPr>
          <w:rFonts w:ascii="Noto Sans CJK SC" w:hAnsi="Noto Sans CJK SC" w:eastAsia="Noto Sans CJK SC"/>
          <w:sz w:val="21"/>
        </w:rPr>
        <w:t>11. Normalized ELBO-PG vs Sequence-level GRPO</w:t>
      </w:r>
    </w:p>
    <w:p>
      <w:pPr>
        <w:spacing w:after="40"/>
        <w:ind w:left="288"/>
        <w:widowControl/>
      </w:pPr>
      <w:r>
        <w:rPr>
          <w:rFonts w:ascii="Noto Sans CJK SC" w:hAnsi="Noto Sans CJK SC" w:eastAsia="Noto Sans CJK SC"/>
          <w:sz w:val="21"/>
        </w:rPr>
        <w:t>12. 何时加入 Efficiency 与 Turn-level Credit</w:t>
      </w:r>
    </w:p>
    <w:p>
      <w:pPr>
        <w:spacing w:after="40"/>
        <w:ind w:left="288"/>
        <w:widowControl/>
      </w:pPr>
      <w:r>
        <w:rPr>
          <w:rFonts w:ascii="Noto Sans CJK SC" w:hAnsi="Noto Sans CJK SC" w:eastAsia="Noto Sans CJK SC"/>
          <w:sz w:val="21"/>
        </w:rPr>
        <w:t>13. 完整阶段计划</w:t>
      </w:r>
    </w:p>
    <w:p>
      <w:pPr>
        <w:spacing w:after="40"/>
        <w:ind w:left="288"/>
        <w:widowControl/>
      </w:pPr>
      <w:r>
        <w:rPr>
          <w:rFonts w:ascii="Noto Sans CJK SC" w:hAnsi="Noto Sans CJK SC" w:eastAsia="Noto Sans CJK SC"/>
          <w:sz w:val="21"/>
        </w:rPr>
        <w:t>14. 现在立刻执行的实验配置</w:t>
      </w:r>
    </w:p>
    <w:p>
      <w:pPr>
        <w:spacing w:after="40"/>
        <w:ind w:left="288"/>
        <w:widowControl/>
      </w:pPr>
      <w:r>
        <w:rPr>
          <w:rFonts w:ascii="Noto Sans CJK SC" w:hAnsi="Noto Sans CJK SC" w:eastAsia="Noto Sans CJK SC"/>
          <w:sz w:val="21"/>
        </w:rPr>
        <w:t>15. 验收清单与决策树</w:t>
      </w:r>
    </w:p>
    <w:p>
      <w:pPr>
        <w:spacing w:after="40"/>
        <w:ind w:left="288"/>
        <w:widowControl/>
      </w:pPr>
      <w:r>
        <w:rPr>
          <w:rFonts w:ascii="Noto Sans CJK SC" w:hAnsi="Noto Sans CJK SC" w:eastAsia="Noto Sans CJK SC"/>
          <w:sz w:val="21"/>
        </w:rPr>
        <w:t>附录：相关工作索引</w:t>
      </w:r>
    </w:p>
    <w:p>
      <w:pPr>
        <w:widowControl/>
      </w:pPr>
      <w:r>
        <w:br w:type="page"/>
      </w:r>
    </w:p>
    <w:p>
      <w:pPr>
        <w:pStyle w:val="Heading1"/>
        <w:widowControl/>
        <w:keepNext/>
      </w:pPr>
      <w:r>
        <w:t>1. 项目目标与总原则</w:t>
      </w:r>
    </w:p>
    <w:p>
      <w:pPr>
        <w:widowControl/>
      </w:pPr>
      <w:r>
        <w:rPr>
          <w:rFonts w:ascii="Noto Sans CJK SC" w:hAnsi="Noto Sans CJK SC" w:eastAsia="Noto Sans CJK SC"/>
        </w:rPr>
        <w:t>本计划解决两个相互关联的问题：第一，如何准备新的 RL 数据；第二，准备好后应依次训练什么、怎样设计 reward、怎样组织 on-policy 循环。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</w:tcPr>
          <w:p>
            <w:pPr>
              <w:spacing w:before="80" w:after="80"/>
            </w:pPr>
            <w:r>
              <w:rPr>
                <w:rFonts w:ascii="Noto Sans CJK SC" w:hAnsi="Noto Sans CJK SC" w:eastAsia="Noto Sans CJK SC"/>
                <w:b/>
                <w:sz w:val="21"/>
              </w:rPr>
              <w:t>总原则：</w:t>
            </w:r>
            <w:r>
              <w:rPr>
                <w:rFonts w:ascii="Noto Sans CJK SC" w:hAnsi="Noto Sans CJK SC" w:eastAsia="Noto Sans CJK SC"/>
                <w:sz w:val="21"/>
              </w:rPr>
              <w:t>提前准备的是干净的 RL question pool；trajectory 数据由当前 policy 每一轮动态生成。模型更新后，下一轮必须重新 rollout。</w:t>
            </w:r>
          </w:p>
        </w:tc>
      </w:tr>
    </w:tbl>
    <w:p>
      <w:pPr>
        <w:widowControl/>
      </w:pPr>
      <w:r>
        <w:rPr>
          <w:rFonts w:ascii="Noto Sans CJK SC" w:hAnsi="Noto Sans CJK SC" w:eastAsia="Noto Sans CJK SC"/>
          <w:b/>
          <w:sz w:val="21"/>
        </w:rPr>
        <w:t>项目主线：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pPr>
              <w:spacing w:before="80" w:after="80"/>
            </w:pPr>
            <w:r>
              <w:rPr>
                <w:rFonts w:ascii="Noto Sans Mono CJK SC" w:hAnsi="Noto Sans Mono CJK SC" w:eastAsia="Noto Sans Mono CJK SC"/>
                <w:sz w:val="18"/>
              </w:rPr>
              <w:t>Short-GT Reward</w:t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↓</w:t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Online vs Offline</w:t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↓</w:t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Normalized ELBO-PG vs Sequence-GRPO</w:t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↓</w:t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Turn-level Credit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  <w:keepNext/>
      </w:pPr>
      <w:r>
        <w:t>2. RL 数据的三层结构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1F4E7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是否静态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作用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第一层</w:t>
            </w:r>
          </w:p>
        </w:tc>
        <w:tc>
          <w:tcPr>
            <w:tcW w:type="dxa" w:w="252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RL question pool：问题、短 GT、aliases、题型、数据来源与 split</w:t>
            </w:r>
          </w:p>
        </w:tc>
        <w:tc>
          <w:tcPr>
            <w:tcW w:type="dxa" w:w="252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静态</w:t>
            </w:r>
          </w:p>
        </w:tc>
        <w:tc>
          <w:tcPr>
            <w:tcW w:type="dxa" w:w="252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定义训练任务与可验证答案</w:t>
            </w:r>
          </w:p>
        </w:tc>
      </w:tr>
      <w:tr>
        <w:tc>
          <w:tcPr>
            <w:tcW w:type="dxa" w:w="2520"/>
            <w:shd w:fill="F7F9FB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第二层</w:t>
            </w:r>
          </w:p>
        </w:tc>
        <w:tc>
          <w:tcPr>
            <w:tcW w:type="dxa" w:w="2520"/>
            <w:shd w:fill="F7F9FB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Raw trajectories：think、tool call、tool response、final answer、终止原因</w:t>
            </w:r>
          </w:p>
        </w:tc>
        <w:tc>
          <w:tcPr>
            <w:tcW w:type="dxa" w:w="2520"/>
            <w:shd w:fill="F7F9FB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动态</w:t>
            </w:r>
          </w:p>
        </w:tc>
        <w:tc>
          <w:tcPr>
            <w:tcW w:type="dxa" w:w="2520"/>
            <w:shd w:fill="F7F9FB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由当前 policy 与搜索环境交互生成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第三层</w:t>
            </w:r>
          </w:p>
        </w:tc>
        <w:tc>
          <w:tcPr>
            <w:tcW w:type="dxa" w:w="252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RL training records：reward、advantage、token mask、policy token 数、可选 old ELBO/MC spec</w:t>
            </w:r>
          </w:p>
        </w:tc>
        <w:tc>
          <w:tcPr>
            <w:tcW w:type="dxa" w:w="252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每轮重新生成</w:t>
            </w:r>
          </w:p>
        </w:tc>
        <w:tc>
          <w:tcPr>
            <w:tcW w:type="dxa" w:w="252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输入 ELBO-PG 或 sequence-GRPO trainer</w:t>
            </w:r>
          </w:p>
        </w:tc>
      </w:tr>
    </w:tbl>
    <w:p>
      <w:pPr>
        <w:spacing w:after="20"/>
        <w:widowControl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pPr>
              <w:spacing w:before="80" w:after="80"/>
            </w:pPr>
            <w:r>
              <w:rPr>
                <w:rFonts w:ascii="Noto Sans CJK SC" w:hAnsi="Noto Sans CJK SC" w:eastAsia="Noto Sans CJK SC"/>
                <w:b/>
                <w:sz w:val="21"/>
              </w:rPr>
              <w:t>关键区分：</w:t>
            </w:r>
            <w:r>
              <w:rPr>
                <w:rFonts w:ascii="Noto Sans CJK SC" w:hAnsi="Noto Sans CJK SC" w:eastAsia="Noto Sans CJK SC"/>
                <w:sz w:val="21"/>
              </w:rPr>
              <w:t>RL question pool 可以长期固定；trajectory dataset 必须随 policy 更新而刷新。</w:t>
            </w:r>
          </w:p>
        </w:tc>
      </w:tr>
    </w:tbl>
    <w:p>
      <w:pPr>
        <w:pStyle w:val="Heading1"/>
        <w:widowControl/>
        <w:keepNext/>
      </w:pPr>
      <w:r>
        <w:t>3. RL Question Pool 的准备</w:t>
      </w:r>
    </w:p>
    <w:p>
      <w:pPr>
        <w:widowControl/>
      </w:pPr>
      <w:r>
        <w:rPr>
          <w:rFonts w:ascii="Noto Sans CJK SC" w:hAnsi="Noto Sans CJK SC" w:eastAsia="Noto Sans CJK SC"/>
        </w:rPr>
        <w:t>建议一次性准备一个较大的完整 pool，并导出三个相互嵌套的子集：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4E7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数据版本</w:t>
            </w:r>
          </w:p>
        </w:tc>
        <w:tc>
          <w:tcPr>
            <w:tcW w:type="dxa" w:w="3360"/>
            <w:shd w:fill="1F4E7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问题数</w:t>
            </w:r>
          </w:p>
        </w:tc>
        <w:tc>
          <w:tcPr>
            <w:tcW w:type="dxa" w:w="3360"/>
            <w:shd w:fill="1F4E7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rl_train_pilot_v1</w:t>
            </w:r>
          </w:p>
        </w:tc>
        <w:tc>
          <w:tcPr>
            <w:tcW w:type="dxa" w:w="336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256</w:t>
            </w:r>
          </w:p>
        </w:tc>
        <w:tc>
          <w:tcPr>
            <w:tcW w:type="dxa" w:w="336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Reward 筛选与机制实验</w:t>
            </w:r>
          </w:p>
        </w:tc>
      </w:tr>
      <w:tr>
        <w:tc>
          <w:tcPr>
            <w:tcW w:type="dxa" w:w="3360"/>
            <w:shd w:fill="F7F9FB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rl_train_medium_v1</w:t>
            </w:r>
          </w:p>
        </w:tc>
        <w:tc>
          <w:tcPr>
            <w:tcW w:type="dxa" w:w="3360"/>
            <w:shd w:fill="F7F9FB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512</w:t>
            </w:r>
          </w:p>
        </w:tc>
        <w:tc>
          <w:tcPr>
            <w:tcW w:type="dxa" w:w="3360"/>
            <w:shd w:fill="F7F9FB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Online vs Offline 与多轮实验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rl_train_full_v1</w:t>
            </w:r>
          </w:p>
        </w:tc>
        <w:tc>
          <w:tcPr>
            <w:tcW w:type="dxa" w:w="336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1,000–2,500</w:t>
            </w:r>
          </w:p>
        </w:tc>
        <w:tc>
          <w:tcPr>
            <w:tcW w:type="dxa" w:w="336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正式大规模训练</w:t>
            </w:r>
          </w:p>
        </w:tc>
      </w:tr>
    </w:tbl>
    <w:p>
      <w:pPr>
        <w:spacing w:after="20"/>
        <w:widowControl/>
      </w:pPr>
    </w:p>
    <w:p>
      <w:pPr>
        <w:spacing w:before="80" w:after="120"/>
        <w:jc w:val="center"/>
        <w:widowControl/>
      </w:pPr>
      <w:r>
        <w:rPr>
          <w:rFonts w:ascii="Cambria Math" w:hAnsi="Cambria Math" w:eastAsia="Noto Sans CJK SC"/>
          <w:sz w:val="23"/>
        </w:rPr>
        <w:t>D₍₂₅₆₎ ⊂ D₍₅₁₂₎ ⊂ D₍full₎</w:t>
      </w:r>
    </w:p>
    <w:p>
      <w:pPr>
        <w:widowControl/>
      </w:pPr>
      <w:r>
        <w:rPr>
          <w:rFonts w:ascii="Noto Sans CJK SC" w:hAnsi="Noto Sans CJK SC" w:eastAsia="Noto Sans CJK SC"/>
          <w:b/>
          <w:sz w:val="21"/>
        </w:rPr>
        <w:t>每道题至少包含以下字段：</w:t>
      </w:r>
    </w:p>
    <w:p>
      <w:pPr>
        <w:pStyle w:val="ListBullet"/>
        <w:spacing w:after="60"/>
        <w:widowControl/>
      </w:pPr>
      <w:r>
        <w:rPr>
          <w:rFonts w:ascii="Noto Sans CJK SC" w:hAnsi="Noto Sans CJK SC" w:eastAsia="Noto Sans CJK SC"/>
          <w:sz w:val="21"/>
        </w:rPr>
        <w:t>question_id：全局唯一 ID；</w:t>
      </w:r>
    </w:p>
    <w:p>
      <w:pPr>
        <w:pStyle w:val="ListBullet"/>
        <w:spacing w:after="60"/>
        <w:widowControl/>
      </w:pPr>
      <w:r>
        <w:rPr>
          <w:rFonts w:ascii="Noto Sans CJK SC" w:hAnsi="Noto Sans CJK SC" w:eastAsia="Noto Sans CJK SC"/>
          <w:sz w:val="21"/>
        </w:rPr>
        <w:t>question：原始问题文本；</w:t>
      </w:r>
    </w:p>
    <w:p>
      <w:pPr>
        <w:pStyle w:val="ListBullet"/>
        <w:spacing w:after="60"/>
        <w:widowControl/>
      </w:pPr>
      <w:r>
        <w:rPr>
          <w:rFonts w:ascii="Noto Sans CJK SC" w:hAnsi="Noto Sans CJK SC" w:eastAsia="Noto Sans CJK SC"/>
          <w:sz w:val="21"/>
        </w:rPr>
        <w:t>short_answers：原始 benchmark 短答案；</w:t>
      </w:r>
    </w:p>
    <w:p>
      <w:pPr>
        <w:pStyle w:val="ListBullet"/>
        <w:spacing w:after="60"/>
        <w:widowControl/>
      </w:pPr>
      <w:r>
        <w:rPr>
          <w:rFonts w:ascii="Noto Sans CJK SC" w:hAnsi="Noto Sans CJK SC" w:eastAsia="Noto Sans CJK SC"/>
          <w:sz w:val="21"/>
        </w:rPr>
        <w:t>aliases：可接受的等价答案；</w:t>
      </w:r>
    </w:p>
    <w:p>
      <w:pPr>
        <w:pStyle w:val="ListBullet"/>
        <w:spacing w:after="60"/>
        <w:widowControl/>
      </w:pPr>
      <w:r>
        <w:rPr>
          <w:rFonts w:ascii="Noto Sans CJK SC" w:hAnsi="Noto Sans CJK SC" w:eastAsia="Noto Sans CJK SC"/>
          <w:sz w:val="21"/>
        </w:rPr>
        <w:t>answer_type：entity / yes_no / number / date / list / other_short_text；</w:t>
      </w:r>
    </w:p>
    <w:p>
      <w:pPr>
        <w:pStyle w:val="ListBullet"/>
        <w:spacing w:after="60"/>
        <w:widowControl/>
      </w:pPr>
      <w:r>
        <w:rPr>
          <w:rFonts w:ascii="Noto Sans CJK SC" w:hAnsi="Noto Sans CJK SC" w:eastAsia="Noto Sans CJK SC"/>
          <w:sz w:val="21"/>
        </w:rPr>
        <w:t>dataset 与 project_split；</w:t>
      </w:r>
    </w:p>
    <w:p>
      <w:pPr>
        <w:pStyle w:val="ListBullet"/>
        <w:spacing w:after="60"/>
        <w:widowControl/>
      </w:pPr>
      <w:r>
        <w:rPr>
          <w:rFonts w:ascii="Noto Sans CJK SC" w:hAnsi="Noto Sans CJK SC" w:eastAsia="Noto Sans CJK SC"/>
          <w:sz w:val="21"/>
        </w:rPr>
        <w:t>与 SFT train、dev、test 的重叠审计标记。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pPr>
              <w:spacing w:before="80" w:after="80"/>
            </w:pPr>
            <w:r>
              <w:rPr>
                <w:rFonts w:ascii="Noto Sans Mono CJK SC" w:hAnsi="Noto Sans Mono CJK SC" w:eastAsia="Noto Sans Mono CJK SC"/>
                <w:sz w:val="18"/>
              </w:rPr>
              <w:t>{</w:t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"question_id": "hotpot_train_00123",</w:t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"dataset": "hotpotqa",</w:t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"question": "Which city was ...?",</w:t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"short_answers": ["Donald O'Connor"],</w:t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"aliases": ["Donald O'Connor", "Donald David Dixon Ronald O'Connor"],</w:t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"answer_type": "entity",</w:t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"project_split": "rl_train"</w:t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}</w:t>
            </w:r>
          </w:p>
        </w:tc>
      </w:tr>
    </w:tbl>
    <w:p>
      <w:pPr>
        <w:spacing w:after="0"/>
        <w:widowControl/>
      </w:pPr>
    </w:p>
    <w:p>
      <w:pPr>
        <w:widowControl/>
      </w:pPr>
      <w:r>
        <w:rPr>
          <w:rFonts w:ascii="Noto Sans CJK SC" w:hAnsi="Noto Sans CJK SC" w:eastAsia="Noto Sans CJK SC"/>
        </w:rPr>
        <w:t>采样时不要简单取文件前若干行，应至少按数据集、题型和问题类型分层抽样。</w:t>
      </w:r>
    </w:p>
    <w:p>
      <w:pPr>
        <w:pStyle w:val="Heading1"/>
        <w:widowControl/>
        <w:keepNext/>
      </w:pPr>
      <w:r>
        <w:t>4. Phase 0：确认当前 On-policy 是否优于 SFT</w:t>
      </w:r>
    </w:p>
    <w:p>
      <w:pPr>
        <w:widowControl/>
      </w:pPr>
      <w:r>
        <w:rPr>
          <w:rFonts w:ascii="Noto Sans CJK SC" w:hAnsi="Noto Sans CJK SC" w:eastAsia="Noto Sans CJK SC"/>
        </w:rPr>
        <w:t>开始新训练前，先用清理后的固定 eval 集重新比较 SFT checkpoint 与当前最佳 on-policy checkpoint。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4E7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控制项</w:t>
            </w:r>
          </w:p>
        </w:tc>
        <w:tc>
          <w:tcPr>
            <w:tcW w:type="dxa" w:w="5040"/>
            <w:shd w:fill="1F4E7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要求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问题集</w:t>
            </w:r>
          </w:p>
        </w:tc>
        <w:tc>
          <w:tcPr>
            <w:tcW w:type="dxa" w:w="504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完全相同</w:t>
            </w:r>
          </w:p>
        </w:tc>
      </w:tr>
      <w:tr>
        <w:tc>
          <w:tcPr>
            <w:tcW w:type="dxa" w:w="5040"/>
            <w:shd w:fill="F7F9FB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搜索环境</w:t>
            </w:r>
          </w:p>
        </w:tc>
        <w:tc>
          <w:tcPr>
            <w:tcW w:type="dxa" w:w="5040"/>
            <w:shd w:fill="F7F9FB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相同 backend 与版本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生成配置</w:t>
            </w:r>
          </w:p>
        </w:tc>
        <w:tc>
          <w:tcPr>
            <w:tcW w:type="dxa" w:w="504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相同 block length、denoising steps、max turns 与 seeds</w:t>
            </w:r>
          </w:p>
        </w:tc>
      </w:tr>
      <w:tr>
        <w:tc>
          <w:tcPr>
            <w:tcW w:type="dxa" w:w="5040"/>
            <w:shd w:fill="F7F9FB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答案提取</w:t>
            </w:r>
          </w:p>
        </w:tc>
        <w:tc>
          <w:tcPr>
            <w:tcW w:type="dxa" w:w="5040"/>
            <w:shd w:fill="F7F9FB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只提取 &lt;answer&gt;...&lt;/answer&gt;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评测</w:t>
            </w:r>
          </w:p>
        </w:tc>
        <w:tc>
          <w:tcPr>
            <w:tcW w:type="dxa" w:w="504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相同 short-GT type-aware verifier</w:t>
            </w:r>
          </w:p>
        </w:tc>
      </w:tr>
    </w:tbl>
    <w:p>
      <w:pPr>
        <w:spacing w:after="20"/>
        <w:widowControl/>
      </w:pPr>
    </w:p>
    <w:p>
      <w:pPr>
        <w:widowControl/>
      </w:pPr>
      <w:r>
        <w:rPr>
          <w:rFonts w:ascii="Noto Sans CJK SC" w:hAnsi="Noto Sans CJK SC" w:eastAsia="Noto Sans CJK SC"/>
          <w:b/>
          <w:sz w:val="21"/>
        </w:rPr>
        <w:t>至少报告：</w:t>
      </w:r>
    </w:p>
    <w:p>
      <w:pPr>
        <w:pStyle w:val="ListBullet"/>
        <w:spacing w:after="60"/>
        <w:widowControl/>
      </w:pPr>
      <w:r>
        <w:rPr>
          <w:rFonts w:ascii="Noto Sans CJK SC" w:hAnsi="Noto Sans CJK SC" w:eastAsia="Noto Sans CJK SC"/>
          <w:sz w:val="21"/>
        </w:rPr>
        <w:t>type-aware token F1</w:t>
      </w:r>
    </w:p>
    <w:p>
      <w:pPr>
        <w:pStyle w:val="ListBullet"/>
        <w:spacing w:after="60"/>
        <w:widowControl/>
      </w:pPr>
      <w:r>
        <w:rPr>
          <w:rFonts w:ascii="Noto Sans CJK SC" w:hAnsi="Noto Sans CJK SC" w:eastAsia="Noto Sans CJK SC"/>
          <w:sz w:val="21"/>
        </w:rPr>
        <w:t>normalized EM</w:t>
      </w:r>
    </w:p>
    <w:p>
      <w:pPr>
        <w:pStyle w:val="ListBullet"/>
        <w:spacing w:after="60"/>
        <w:widowControl/>
      </w:pPr>
      <w:r>
        <w:rPr>
          <w:rFonts w:ascii="Noto Sans CJK SC" w:hAnsi="Noto Sans CJK SC" w:eastAsia="Noto Sans CJK SC"/>
          <w:sz w:val="21"/>
        </w:rPr>
        <w:t>CEM-1</w:t>
      </w:r>
    </w:p>
    <w:p>
      <w:pPr>
        <w:pStyle w:val="ListBullet"/>
        <w:spacing w:after="60"/>
        <w:widowControl/>
      </w:pPr>
      <w:r>
        <w:rPr>
          <w:rFonts w:ascii="Noto Sans CJK SC" w:hAnsi="Noto Sans CJK SC" w:eastAsia="Noto Sans CJK SC"/>
          <w:sz w:val="21"/>
        </w:rPr>
        <w:t>F1 &gt; 0.5 与 F1 &gt; 0.8</w:t>
      </w:r>
    </w:p>
    <w:p>
      <w:pPr>
        <w:pStyle w:val="ListBullet"/>
        <w:spacing w:after="60"/>
        <w:widowControl/>
      </w:pPr>
      <w:r>
        <w:rPr>
          <w:rFonts w:ascii="Noto Sans CJK SC" w:hAnsi="Noto Sans CJK SC" w:eastAsia="Noto Sans CJK SC"/>
          <w:sz w:val="21"/>
        </w:rPr>
        <w:t>answer rate 与 valid tool-call rate</w:t>
      </w:r>
    </w:p>
    <w:p>
      <w:pPr>
        <w:pStyle w:val="ListBullet"/>
        <w:spacing w:after="60"/>
        <w:widowControl/>
      </w:pPr>
      <w:r>
        <w:rPr>
          <w:rFonts w:ascii="Noto Sans CJK SC" w:hAnsi="Noto Sans CJK SC" w:eastAsia="Noto Sans CJK SC"/>
          <w:sz w:val="21"/>
        </w:rPr>
        <w:t>平均搜索次数</w:t>
      </w:r>
    </w:p>
    <w:p>
      <w:pPr>
        <w:pStyle w:val="ListBullet"/>
        <w:spacing w:after="60"/>
        <w:widowControl/>
      </w:pPr>
      <w:r>
        <w:rPr>
          <w:rFonts w:ascii="Noto Sans CJK SC" w:hAnsi="Noto Sans CJK SC" w:eastAsia="Noto Sans CJK SC"/>
          <w:sz w:val="21"/>
        </w:rPr>
        <w:t>paired bootstrap 置信区间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CE4D6"/>
          </w:tcPr>
          <w:p>
            <w:pPr>
              <w:spacing w:before="80" w:after="80"/>
            </w:pPr>
            <w:r>
              <w:rPr>
                <w:rFonts w:ascii="Noto Sans CJK SC" w:hAnsi="Noto Sans CJK SC" w:eastAsia="Noto Sans CJK SC"/>
                <w:b/>
                <w:sz w:val="21"/>
              </w:rPr>
              <w:t>严谨表述：</w:t>
            </w:r>
            <w:r>
              <w:rPr>
                <w:rFonts w:ascii="Noto Sans CJK SC" w:hAnsi="Noto Sans CJK SC" w:eastAsia="Noto Sans CJK SC"/>
                <w:sz w:val="21"/>
              </w:rPr>
              <w:t>在完成干净 paired evaluation 之前，应称为“初步结果显示 on-policy checkpoint 可能优于 SFT”。</w:t>
            </w:r>
          </w:p>
        </w:tc>
      </w:tr>
    </w:tbl>
    <w:p>
      <w:pPr>
        <w:pStyle w:val="Heading1"/>
        <w:widowControl/>
        <w:keepNext/>
      </w:pPr>
      <w:r>
        <w:t>5. Round 0：用 SFT Policy 生成第一批 Rollout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4E7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配置项</w:t>
            </w:r>
          </w:p>
        </w:tc>
        <w:tc>
          <w:tcPr>
            <w:tcW w:type="dxa" w:w="5040"/>
            <w:shd w:fill="1F4E7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建议值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Policy</w:t>
            </w:r>
          </w:p>
        </w:tc>
        <w:tc>
          <w:tcPr>
            <w:tcW w:type="dxa" w:w="504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sft_llada_x0pred / ckpt_6</w:t>
            </w:r>
          </w:p>
        </w:tc>
      </w:tr>
      <w:tr>
        <w:tc>
          <w:tcPr>
            <w:tcW w:type="dxa" w:w="5040"/>
            <w:shd w:fill="F7F9FB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RL questions</w:t>
            </w:r>
          </w:p>
        </w:tc>
        <w:tc>
          <w:tcPr>
            <w:tcW w:type="dxa" w:w="5040"/>
            <w:shd w:fill="F7F9FB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256 个干净、唯一的问题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Rollouts per question</w:t>
            </w:r>
          </w:p>
        </w:tc>
        <w:tc>
          <w:tcPr>
            <w:tcW w:type="dxa" w:w="504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8</w:t>
            </w:r>
          </w:p>
        </w:tc>
      </w:tr>
      <w:tr>
        <w:tc>
          <w:tcPr>
            <w:tcW w:type="dxa" w:w="5040"/>
            <w:shd w:fill="F7F9FB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总 trajectories</w:t>
            </w:r>
          </w:p>
        </w:tc>
        <w:tc>
          <w:tcPr>
            <w:tcW w:type="dxa" w:w="5040"/>
            <w:shd w:fill="F7F9FB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2,048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Block length</w:t>
            </w:r>
          </w:p>
        </w:tc>
        <w:tc>
          <w:tcPr>
            <w:tcW w:type="dxa" w:w="504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64</w:t>
            </w:r>
          </w:p>
        </w:tc>
      </w:tr>
      <w:tr>
        <w:tc>
          <w:tcPr>
            <w:tcW w:type="dxa" w:w="5040"/>
            <w:shd w:fill="F7F9FB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Search backend</w:t>
            </w:r>
          </w:p>
        </w:tc>
        <w:tc>
          <w:tcPr>
            <w:tcW w:type="dxa" w:w="5040"/>
            <w:shd w:fill="F7F9FB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固定版本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Prompt template</w:t>
            </w:r>
          </w:p>
        </w:tc>
        <w:tc>
          <w:tcPr>
            <w:tcW w:type="dxa" w:w="504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固定</w:t>
            </w:r>
          </w:p>
        </w:tc>
      </w:tr>
      <w:tr>
        <w:tc>
          <w:tcPr>
            <w:tcW w:type="dxa" w:w="5040"/>
            <w:shd w:fill="F7F9FB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Seeds</w:t>
            </w:r>
          </w:p>
        </w:tc>
        <w:tc>
          <w:tcPr>
            <w:tcW w:type="dxa" w:w="5040"/>
            <w:shd w:fill="F7F9FB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每题 8 个唯一 seed</w:t>
            </w:r>
          </w:p>
        </w:tc>
      </w:tr>
    </w:tbl>
    <w:p>
      <w:pPr>
        <w:spacing w:after="20"/>
        <w:widowControl/>
      </w:pPr>
    </w:p>
    <w:p>
      <w:pPr>
        <w:widowControl/>
      </w:pPr>
      <w:r>
        <w:rPr>
          <w:rFonts w:ascii="Noto Sans CJK SC" w:hAnsi="Noto Sans CJK SC" w:eastAsia="Noto Sans CJK SC"/>
          <w:b/>
          <w:sz w:val="21"/>
        </w:rPr>
        <w:t>每道题必须严格组成一个完整 group：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pPr>
              <w:spacing w:before="80" w:after="80"/>
            </w:pPr>
            <w:r>
              <w:rPr>
                <w:rFonts w:ascii="Noto Sans Mono CJK SC" w:hAnsi="Noto Sans Mono CJK SC" w:eastAsia="Noto Sans Mono CJK SC"/>
                <w:sz w:val="18"/>
              </w:rPr>
              <w:t>assert len(group) == 8</w:t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assert len(set(x.question_id for x in group)) == 1</w:t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assert len(set(x.rollout_id for x in group)) == 8</w:t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assert len(set(x.seed for x in group)) == 8</w:t>
            </w:r>
          </w:p>
        </w:tc>
      </w:tr>
    </w:tbl>
    <w:p>
      <w:pPr>
        <w:spacing w:after="0"/>
        <w:widowControl/>
      </w:pPr>
    </w:p>
    <w:p>
      <w:pPr>
        <w:widowControl/>
      </w:pPr>
      <w:r>
        <w:rPr>
          <w:rFonts w:ascii="Noto Sans CJK SC" w:hAnsi="Noto Sans CJK SC" w:eastAsia="Noto Sans CJK SC"/>
          <w:b/>
          <w:sz w:val="21"/>
        </w:rPr>
        <w:t>保留模型自身失败，删除系统失败：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4E7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应保留：模型行为</w:t>
            </w:r>
          </w:p>
        </w:tc>
        <w:tc>
          <w:tcPr>
            <w:tcW w:type="dxa" w:w="5040"/>
            <w:shd w:fill="1F4E7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应剔除/重采样：系统错误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错误答案、部分正确、无答案、重复搜索、格式错误、达到 max turns</w:t>
            </w:r>
          </w:p>
        </w:tc>
        <w:tc>
          <w:tcPr>
            <w:tcW w:type="dxa" w:w="504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搜索服务宕机、API 超时无 observation、GPU 崩溃、文件截断、checkpoint 加载错误、gold 缺失</w:t>
            </w:r>
          </w:p>
        </w:tc>
      </w:tr>
    </w:tbl>
    <w:p>
      <w:pPr>
        <w:spacing w:after="20"/>
        <w:widowControl/>
      </w:pPr>
    </w:p>
    <w:p>
      <w:pPr>
        <w:pStyle w:val="Heading1"/>
        <w:widowControl/>
        <w:keepNext/>
      </w:pPr>
      <w:r>
        <w:t>6. Raw Trajectory 与训练记录格式</w:t>
      </w:r>
    </w:p>
    <w:p>
      <w:pPr>
        <w:widowControl/>
      </w:pPr>
      <w:r>
        <w:rPr>
          <w:rFonts w:ascii="Noto Sans CJK SC" w:hAnsi="Noto Sans CJK SC" w:eastAsia="Noto Sans CJK SC"/>
        </w:rPr>
        <w:t>Raw trajectory 应保持结构化，不能只保存最终拼接字符串。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pPr>
              <w:spacing w:before="80" w:after="80"/>
            </w:pPr>
            <w:r>
              <w:rPr>
                <w:rFonts w:ascii="Noto Sans Mono CJK SC" w:hAnsi="Noto Sans Mono CJK SC" w:eastAsia="Noto Sans Mono CJK SC"/>
                <w:sz w:val="18"/>
              </w:rPr>
              <w:t>{</w:t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"round_id": 0,</w:t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"question_id": "hotpot_train_00123",</w:t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"group_id": "r0_hotpot_train_00123",</w:t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"rollout_id": 3,</w:t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"policy": {</w:t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"checkpoint": "sft_llada_x0pred/ckpt_6",</w:t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"checkpoint_hash": "abc123",</w:t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"block_length": 64,</w:t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"denoising_steps": 128,</w:t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"seed": 94831</w:t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},</w:t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"turns": [{</w:t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"turn_id": 0,</w:t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"think": "...",</w:t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"tool_call": {"name": "search", "query": "..."},</w:t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"tool_response": "...",</w:t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"parse_success": true</w:t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}],</w:t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"final_answer": "Donald O'Connor",</w:t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"terminated_by": "final_answer",</w:t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"num_searches": 2,</w:t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"valid_format": true</w:t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}</w:t>
            </w:r>
          </w:p>
        </w:tc>
      </w:tr>
    </w:tbl>
    <w:p>
      <w:pPr>
        <w:spacing w:after="0"/>
        <w:widowControl/>
      </w:pPr>
    </w:p>
    <w:p>
      <w:pPr>
        <w:widowControl/>
      </w:pPr>
      <w:r>
        <w:rPr>
          <w:rFonts w:ascii="Noto Sans CJK SC" w:hAnsi="Noto Sans CJK SC" w:eastAsia="Noto Sans CJK SC"/>
        </w:rPr>
        <w:t>还应保存：policy-generated token count、environment token count、trajectory 总长度、rollout/search latency、duplicate query 数、context overflow 和 termination reason。</w:t>
      </w:r>
    </w:p>
    <w:p>
      <w:pPr>
        <w:widowControl/>
      </w:pPr>
      <w:r>
        <w:rPr>
          <w:rFonts w:ascii="Noto Sans CJK SC" w:hAnsi="Noto Sans CJK SC" w:eastAsia="Noto Sans CJK SC"/>
          <w:b/>
          <w:sz w:val="21"/>
        </w:rPr>
        <w:t>训练记录中的 token mask：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4E7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Token 类型</w:t>
            </w:r>
          </w:p>
        </w:tc>
        <w:tc>
          <w:tcPr>
            <w:tcW w:type="dxa" w:w="5040"/>
            <w:shd w:fill="1F4E7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trainable_mask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Prompt / Question</w:t>
            </w:r>
          </w:p>
        </w:tc>
        <w:tc>
          <w:tcPr>
            <w:tcW w:type="dxa" w:w="504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0</w:t>
            </w:r>
          </w:p>
        </w:tc>
      </w:tr>
      <w:tr>
        <w:tc>
          <w:tcPr>
            <w:tcW w:type="dxa" w:w="5040"/>
            <w:shd w:fill="F7F9FB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Think</w:t>
            </w:r>
          </w:p>
        </w:tc>
        <w:tc>
          <w:tcPr>
            <w:tcW w:type="dxa" w:w="5040"/>
            <w:shd w:fill="F7F9FB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1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Tool call</w:t>
            </w:r>
          </w:p>
        </w:tc>
        <w:tc>
          <w:tcPr>
            <w:tcW w:type="dxa" w:w="504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1</w:t>
            </w:r>
          </w:p>
        </w:tc>
      </w:tr>
      <w:tr>
        <w:tc>
          <w:tcPr>
            <w:tcW w:type="dxa" w:w="5040"/>
            <w:shd w:fill="F7F9FB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Tool response</w:t>
            </w:r>
          </w:p>
        </w:tc>
        <w:tc>
          <w:tcPr>
            <w:tcW w:type="dxa" w:w="5040"/>
            <w:shd w:fill="F7F9FB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0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Final answer</w:t>
            </w:r>
          </w:p>
        </w:tc>
        <w:tc>
          <w:tcPr>
            <w:tcW w:type="dxa" w:w="504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1</w:t>
            </w:r>
          </w:p>
        </w:tc>
      </w:tr>
      <w:tr>
        <w:tc>
          <w:tcPr>
            <w:tcW w:type="dxa" w:w="5040"/>
            <w:shd w:fill="F7F9FB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Padding</w:t>
            </w:r>
          </w:p>
        </w:tc>
        <w:tc>
          <w:tcPr>
            <w:tcW w:type="dxa" w:w="5040"/>
            <w:shd w:fill="F7F9FB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0</w:t>
            </w:r>
          </w:p>
        </w:tc>
      </w:tr>
    </w:tbl>
    <w:p>
      <w:pPr>
        <w:spacing w:after="20"/>
        <w:widowControl/>
      </w:pPr>
    </w:p>
    <w:p>
      <w:pPr>
        <w:pStyle w:val="Heading1"/>
        <w:widowControl/>
        <w:keepNext/>
      </w:pPr>
      <w:r>
        <w:t>7. Short-GT Reward 设计与筛选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</w:tcPr>
          <w:p>
            <w:pPr>
              <w:spacing w:before="80" w:after="80"/>
            </w:pPr>
            <w:r>
              <w:rPr>
                <w:rFonts w:ascii="Noto Sans CJK SC" w:hAnsi="Noto Sans CJK SC" w:eastAsia="Noto Sans CJK SC"/>
                <w:b/>
                <w:sz w:val="21"/>
              </w:rPr>
              <w:t>当前优先级：</w:t>
            </w:r>
            <w:r>
              <w:rPr>
                <w:rFonts w:ascii="Noto Sans CJK SC" w:hAnsi="Noto Sans CJK SC" w:eastAsia="Noto Sans CJK SC"/>
                <w:sz w:val="21"/>
              </w:rPr>
              <w:t>第一阶段集中于原始 benchmark 短答案，不使用 LLM 生成的长解释作为 GT。</w:t>
            </w:r>
          </w:p>
        </w:tc>
      </w:tr>
    </w:tbl>
    <w:p>
      <w:pPr>
        <w:widowControl/>
      </w:pPr>
      <w:r>
        <w:rPr>
          <w:rFonts w:ascii="Noto Sans CJK SC" w:hAnsi="Noto Sans CJK SC" w:eastAsia="Noto Sans CJK SC"/>
          <w:b/>
          <w:sz w:val="21"/>
        </w:rPr>
        <w:t>题型感知 answer reward：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4E7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题型</w:t>
            </w:r>
          </w:p>
        </w:tc>
        <w:tc>
          <w:tcPr>
            <w:tcW w:type="dxa" w:w="5040"/>
            <w:shd w:fill="1F4E7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Reward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Entity / 普通短文本</w:t>
            </w:r>
          </w:p>
        </w:tc>
        <w:tc>
          <w:tcPr>
            <w:tcW w:type="dxa" w:w="504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对 aliases 取最大 token F1</w:t>
            </w:r>
          </w:p>
        </w:tc>
      </w:tr>
      <w:tr>
        <w:tc>
          <w:tcPr>
            <w:tcW w:type="dxa" w:w="5040"/>
            <w:shd w:fill="F7F9FB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Yes / No</w:t>
            </w:r>
          </w:p>
        </w:tc>
        <w:tc>
          <w:tcPr>
            <w:tcW w:type="dxa" w:w="5040"/>
            <w:shd w:fill="F7F9FB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normalized exact match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Number</w:t>
            </w:r>
          </w:p>
        </w:tc>
        <w:tc>
          <w:tcPr>
            <w:tcW w:type="dxa" w:w="504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numeric normalization 后匹配</w:t>
            </w:r>
          </w:p>
        </w:tc>
      </w:tr>
      <w:tr>
        <w:tc>
          <w:tcPr>
            <w:tcW w:type="dxa" w:w="5040"/>
            <w:shd w:fill="F7F9FB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Date</w:t>
            </w:r>
          </w:p>
        </w:tc>
        <w:tc>
          <w:tcPr>
            <w:tcW w:type="dxa" w:w="5040"/>
            <w:shd w:fill="F7F9FB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date normalization 后匹配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List</w:t>
            </w:r>
          </w:p>
        </w:tc>
        <w:tc>
          <w:tcPr>
            <w:tcW w:type="dxa" w:w="504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set precision / recall / F1</w:t>
            </w:r>
          </w:p>
        </w:tc>
      </w:tr>
    </w:tbl>
    <w:p>
      <w:pPr>
        <w:spacing w:after="20"/>
        <w:widowControl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pPr>
              <w:spacing w:before="80" w:after="80"/>
            </w:pPr>
            <w:r>
              <w:rPr>
                <w:rFonts w:ascii="Noto Sans CJK SC" w:hAnsi="Noto Sans CJK SC" w:eastAsia="Noto Sans CJK SC"/>
                <w:b/>
                <w:sz w:val="21"/>
              </w:rPr>
              <w:t>答案边界：</w:t>
            </w:r>
            <w:r>
              <w:rPr>
                <w:rFonts w:ascii="Noto Sans CJK SC" w:hAnsi="Noto Sans CJK SC" w:eastAsia="Noto Sans CJK SC"/>
                <w:sz w:val="21"/>
              </w:rPr>
              <w:t>Reward 只在 &lt;answer&gt;...&lt;/answer&gt; span 上计算，不能从完整 reasoning 中寻找答案词。</w:t>
            </w:r>
          </w:p>
        </w:tc>
      </w:tr>
    </w:tbl>
    <w:p>
      <w:pPr>
        <w:pStyle w:val="Heading2"/>
        <w:widowControl/>
        <w:keepNext/>
      </w:pPr>
      <w:r>
        <w:t>7.1 第一轮比较的两个 Reward</w:t>
      </w:r>
    </w:p>
    <w:p>
      <w:pPr>
        <w:spacing w:before="80" w:after="120"/>
        <w:jc w:val="center"/>
        <w:widowControl/>
      </w:pPr>
      <w:r>
        <w:rPr>
          <w:rFonts w:ascii="Cambria Math" w:hAnsi="Cambria Math" w:eastAsia="Noto Sans CJK SC"/>
          <w:sz w:val="23"/>
        </w:rPr>
        <w:t>Reward A:  R_A = R_answer</w:t>
      </w:r>
    </w:p>
    <w:p>
      <w:pPr>
        <w:spacing w:before="80" w:after="120"/>
        <w:jc w:val="center"/>
        <w:widowControl/>
      </w:pPr>
      <w:r>
        <w:rPr>
          <w:rFonts w:ascii="Cambria Math" w:hAnsi="Cambria Math" w:eastAsia="Noto Sans CJK SC"/>
          <w:sz w:val="23"/>
        </w:rPr>
        <w:t>Reward B:  R_B = R_answer − 0.2·I(no answer) − 0.1·I(invalid format)</w:t>
      </w:r>
    </w:p>
    <w:p>
      <w:pPr>
        <w:widowControl/>
      </w:pPr>
      <w:r>
        <w:rPr>
          <w:rFonts w:ascii="Noto Sans CJK SC" w:hAnsi="Noto Sans CJK SC" w:eastAsia="Noto Sans CJK SC"/>
          <w:b/>
          <w:sz w:val="21"/>
        </w:rPr>
        <w:t>暂时不加入：</w:t>
      </w:r>
    </w:p>
    <w:p>
      <w:pPr>
        <w:pStyle w:val="ListBullet"/>
        <w:spacing w:after="60"/>
        <w:widowControl/>
      </w:pPr>
      <w:r>
        <w:rPr>
          <w:rFonts w:ascii="Noto Sans CJK SC" w:hAnsi="Noto Sans CJK SC" w:eastAsia="Noto Sans CJK SC"/>
          <w:sz w:val="21"/>
        </w:rPr>
        <w:t>efficiency multiplier</w:t>
      </w:r>
    </w:p>
    <w:p>
      <w:pPr>
        <w:pStyle w:val="ListBullet"/>
        <w:spacing w:after="60"/>
        <w:widowControl/>
      </w:pPr>
      <w:r>
        <w:rPr>
          <w:rFonts w:ascii="Noto Sans CJK SC" w:hAnsi="Noto Sans CJK SC" w:eastAsia="Noto Sans CJK SC"/>
          <w:sz w:val="21"/>
        </w:rPr>
        <w:t>搜索次数 reward</w:t>
      </w:r>
    </w:p>
    <w:p>
      <w:pPr>
        <w:pStyle w:val="ListBullet"/>
        <w:spacing w:after="60"/>
        <w:widowControl/>
      </w:pPr>
      <w:r>
        <w:rPr>
          <w:rFonts w:ascii="Noto Sans CJK SC" w:hAnsi="Noto Sans CJK SC" w:eastAsia="Noto Sans CJK SC"/>
          <w:sz w:val="21"/>
        </w:rPr>
        <w:t>query relevance / evidence quality judge</w:t>
      </w:r>
    </w:p>
    <w:p>
      <w:pPr>
        <w:pStyle w:val="ListBullet"/>
        <w:spacing w:after="60"/>
        <w:widowControl/>
      </w:pPr>
      <w:r>
        <w:rPr>
          <w:rFonts w:ascii="Noto Sans CJK SC" w:hAnsi="Noto Sans CJK SC" w:eastAsia="Noto Sans CJK SC"/>
          <w:sz w:val="21"/>
        </w:rPr>
        <w:t>LLM judge reward</w:t>
      </w:r>
    </w:p>
    <w:p>
      <w:pPr>
        <w:pStyle w:val="ListBullet"/>
        <w:spacing w:after="60"/>
        <w:widowControl/>
      </w:pPr>
      <w:r>
        <w:rPr>
          <w:rFonts w:ascii="Noto Sans CJK SC" w:hAnsi="Noto Sans CJK SC" w:eastAsia="Noto Sans CJK SC"/>
          <w:sz w:val="21"/>
        </w:rPr>
        <w:t>reasoning quality reward</w:t>
      </w:r>
    </w:p>
    <w:p>
      <w:pPr>
        <w:pStyle w:val="ListBullet"/>
        <w:spacing w:after="60"/>
        <w:widowControl/>
      </w:pPr>
      <w:r>
        <w:rPr>
          <w:rFonts w:ascii="Noto Sans CJK SC" w:hAnsi="Noto Sans CJK SC" w:eastAsia="Noto Sans CJK SC"/>
          <w:sz w:val="21"/>
        </w:rPr>
        <w:t>SALT-lite turn credit</w:t>
      </w:r>
    </w:p>
    <w:p>
      <w:pPr>
        <w:pStyle w:val="ListBullet"/>
        <w:spacing w:after="60"/>
        <w:widowControl/>
      </w:pPr>
      <w:r>
        <w:rPr>
          <w:rFonts w:ascii="Noto Sans CJK SC" w:hAnsi="Noto Sans CJK SC" w:eastAsia="Noto Sans CJK SC"/>
          <w:sz w:val="21"/>
        </w:rPr>
        <w:t>latency reward</w:t>
      </w:r>
    </w:p>
    <w:p>
      <w:pPr>
        <w:pStyle w:val="Heading2"/>
        <w:widowControl/>
        <w:keepNext/>
      </w:pPr>
      <w:r>
        <w:t>7.2 Reward 筛选时的指标</w:t>
      </w:r>
    </w:p>
    <w:p>
      <w:pPr>
        <w:pStyle w:val="ListBullet"/>
        <w:spacing w:after="60"/>
        <w:widowControl/>
      </w:pPr>
      <w:r>
        <w:rPr>
          <w:rFonts w:ascii="Noto Sans CJK SC" w:hAnsi="Noto Sans CJK SC" w:eastAsia="Noto Sans CJK SC"/>
          <w:sz w:val="21"/>
        </w:rPr>
        <w:t>mean F1 与 normalized EM</w:t>
      </w:r>
    </w:p>
    <w:p>
      <w:pPr>
        <w:pStyle w:val="ListBullet"/>
        <w:spacing w:after="60"/>
        <w:widowControl/>
      </w:pPr>
      <w:r>
        <w:rPr>
          <w:rFonts w:ascii="Noto Sans CJK SC" w:hAnsi="Noto Sans CJK SC" w:eastAsia="Noto Sans CJK SC"/>
          <w:sz w:val="21"/>
        </w:rPr>
        <w:t>F1 &gt; 0.5 / F1 &gt; 0.8</w:t>
      </w:r>
    </w:p>
    <w:p>
      <w:pPr>
        <w:pStyle w:val="ListBullet"/>
        <w:spacing w:after="60"/>
        <w:widowControl/>
      </w:pPr>
      <w:r>
        <w:rPr>
          <w:rFonts w:ascii="Noto Sans CJK SC" w:hAnsi="Noto Sans CJK SC" w:eastAsia="Noto Sans CJK SC"/>
          <w:sz w:val="21"/>
        </w:rPr>
        <w:t>answer rate 与 no-answer rate</w:t>
      </w:r>
    </w:p>
    <w:p>
      <w:pPr>
        <w:pStyle w:val="ListBullet"/>
        <w:spacing w:after="60"/>
        <w:widowControl/>
      </w:pPr>
      <w:r>
        <w:rPr>
          <w:rFonts w:ascii="Noto Sans CJK SC" w:hAnsi="Noto Sans CJK SC" w:eastAsia="Noto Sans CJK SC"/>
          <w:sz w:val="21"/>
        </w:rPr>
        <w:t>invalid-format rate</w:t>
      </w:r>
    </w:p>
    <w:p>
      <w:pPr>
        <w:pStyle w:val="ListBullet"/>
        <w:spacing w:after="60"/>
        <w:widowControl/>
      </w:pPr>
      <w:r>
        <w:rPr>
          <w:rFonts w:ascii="Noto Sans CJK SC" w:hAnsi="Noto Sans CJK SC" w:eastAsia="Noto Sans CJK SC"/>
          <w:sz w:val="21"/>
        </w:rPr>
        <w:t>平均搜索次数</w:t>
      </w:r>
    </w:p>
    <w:p>
      <w:pPr>
        <w:pStyle w:val="ListBullet"/>
        <w:spacing w:after="60"/>
        <w:widowControl/>
      </w:pPr>
      <w:r>
        <w:rPr>
          <w:rFonts w:ascii="Noto Sans CJK SC" w:hAnsi="Noto Sans CJK SC" w:eastAsia="Noto Sans CJK SC"/>
          <w:sz w:val="21"/>
        </w:rPr>
        <w:t>answer length</w:t>
      </w:r>
    </w:p>
    <w:p>
      <w:pPr>
        <w:pStyle w:val="ListBullet"/>
        <w:spacing w:after="60"/>
        <w:widowControl/>
      </w:pPr>
      <w:r>
        <w:rPr>
          <w:rFonts w:ascii="Noto Sans CJK SC" w:hAnsi="Noto Sans CJK SC" w:eastAsia="Noto Sans CJK SC"/>
          <w:sz w:val="21"/>
        </w:rPr>
        <w:t>group reward std 与 zero-variance group ratio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DEBF7"/>
          </w:tcPr>
          <w:p>
            <w:pPr>
              <w:spacing w:before="80" w:after="80"/>
            </w:pPr>
            <w:r>
              <w:rPr>
                <w:rFonts w:ascii="Noto Sans CJK SC" w:hAnsi="Noto Sans CJK SC" w:eastAsia="Noto Sans CJK SC"/>
                <w:b/>
                <w:sz w:val="21"/>
              </w:rPr>
              <w:t>选择标准：</w:t>
            </w:r>
            <w:r>
              <w:rPr>
                <w:rFonts w:ascii="Noto Sans CJK SC" w:hAnsi="Noto Sans CJK SC" w:eastAsia="Noto Sans CJK SC"/>
                <w:sz w:val="21"/>
              </w:rPr>
              <w:t>以独立 dev 上的正确率、回答率、格式稳定性和多 seed 一致性为主，不按训练 reward 选方案。</w:t>
            </w:r>
          </w:p>
        </w:tc>
      </w:tr>
    </w:tbl>
    <w:p>
      <w:pPr>
        <w:pStyle w:val="Heading1"/>
        <w:widowControl/>
        <w:keepNext/>
      </w:pPr>
      <w:r>
        <w:t>8. Normalized ELBO-PG 的第一轮训练</w:t>
      </w:r>
    </w:p>
    <w:p>
      <w:pPr>
        <w:widowControl/>
      </w:pPr>
      <w:r>
        <w:rPr>
          <w:rFonts w:ascii="Noto Sans CJK SC" w:hAnsi="Noto Sans CJK SC" w:eastAsia="Noto Sans CJK SC"/>
        </w:rPr>
        <w:t>同一批 2,048 条 Round 0 trajectories 离线计算 Reward A 与 Reward B，分别生成两套训练文件；无需重新 rollout。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4E7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Run</w:t>
            </w:r>
          </w:p>
        </w:tc>
        <w:tc>
          <w:tcPr>
            <w:tcW w:type="dxa" w:w="3360"/>
            <w:shd w:fill="1F4E7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唯一变量</w:t>
            </w:r>
          </w:p>
        </w:tc>
        <w:tc>
          <w:tcPr>
            <w:tcW w:type="dxa" w:w="3360"/>
            <w:shd w:fill="1F4E7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共同配置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Run A</w:t>
            </w:r>
          </w:p>
        </w:tc>
        <w:tc>
          <w:tcPr>
            <w:tcW w:type="dxa" w:w="336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Type-aware short-GT reward</w:t>
            </w:r>
          </w:p>
        </w:tc>
        <w:tc>
          <w:tcPr>
            <w:tcW w:type="dxa" w:w="336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Normalized ELBO-PG, block=64, 1 epoch</w:t>
            </w:r>
          </w:p>
        </w:tc>
      </w:tr>
      <w:tr>
        <w:tc>
          <w:tcPr>
            <w:tcW w:type="dxa" w:w="3360"/>
            <w:shd w:fill="F7F9FB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Run B</w:t>
            </w:r>
          </w:p>
        </w:tc>
        <w:tc>
          <w:tcPr>
            <w:tcW w:type="dxa" w:w="3360"/>
            <w:shd w:fill="F7F9FB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Short-GT F1+：no-answer/invalid penalties</w:t>
            </w:r>
          </w:p>
        </w:tc>
        <w:tc>
          <w:tcPr>
            <w:tcW w:type="dxa" w:w="3360"/>
            <w:shd w:fill="F7F9FB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Normalized ELBO-PG, block=64, 1 epoch</w:t>
            </w:r>
          </w:p>
        </w:tc>
      </w:tr>
    </w:tbl>
    <w:p>
      <w:pPr>
        <w:spacing w:after="20"/>
        <w:widowControl/>
      </w:pPr>
    </w:p>
    <w:p>
      <w:pPr>
        <w:spacing w:before="80" w:after="120"/>
        <w:jc w:val="center"/>
        <w:widowControl/>
      </w:pPr>
      <w:r>
        <w:rPr>
          <w:rFonts w:ascii="Cambria Math" w:hAnsi="Cambria Math" w:eastAsia="Noto Sans CJK SC"/>
          <w:sz w:val="23"/>
        </w:rPr>
        <w:t>L_PG = − E[ A_i · s_θ(τ_i) ]</w:t>
      </w:r>
    </w:p>
    <w:p>
      <w:pPr>
        <w:spacing w:before="80" w:after="120"/>
        <w:jc w:val="center"/>
        <w:widowControl/>
      </w:pPr>
      <w:r>
        <w:rPr>
          <w:rFonts w:ascii="Cambria Math" w:hAnsi="Cambria Math" w:eastAsia="Noto Sans CJK SC"/>
          <w:sz w:val="23"/>
        </w:rPr>
        <w:t>s_θ(τ_i) = ELBO_θ(τ_i) / N_policy_tokens,i</w:t>
      </w:r>
    </w:p>
    <w:p>
      <w:pPr>
        <w:widowControl/>
      </w:pPr>
      <w:r>
        <w:rPr>
          <w:rFonts w:ascii="Noto Sans CJK SC" w:hAnsi="Noto Sans CJK SC" w:eastAsia="Noto Sans CJK SC"/>
          <w:b/>
          <w:sz w:val="21"/>
        </w:rPr>
        <w:t>训练后必须进行 fresh rollout：</w:t>
      </w:r>
    </w:p>
    <w:p>
      <w:pPr>
        <w:pStyle w:val="ListNumber"/>
        <w:spacing w:after="60"/>
        <w:widowControl/>
      </w:pPr>
      <w:r>
        <w:rPr>
          <w:rFonts w:ascii="Noto Sans CJK SC" w:hAnsi="Noto Sans CJK SC" w:eastAsia="Noto Sans CJK SC"/>
          <w:sz w:val="21"/>
        </w:rPr>
        <w:t>在相同 256 个 RL-train prompts 上重新 rollout；</w:t>
      </w:r>
    </w:p>
    <w:p>
      <w:pPr>
        <w:pStyle w:val="ListNumber"/>
        <w:spacing w:after="60"/>
        <w:widowControl/>
      </w:pPr>
      <w:r>
        <w:rPr>
          <w:rFonts w:ascii="Noto Sans CJK SC" w:hAnsi="Noto Sans CJK SC" w:eastAsia="Noto Sans CJK SC"/>
          <w:sz w:val="21"/>
        </w:rPr>
        <w:t>在独立 dev set 上重新 rollout；</w:t>
      </w:r>
    </w:p>
    <w:p>
      <w:pPr>
        <w:pStyle w:val="ListNumber"/>
        <w:spacing w:after="60"/>
        <w:widowControl/>
      </w:pPr>
      <w:r>
        <w:rPr>
          <w:rFonts w:ascii="Noto Sans CJK SC" w:hAnsi="Noto Sans CJK SC" w:eastAsia="Noto Sans CJK SC"/>
          <w:sz w:val="21"/>
        </w:rPr>
        <w:t>比较 F1/EM、answer rate、invalid rate、search turns、trajectory length；</w:t>
      </w:r>
    </w:p>
    <w:p>
      <w:pPr>
        <w:pStyle w:val="ListNumber"/>
        <w:spacing w:after="60"/>
        <w:widowControl/>
      </w:pPr>
      <w:r>
        <w:rPr>
          <w:rFonts w:ascii="Noto Sans CJK SC" w:hAnsi="Noto Sans CJK SC" w:eastAsia="Noto Sans CJK SC"/>
          <w:sz w:val="21"/>
        </w:rPr>
        <w:t>不要只比较旧 trajectory 上的训练 loss 或 ELBO。</w:t>
      </w:r>
    </w:p>
    <w:p>
      <w:pPr>
        <w:pStyle w:val="Heading1"/>
        <w:widowControl/>
        <w:keepNext/>
      </w:pPr>
      <w:r>
        <w:t>9. On-policy 循环与 Prompt Sampling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CE4D6"/>
          </w:tcPr>
          <w:p>
            <w:pPr>
              <w:spacing w:before="80" w:after="80"/>
            </w:pPr>
            <w:r>
              <w:rPr>
                <w:rFonts w:ascii="Noto Sans CJK SC" w:hAnsi="Noto Sans CJK SC" w:eastAsia="Noto Sans CJK SC"/>
                <w:b/>
                <w:sz w:val="21"/>
              </w:rPr>
              <w:t>定义：</w:t>
            </w:r>
            <w:r>
              <w:rPr>
                <w:rFonts w:ascii="Noto Sans CJK SC" w:hAnsi="Noto Sans CJK SC" w:eastAsia="Noto Sans CJK SC"/>
                <w:sz w:val="21"/>
              </w:rPr>
              <w:t>On-policy 描述数据刷新方式，不是 reward 类型。不存在单独的“on-policy reward”。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pPr>
              <w:spacing w:before="80" w:after="80"/>
            </w:pPr>
            <w:r>
              <w:rPr>
                <w:rFonts w:ascii="Noto Sans Mono CJK SC" w:hAnsi="Noto Sans Mono CJK SC" w:eastAsia="Noto Sans Mono CJK SC"/>
                <w:sz w:val="18"/>
              </w:rPr>
              <w:t>Round k:</w:t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冻结 π_k</w:t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→ 每题生成 8 条 fresh rollouts</w:t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→ 计算 short-GT reward</w:t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→ 组内计算 advantage</w:t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→ 训练 1 epoch</w:t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→ 保存 π_{k+1}</w:t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→ 用 π_{k+1} 重新 rollout</w:t>
            </w:r>
          </w:p>
        </w:tc>
      </w:tr>
    </w:tbl>
    <w:p>
      <w:pPr>
        <w:spacing w:after="0"/>
        <w:widowControl/>
      </w:pPr>
    </w:p>
    <w:p>
      <w:pPr>
        <w:widowControl/>
      </w:pPr>
      <w:r>
        <w:rPr>
          <w:rFonts w:ascii="Noto Sans CJK SC" w:hAnsi="Noto Sans CJK SC" w:eastAsia="Noto Sans CJK SC"/>
        </w:rPr>
        <w:t>由于 normalized ELBO-PG 没有 old-policy importance correction，同一批数据不应长期重复训练。建议每个 rollout batch 只训练 1 epoch 或有限步数，然后立即刷新。</w:t>
      </w:r>
    </w:p>
    <w:p>
      <w:pPr>
        <w:pStyle w:val="Heading2"/>
        <w:widowControl/>
        <w:keepNext/>
      </w:pPr>
      <w:r>
        <w:t>9.1 第二轮开始的 Prompt Sampling</w:t>
      </w:r>
    </w:p>
    <w:p>
      <w:pPr>
        <w:spacing w:before="80" w:after="120"/>
        <w:jc w:val="center"/>
        <w:widowControl/>
      </w:pPr>
      <w:r>
        <w:rPr>
          <w:rFonts w:ascii="Cambria Math" w:hAnsi="Cambria Math" w:eastAsia="Noto Sans CJK SC"/>
          <w:sz w:val="23"/>
        </w:rPr>
        <w:t>p_q = (# high-quality rollouts) / 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4E7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采样部分</w:t>
            </w:r>
          </w:p>
        </w:tc>
        <w:tc>
          <w:tcPr>
            <w:tcW w:type="dxa" w:w="3360"/>
            <w:shd w:fill="1F4E7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比例</w:t>
            </w:r>
          </w:p>
        </w:tc>
        <w:tc>
          <w:tcPr>
            <w:tcW w:type="dxa" w:w="3360"/>
            <w:shd w:fill="1F4E7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作用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Mixed-outcome questions</w:t>
            </w:r>
          </w:p>
        </w:tc>
        <w:tc>
          <w:tcPr>
            <w:tcW w:type="dxa" w:w="336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60%</w:t>
            </w:r>
          </w:p>
        </w:tc>
        <w:tc>
          <w:tcPr>
            <w:tcW w:type="dxa" w:w="336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有成功也有失败，提供主要相对优势信号</w:t>
            </w:r>
          </w:p>
        </w:tc>
      </w:tr>
      <w:tr>
        <w:tc>
          <w:tcPr>
            <w:tcW w:type="dxa" w:w="3360"/>
            <w:shd w:fill="F7F9FB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Hard / all-failed questions</w:t>
            </w:r>
          </w:p>
        </w:tc>
        <w:tc>
          <w:tcPr>
            <w:tcW w:type="dxa" w:w="3360"/>
            <w:shd w:fill="F7F9FB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20%</w:t>
            </w:r>
          </w:p>
        </w:tc>
        <w:tc>
          <w:tcPr>
            <w:tcW w:type="dxa" w:w="3360"/>
            <w:shd w:fill="F7F9FB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保留探索与困难题能力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Random / retention questions</w:t>
            </w:r>
          </w:p>
        </w:tc>
        <w:tc>
          <w:tcPr>
            <w:tcW w:type="dxa" w:w="336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20%</w:t>
            </w:r>
          </w:p>
        </w:tc>
        <w:tc>
          <w:tcPr>
            <w:tcW w:type="dxa" w:w="336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防止遗忘与采样偏置</w:t>
            </w:r>
          </w:p>
        </w:tc>
      </w:tr>
    </w:tbl>
    <w:p>
      <w:pPr>
        <w:spacing w:after="20"/>
        <w:widowControl/>
      </w:pPr>
    </w:p>
    <w:p>
      <w:pPr>
        <w:pStyle w:val="Heading1"/>
        <w:widowControl/>
        <w:keepNext/>
      </w:pPr>
      <w:r>
        <w:t>10. Online vs Offline 主对照实验</w:t>
      </w:r>
    </w:p>
    <w:p>
      <w:pPr>
        <w:widowControl/>
      </w:pPr>
      <w:r>
        <w:rPr>
          <w:rFonts w:ascii="Noto Sans CJK SC" w:hAnsi="Noto Sans CJK SC" w:eastAsia="Noto Sans CJK SC"/>
        </w:rPr>
        <w:t>Reward 确定后，优先验证 fresh on-policy rollout 是否真的带来增益，而不只是更多 RL updates。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4E7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组别</w:t>
            </w:r>
          </w:p>
        </w:tc>
        <w:tc>
          <w:tcPr>
            <w:tcW w:type="dxa" w:w="5040"/>
            <w:shd w:fill="1F4E7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训练过程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Online</w:t>
            </w:r>
          </w:p>
        </w:tc>
        <w:tc>
          <w:tcPr>
            <w:tcW w:type="dxa" w:w="504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π₀ → D₀ → π₁；π₁ → D₁ → π₂；π₂ → D₂ → π₃</w:t>
            </w:r>
          </w:p>
        </w:tc>
      </w:tr>
      <w:tr>
        <w:tc>
          <w:tcPr>
            <w:tcW w:type="dxa" w:w="5040"/>
            <w:shd w:fill="F7F9FB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Offline</w:t>
            </w:r>
          </w:p>
        </w:tc>
        <w:tc>
          <w:tcPr>
            <w:tcW w:type="dxa" w:w="5040"/>
            <w:shd w:fill="F7F9FB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π₀ 一次生成固定 D₀；按相同训练预算分三批/三阶段重复训练</w:t>
            </w:r>
          </w:p>
        </w:tc>
      </w:tr>
    </w:tbl>
    <w:p>
      <w:pPr>
        <w:spacing w:after="20"/>
        <w:widowControl/>
      </w:pPr>
    </w:p>
    <w:p>
      <w:pPr>
        <w:widowControl/>
      </w:pPr>
      <w:r>
        <w:rPr>
          <w:rFonts w:ascii="Noto Sans CJK SC" w:hAnsi="Noto Sans CJK SC" w:eastAsia="Noto Sans CJK SC"/>
          <w:b/>
          <w:sz w:val="21"/>
        </w:rPr>
        <w:t>公平控制：</w:t>
      </w:r>
    </w:p>
    <w:p>
      <w:pPr>
        <w:pStyle w:val="ListBullet"/>
        <w:spacing w:after="60"/>
        <w:widowControl/>
      </w:pPr>
      <w:r>
        <w:rPr>
          <w:rFonts w:ascii="Noto Sans CJK SC" w:hAnsi="Noto Sans CJK SC" w:eastAsia="Noto Sans CJK SC"/>
          <w:sz w:val="21"/>
        </w:rPr>
        <w:t>总 trajectory 数相同</w:t>
      </w:r>
    </w:p>
    <w:p>
      <w:pPr>
        <w:pStyle w:val="ListBullet"/>
        <w:spacing w:after="60"/>
        <w:widowControl/>
      </w:pPr>
      <w:r>
        <w:rPr>
          <w:rFonts w:ascii="Noto Sans CJK SC" w:hAnsi="Noto Sans CJK SC" w:eastAsia="Noto Sans CJK SC"/>
          <w:sz w:val="21"/>
        </w:rPr>
        <w:t>总 optimizer steps 相同</w:t>
      </w:r>
    </w:p>
    <w:p>
      <w:pPr>
        <w:pStyle w:val="ListBullet"/>
        <w:spacing w:after="60"/>
        <w:widowControl/>
      </w:pPr>
      <w:r>
        <w:rPr>
          <w:rFonts w:ascii="Noto Sans CJK SC" w:hAnsi="Noto Sans CJK SC" w:eastAsia="Noto Sans CJK SC"/>
          <w:sz w:val="21"/>
        </w:rPr>
        <w:t>相同问题与 reward</w:t>
      </w:r>
    </w:p>
    <w:p>
      <w:pPr>
        <w:pStyle w:val="ListBullet"/>
        <w:spacing w:after="60"/>
        <w:widowControl/>
      </w:pPr>
      <w:r>
        <w:rPr>
          <w:rFonts w:ascii="Noto Sans CJK SC" w:hAnsi="Noto Sans CJK SC" w:eastAsia="Noto Sans CJK SC"/>
          <w:sz w:val="21"/>
        </w:rPr>
        <w:t>相同模型、学习率、随机种子</w:t>
      </w:r>
    </w:p>
    <w:p>
      <w:pPr>
        <w:pStyle w:val="ListBullet"/>
        <w:spacing w:after="60"/>
        <w:widowControl/>
      </w:pPr>
      <w:r>
        <w:rPr>
          <w:rFonts w:ascii="Noto Sans CJK SC" w:hAnsi="Noto Sans CJK SC" w:eastAsia="Noto Sans CJK SC"/>
          <w:sz w:val="21"/>
        </w:rPr>
        <w:t>相同搜索调用预算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4E7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建议配置</w:t>
            </w:r>
          </w:p>
        </w:tc>
        <w:tc>
          <w:tcPr>
            <w:tcW w:type="dxa" w:w="5040"/>
            <w:shd w:fill="1F4E7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数值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RL prompts</w:t>
            </w:r>
          </w:p>
        </w:tc>
        <w:tc>
          <w:tcPr>
            <w:tcW w:type="dxa" w:w="504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512</w:t>
            </w:r>
          </w:p>
        </w:tc>
      </w:tr>
      <w:tr>
        <w:tc>
          <w:tcPr>
            <w:tcW w:type="dxa" w:w="5040"/>
            <w:shd w:fill="F7F9FB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Rollouts/question/round</w:t>
            </w:r>
          </w:p>
        </w:tc>
        <w:tc>
          <w:tcPr>
            <w:tcW w:type="dxa" w:w="5040"/>
            <w:shd w:fill="F7F9FB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8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Rounds</w:t>
            </w:r>
          </w:p>
        </w:tc>
        <w:tc>
          <w:tcPr>
            <w:tcW w:type="dxa" w:w="504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3</w:t>
            </w:r>
          </w:p>
        </w:tc>
      </w:tr>
      <w:tr>
        <w:tc>
          <w:tcPr>
            <w:tcW w:type="dxa" w:w="5040"/>
            <w:shd w:fill="F7F9FB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Epochs/round</w:t>
            </w:r>
          </w:p>
        </w:tc>
        <w:tc>
          <w:tcPr>
            <w:tcW w:type="dxa" w:w="5040"/>
            <w:shd w:fill="F7F9FB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1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Algorithm</w:t>
            </w:r>
          </w:p>
        </w:tc>
        <w:tc>
          <w:tcPr>
            <w:tcW w:type="dxa" w:w="504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先固定为最佳 Reward 下的 normalized ELBO-PG</w:t>
            </w:r>
          </w:p>
        </w:tc>
      </w:tr>
    </w:tbl>
    <w:p>
      <w:pPr>
        <w:spacing w:after="20"/>
        <w:widowControl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DEBF7"/>
          </w:tcPr>
          <w:p>
            <w:pPr>
              <w:spacing w:before="80" w:after="80"/>
            </w:pPr>
            <w:r>
              <w:rPr>
                <w:rFonts w:ascii="Noto Sans CJK SC" w:hAnsi="Noto Sans CJK SC" w:eastAsia="Noto Sans CJK SC"/>
                <w:b/>
                <w:sz w:val="21"/>
              </w:rPr>
              <w:t>核心问题：</w:t>
            </w:r>
            <w:r>
              <w:rPr>
                <w:rFonts w:ascii="Noto Sans CJK SC" w:hAnsi="Noto Sans CJK SC" w:eastAsia="Noto Sans CJK SC"/>
                <w:sz w:val="21"/>
              </w:rPr>
              <w:t>效果是否来自更新后 policy 产生的 fresh trajectories，而不是固定 rollout 数据上的更多训练。</w:t>
            </w:r>
          </w:p>
        </w:tc>
      </w:tr>
    </w:tbl>
    <w:p>
      <w:pPr>
        <w:pStyle w:val="Heading1"/>
        <w:widowControl/>
        <w:keepNext/>
      </w:pPr>
      <w:r>
        <w:t>11. Normalized ELBO-PG vs Sequence-level GRPO</w:t>
      </w:r>
    </w:p>
    <w:p>
      <w:pPr>
        <w:widowControl/>
      </w:pPr>
      <w:r>
        <w:rPr>
          <w:rFonts w:ascii="Noto Sans CJK SC" w:hAnsi="Noto Sans CJK SC" w:eastAsia="Noto Sans CJK SC"/>
        </w:rPr>
        <w:t>完成 reward 筛选和 Online vs Offline 后，再保持 reward 与 online loop 不变，只比较优化目标。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4E7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3360"/>
            <w:shd w:fill="1F4E7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形式</w:t>
            </w:r>
          </w:p>
        </w:tc>
        <w:tc>
          <w:tcPr>
            <w:tcW w:type="dxa" w:w="3360"/>
            <w:shd w:fill="1F4E7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定位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Normalized ELBO-PG</w:t>
            </w:r>
          </w:p>
        </w:tc>
        <w:tc>
          <w:tcPr>
            <w:tcW w:type="dxa" w:w="336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−A × normalized ELBO</w:t>
            </w:r>
          </w:p>
        </w:tc>
        <w:tc>
          <w:tcPr>
            <w:tcW w:type="dxa" w:w="336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已跑通、简单、稳定的 baseline</w:t>
            </w:r>
          </w:p>
        </w:tc>
      </w:tr>
      <w:tr>
        <w:tc>
          <w:tcPr>
            <w:tcW w:type="dxa" w:w="3360"/>
            <w:shd w:fill="F7F9FB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Sequence-level GRPO</w:t>
            </w:r>
          </w:p>
        </w:tc>
        <w:tc>
          <w:tcPr>
            <w:tcW w:type="dxa" w:w="3360"/>
            <w:shd w:fill="F7F9FB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old/current normalized ELBO ratio + clipping</w:t>
            </w:r>
          </w:p>
        </w:tc>
        <w:tc>
          <w:tcPr>
            <w:tcW w:type="dxa" w:w="3360"/>
            <w:shd w:fill="F7F9FB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目标方法，校正数据复用造成的 policy drift</w:t>
            </w:r>
          </w:p>
        </w:tc>
      </w:tr>
    </w:tbl>
    <w:p>
      <w:pPr>
        <w:spacing w:after="20"/>
        <w:widowControl/>
      </w:pPr>
    </w:p>
    <w:p>
      <w:pPr>
        <w:spacing w:before="80" w:after="120"/>
        <w:jc w:val="center"/>
        <w:widowControl/>
      </w:pPr>
      <w:r>
        <w:rPr>
          <w:rFonts w:ascii="Cambria Math" w:hAnsi="Cambria Math" w:eastAsia="Noto Sans CJK SC"/>
          <w:sz w:val="23"/>
        </w:rPr>
        <w:t>log ρ_i = s_θ(τ_i) − s_old(τ_i)</w:t>
      </w:r>
    </w:p>
    <w:p>
      <w:pPr>
        <w:spacing w:before="80" w:after="120"/>
        <w:jc w:val="center"/>
        <w:widowControl/>
      </w:pPr>
      <w:r>
        <w:rPr>
          <w:rFonts w:ascii="Cambria Math" w:hAnsi="Cambria Math" w:eastAsia="Noto Sans CJK SC"/>
          <w:sz w:val="23"/>
        </w:rPr>
        <w:t>ρ_i = exp(log ρ_i)</w:t>
      </w:r>
    </w:p>
    <w:p>
      <w:pPr>
        <w:spacing w:before="80" w:after="120"/>
        <w:jc w:val="center"/>
        <w:widowControl/>
      </w:pPr>
      <w:r>
        <w:rPr>
          <w:rFonts w:ascii="Cambria Math" w:hAnsi="Cambria Math" w:eastAsia="Noto Sans CJK SC"/>
          <w:sz w:val="23"/>
        </w:rPr>
        <w:t>L_GRPO = − E[min(ρ_i A_i, clip(ρ_i, 1−ε, 1+ε) A_i)]</w:t>
      </w:r>
    </w:p>
    <w:p>
      <w:pPr>
        <w:widowControl/>
      </w:pPr>
      <w:r>
        <w:rPr>
          <w:rFonts w:ascii="Noto Sans CJK SC" w:hAnsi="Noto Sans CJK SC" w:eastAsia="Noto Sans CJK SC"/>
          <w:b/>
          <w:sz w:val="21"/>
        </w:rPr>
        <w:t>Sequence-GRPO 每条 trajectory 额外需要：</w:t>
      </w:r>
    </w:p>
    <w:p>
      <w:pPr>
        <w:pStyle w:val="ListBullet"/>
        <w:spacing w:after="60"/>
        <w:widowControl/>
      </w:pPr>
      <w:r>
        <w:rPr>
          <w:rFonts w:ascii="Noto Sans CJK SC" w:hAnsi="Noto Sans CJK SC" w:eastAsia="Noto Sans CJK SC"/>
          <w:sz w:val="21"/>
        </w:rPr>
        <w:t>old normalized ELBO score</w:t>
      </w:r>
    </w:p>
    <w:p>
      <w:pPr>
        <w:pStyle w:val="ListBullet"/>
        <w:spacing w:after="60"/>
        <w:widowControl/>
      </w:pPr>
      <w:r>
        <w:rPr>
          <w:rFonts w:ascii="Noto Sans CJK SC" w:hAnsi="Noto Sans CJK SC" w:eastAsia="Noto Sans CJK SC"/>
          <w:sz w:val="21"/>
        </w:rPr>
        <w:t>policy token count</w:t>
      </w:r>
    </w:p>
    <w:p>
      <w:pPr>
        <w:pStyle w:val="ListBullet"/>
        <w:spacing w:after="60"/>
        <w:widowControl/>
      </w:pPr>
      <w:r>
        <w:rPr>
          <w:rFonts w:ascii="Noto Sans CJK SC" w:hAnsi="Noto Sans CJK SC" w:eastAsia="Noto Sans CJK SC"/>
          <w:sz w:val="21"/>
        </w:rPr>
        <w:t>固定 MC seeds</w:t>
      </w:r>
    </w:p>
    <w:p>
      <w:pPr>
        <w:pStyle w:val="ListBullet"/>
        <w:spacing w:after="60"/>
        <w:widowControl/>
      </w:pPr>
      <w:r>
        <w:rPr>
          <w:rFonts w:ascii="Noto Sans CJK SC" w:hAnsi="Noto Sans CJK SC" w:eastAsia="Noto Sans CJK SC"/>
          <w:sz w:val="21"/>
        </w:rPr>
        <w:t>corruption / mask specification</w:t>
      </w:r>
    </w:p>
    <w:p>
      <w:pPr>
        <w:pStyle w:val="ListBullet"/>
        <w:spacing w:after="60"/>
        <w:widowControl/>
      </w:pPr>
      <w:r>
        <w:rPr>
          <w:rFonts w:ascii="Noto Sans CJK SC" w:hAnsi="Noto Sans CJK SC" w:eastAsia="Noto Sans CJK SC"/>
          <w:sz w:val="21"/>
        </w:rPr>
        <w:t>old policy checkpoint hash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4E7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实现要求</w:t>
            </w:r>
          </w:p>
        </w:tc>
        <w:tc>
          <w:tcPr>
            <w:tcW w:type="dxa" w:w="5040"/>
            <w:shd w:fill="1F4E7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设置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Block length</w:t>
            </w:r>
          </w:p>
        </w:tc>
        <w:tc>
          <w:tcPr>
            <w:tcW w:type="dxa" w:w="504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old/current/rollout 全部为 64</w:t>
            </w:r>
          </w:p>
        </w:tc>
      </w:tr>
      <w:tr>
        <w:tc>
          <w:tcPr>
            <w:tcW w:type="dxa" w:w="5040"/>
            <w:shd w:fill="F7F9FB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MC samples</w:t>
            </w:r>
          </w:p>
        </w:tc>
        <w:tc>
          <w:tcPr>
            <w:tcW w:type="dxa" w:w="5040"/>
            <w:shd w:fill="F7F9FB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第一版建议 2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Noise</w:t>
            </w:r>
          </w:p>
        </w:tc>
        <w:tc>
          <w:tcPr>
            <w:tcW w:type="dxa" w:w="504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old/current 共享 timestep、mask positions 与 corruption</w:t>
            </w:r>
          </w:p>
        </w:tc>
      </w:tr>
      <w:tr>
        <w:tc>
          <w:tcPr>
            <w:tcW w:type="dxa" w:w="5040"/>
            <w:shd w:fill="F7F9FB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Normalization</w:t>
            </w:r>
          </w:p>
        </w:tc>
        <w:tc>
          <w:tcPr>
            <w:tcW w:type="dxa" w:w="5040"/>
            <w:shd w:fill="F7F9FB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按 policy-generated token 数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Loss mask</w:t>
            </w:r>
          </w:p>
        </w:tc>
        <w:tc>
          <w:tcPr>
            <w:tcW w:type="dxa" w:w="504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tool response 不参与 policy score</w:t>
            </w:r>
          </w:p>
        </w:tc>
      </w:tr>
      <w:tr>
        <w:tc>
          <w:tcPr>
            <w:tcW w:type="dxa" w:w="5040"/>
            <w:shd w:fill="F7F9FB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日志</w:t>
            </w:r>
          </w:p>
        </w:tc>
        <w:tc>
          <w:tcPr>
            <w:tcW w:type="dxa" w:w="5040"/>
            <w:shd w:fill="F7F9FB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ratio、approx KL、clip fraction、ratio quantiles</w:t>
            </w:r>
          </w:p>
        </w:tc>
      </w:tr>
    </w:tbl>
    <w:p>
      <w:pPr>
        <w:spacing w:after="20"/>
        <w:widowControl/>
      </w:pPr>
    </w:p>
    <w:p>
      <w:pPr>
        <w:pStyle w:val="Heading1"/>
        <w:widowControl/>
        <w:keepNext/>
      </w:pPr>
      <w:r>
        <w:t>12. 何时加入 Efficiency 与 Turn-level Credit</w:t>
      </w:r>
    </w:p>
    <w:p>
      <w:pPr>
        <w:pStyle w:val="Heading2"/>
        <w:widowControl/>
        <w:keepNext/>
      </w:pPr>
      <w:r>
        <w:t>12.1 Efficiency Reward</w:t>
      </w:r>
    </w:p>
    <w:p>
      <w:pPr>
        <w:widowControl/>
      </w:pPr>
      <w:r>
        <w:rPr>
          <w:rFonts w:ascii="Noto Sans CJK SC" w:hAnsi="Noto Sans CJK SC" w:eastAsia="Noto Sans CJK SC"/>
        </w:rPr>
        <w:t>只有答案正确率稳定提升后，再考虑搜索成本。推荐 gated cost，而不是重新使用 F1 × efficiency。</w:t>
      </w:r>
    </w:p>
    <w:p>
      <w:pPr>
        <w:spacing w:before="80" w:after="120"/>
        <w:jc w:val="center"/>
        <w:widowControl/>
      </w:pPr>
      <w:r>
        <w:rPr>
          <w:rFonts w:ascii="Cambria Math" w:hAnsi="Cambria Math" w:eastAsia="Noto Sans CJK SC"/>
          <w:sz w:val="23"/>
        </w:rPr>
        <w:t>R = R_answer − λ · I(R_answer ≥ τ) · max(0, N_search − B)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pPr>
              <w:spacing w:before="80" w:after="80"/>
            </w:pPr>
            <w:r>
              <w:rPr>
                <w:rFonts w:ascii="Noto Sans CJK SC" w:hAnsi="Noto Sans CJK SC" w:eastAsia="Noto Sans CJK SC"/>
                <w:b/>
                <w:sz w:val="21"/>
              </w:rPr>
              <w:t>含义：</w:t>
            </w:r>
            <w:r>
              <w:rPr>
                <w:rFonts w:ascii="Noto Sans CJK SC" w:hAnsi="Noto Sans CJK SC" w:eastAsia="Noto Sans CJK SC"/>
                <w:sz w:val="21"/>
              </w:rPr>
              <w:t>只有答案已经足够正确时，才惩罚过多搜索，避免奖励“快速但错误”的轨迹。</w:t>
            </w:r>
          </w:p>
        </w:tc>
      </w:tr>
    </w:tbl>
    <w:p>
      <w:pPr>
        <w:pStyle w:val="Heading2"/>
        <w:widowControl/>
        <w:keepNext/>
      </w:pPr>
      <w:r>
        <w:t>12.2 Turn-level Credit</w:t>
      </w:r>
    </w:p>
    <w:p>
      <w:pPr>
        <w:widowControl/>
      </w:pPr>
      <w:r>
        <w:rPr>
          <w:rFonts w:ascii="Noto Sans CJK SC" w:hAnsi="Noto Sans CJK SC" w:eastAsia="Noto Sans CJK SC"/>
        </w:rPr>
        <w:t>只有 terminal short-GT reward 已稳定、online 明显优于 offline、optimizer baseline 已确定且 outcome reward 开始 plateau 时，再加入 turn-level credit。</w:t>
      </w:r>
    </w:p>
    <w:p>
      <w:pPr>
        <w:pStyle w:val="ListBullet"/>
        <w:spacing w:after="60"/>
        <w:widowControl/>
      </w:pPr>
      <w:r>
        <w:rPr>
          <w:rFonts w:ascii="Noto Sans CJK SC" w:hAnsi="Noto Sans CJK SC" w:eastAsia="Noto Sans CJK SC"/>
          <w:sz w:val="21"/>
        </w:rPr>
        <w:t>SALT-like trajectory graph credit</w:t>
      </w:r>
    </w:p>
    <w:p>
      <w:pPr>
        <w:pStyle w:val="ListBullet"/>
        <w:spacing w:after="60"/>
        <w:widowControl/>
      </w:pPr>
      <w:r>
        <w:rPr>
          <w:rFonts w:ascii="Noto Sans CJK SC" w:hAnsi="Noto Sans CJK SC" w:eastAsia="Noto Sans CJK SC"/>
          <w:sz w:val="21"/>
        </w:rPr>
        <w:t>query-level turn advantage</w:t>
      </w:r>
    </w:p>
    <w:p>
      <w:pPr>
        <w:pStyle w:val="ListBullet"/>
        <w:spacing w:after="60"/>
        <w:widowControl/>
      </w:pPr>
      <w:r>
        <w:rPr>
          <w:rFonts w:ascii="Noto Sans CJK SC" w:hAnsi="Noto Sans CJK SC" w:eastAsia="Noto Sans CJK SC"/>
          <w:sz w:val="21"/>
        </w:rPr>
        <w:t>critic-based process reward</w:t>
      </w:r>
    </w:p>
    <w:p>
      <w:pPr>
        <w:pStyle w:val="ListBullet"/>
        <w:spacing w:after="60"/>
        <w:widowControl/>
      </w:pPr>
      <w:r>
        <w:rPr>
          <w:rFonts w:ascii="Noto Sans CJK SC" w:hAnsi="Noto Sans CJK SC" w:eastAsia="Noto Sans CJK SC"/>
          <w:sz w:val="21"/>
        </w:rPr>
        <w:t>retrieval evidence contribution</w:t>
      </w:r>
    </w:p>
    <w:p>
      <w:pPr>
        <w:pStyle w:val="Heading1"/>
        <w:widowControl/>
        <w:keepNext/>
      </w:pPr>
      <w:r>
        <w:t>13. 完整阶段计划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4E7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3360"/>
            <w:shd w:fill="1F4E7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核心任务</w:t>
            </w:r>
          </w:p>
        </w:tc>
        <w:tc>
          <w:tcPr>
            <w:tcW w:type="dxa" w:w="3360"/>
            <w:shd w:fill="1F4E7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输出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Phase 0</w:t>
            </w:r>
          </w:p>
        </w:tc>
        <w:tc>
          <w:tcPr>
            <w:tcW w:type="dxa" w:w="336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干净 eval 上确认当前 on-policy checkpoint 与 SFT 的差异</w:t>
            </w:r>
          </w:p>
        </w:tc>
        <w:tc>
          <w:tcPr>
            <w:tcW w:type="dxa" w:w="336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可信 baseline 与置信区间</w:t>
            </w:r>
          </w:p>
        </w:tc>
      </w:tr>
      <w:tr>
        <w:tc>
          <w:tcPr>
            <w:tcW w:type="dxa" w:w="3360"/>
            <w:shd w:fill="F7F9FB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Phase 1</w:t>
            </w:r>
          </w:p>
        </w:tc>
        <w:tc>
          <w:tcPr>
            <w:tcW w:type="dxa" w:w="3360"/>
            <w:shd w:fill="F7F9FB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创建 256/512/full 嵌套 question pool</w:t>
            </w:r>
          </w:p>
        </w:tc>
        <w:tc>
          <w:tcPr>
            <w:tcW w:type="dxa" w:w="3360"/>
            <w:shd w:fill="F7F9FB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版本化 prompt pool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Phase 2</w:t>
            </w:r>
          </w:p>
        </w:tc>
        <w:tc>
          <w:tcPr>
            <w:tcW w:type="dxa" w:w="336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SFT policy 对 256 题 × 8 rollout</w:t>
            </w:r>
          </w:p>
        </w:tc>
        <w:tc>
          <w:tcPr>
            <w:tcW w:type="dxa" w:w="336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2,048 条 raw trajectories</w:t>
            </w:r>
          </w:p>
        </w:tc>
      </w:tr>
      <w:tr>
        <w:tc>
          <w:tcPr>
            <w:tcW w:type="dxa" w:w="3360"/>
            <w:shd w:fill="F7F9FB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Phase 3</w:t>
            </w:r>
          </w:p>
        </w:tc>
        <w:tc>
          <w:tcPr>
            <w:tcW w:type="dxa" w:w="3360"/>
            <w:shd w:fill="F7F9FB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Short-GT F1 vs F1+ reward 筛选</w:t>
            </w:r>
          </w:p>
        </w:tc>
        <w:tc>
          <w:tcPr>
            <w:tcW w:type="dxa" w:w="3360"/>
            <w:shd w:fill="F7F9FB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最佳 terminal reward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Phase 4</w:t>
            </w:r>
          </w:p>
        </w:tc>
        <w:tc>
          <w:tcPr>
            <w:tcW w:type="dxa" w:w="336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512 题、三轮 Online vs Offline</w:t>
            </w:r>
          </w:p>
        </w:tc>
        <w:tc>
          <w:tcPr>
            <w:tcW w:type="dxa" w:w="336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On-policy refresh 的主结论</w:t>
            </w:r>
          </w:p>
        </w:tc>
      </w:tr>
      <w:tr>
        <w:tc>
          <w:tcPr>
            <w:tcW w:type="dxa" w:w="3360"/>
            <w:shd w:fill="F7F9FB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Phase 5</w:t>
            </w:r>
          </w:p>
        </w:tc>
        <w:tc>
          <w:tcPr>
            <w:tcW w:type="dxa" w:w="3360"/>
            <w:shd w:fill="F7F9FB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Normalized ELBO-PG vs Sequence-level GRPO</w:t>
            </w:r>
          </w:p>
        </w:tc>
        <w:tc>
          <w:tcPr>
            <w:tcW w:type="dxa" w:w="3360"/>
            <w:shd w:fill="F7F9FB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优化器主结论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Phase 6</w:t>
            </w:r>
          </w:p>
        </w:tc>
        <w:tc>
          <w:tcPr>
            <w:tcW w:type="dxa" w:w="336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扩展到 1,000–2,500 题、2–4 online rounds</w:t>
            </w:r>
          </w:p>
        </w:tc>
        <w:tc>
          <w:tcPr>
            <w:tcW w:type="dxa" w:w="336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正式主实验</w:t>
            </w:r>
          </w:p>
        </w:tc>
      </w:tr>
      <w:tr>
        <w:tc>
          <w:tcPr>
            <w:tcW w:type="dxa" w:w="3360"/>
            <w:shd w:fill="F7F9FB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Phase 7</w:t>
            </w:r>
          </w:p>
        </w:tc>
        <w:tc>
          <w:tcPr>
            <w:tcW w:type="dxa" w:w="3360"/>
            <w:shd w:fill="F7F9FB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加入 efficiency、search quality 或 turn credit</w:t>
            </w:r>
          </w:p>
        </w:tc>
        <w:tc>
          <w:tcPr>
            <w:tcW w:type="dxa" w:w="3360"/>
            <w:shd w:fill="F7F9FB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高级方法与消融</w:t>
            </w:r>
          </w:p>
        </w:tc>
      </w:tr>
    </w:tbl>
    <w:p>
      <w:pPr>
        <w:spacing w:after="20"/>
        <w:widowControl/>
      </w:pPr>
    </w:p>
    <w:p>
      <w:pPr>
        <w:pStyle w:val="Heading1"/>
        <w:widowControl/>
        <w:keepNext/>
      </w:pPr>
      <w:r>
        <w:t>14. 现在立刻执行的实验配置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</w:tcPr>
          <w:p>
            <w:pPr>
              <w:spacing w:before="80" w:after="80"/>
            </w:pPr>
            <w:r>
              <w:rPr>
                <w:rFonts w:ascii="Noto Sans CJK SC" w:hAnsi="Noto Sans CJK SC" w:eastAsia="Noto Sans CJK SC"/>
                <w:b/>
                <w:sz w:val="21"/>
              </w:rPr>
              <w:t>下一步：</w:t>
            </w:r>
            <w:r>
              <w:rPr>
                <w:rFonts w:ascii="Noto Sans CJK SC" w:hAnsi="Noto Sans CJK SC" w:eastAsia="Noto Sans CJK SC"/>
                <w:sz w:val="21"/>
              </w:rPr>
              <w:t>先跑 256×8 的 Reward 筛选，不直接进入复杂 GRPO 或 turn-level reward。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4E7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5040"/>
            <w:shd w:fill="1F4E7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配置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Policy</w:t>
            </w:r>
          </w:p>
        </w:tc>
        <w:tc>
          <w:tcPr>
            <w:tcW w:type="dxa" w:w="504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sft_llada_x0pred / ckpt_6</w:t>
            </w:r>
          </w:p>
        </w:tc>
      </w:tr>
      <w:tr>
        <w:tc>
          <w:tcPr>
            <w:tcW w:type="dxa" w:w="5040"/>
            <w:shd w:fill="F7F9FB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RL questions</w:t>
            </w:r>
          </w:p>
        </w:tc>
        <w:tc>
          <w:tcPr>
            <w:tcW w:type="dxa" w:w="5040"/>
            <w:shd w:fill="F7F9FB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256 clean unique questions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Rollouts</w:t>
            </w:r>
          </w:p>
        </w:tc>
        <w:tc>
          <w:tcPr>
            <w:tcW w:type="dxa" w:w="504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8 per question，合计 2,048</w:t>
            </w:r>
          </w:p>
        </w:tc>
      </w:tr>
      <w:tr>
        <w:tc>
          <w:tcPr>
            <w:tcW w:type="dxa" w:w="5040"/>
            <w:shd w:fill="F7F9FB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Generation</w:t>
            </w:r>
          </w:p>
        </w:tc>
        <w:tc>
          <w:tcPr>
            <w:tcW w:type="dxa" w:w="5040"/>
            <w:shd w:fill="F7F9FB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block_length=64，固定 search backend 与 prompt template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Reward A</w:t>
            </w:r>
          </w:p>
        </w:tc>
        <w:tc>
          <w:tcPr>
            <w:tcW w:type="dxa" w:w="504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type-aware short-GT reward</w:t>
            </w:r>
          </w:p>
        </w:tc>
      </w:tr>
      <w:tr>
        <w:tc>
          <w:tcPr>
            <w:tcW w:type="dxa" w:w="5040"/>
            <w:shd w:fill="F7F9FB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Reward B</w:t>
            </w:r>
          </w:p>
        </w:tc>
        <w:tc>
          <w:tcPr>
            <w:tcW w:type="dxa" w:w="5040"/>
            <w:shd w:fill="F7F9FB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Reward A −0.2 no-answer −0.1 invalid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Algorithm</w:t>
            </w:r>
          </w:p>
        </w:tc>
        <w:tc>
          <w:tcPr>
            <w:tcW w:type="dxa" w:w="504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normalized ELBO-PG</w:t>
            </w:r>
          </w:p>
        </w:tc>
      </w:tr>
      <w:tr>
        <w:tc>
          <w:tcPr>
            <w:tcW w:type="dxa" w:w="5040"/>
            <w:shd w:fill="F7F9FB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ELBO</w:t>
            </w:r>
          </w:p>
        </w:tc>
        <w:tc>
          <w:tcPr>
            <w:tcW w:type="dxa" w:w="5040"/>
            <w:shd w:fill="F7F9FB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除以 policy-generated token count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Training</w:t>
            </w:r>
          </w:p>
        </w:tc>
        <w:tc>
          <w:tcPr>
            <w:tcW w:type="dxa" w:w="5040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1 epoch，其余 reward 全部关闭</w:t>
            </w:r>
          </w:p>
        </w:tc>
      </w:tr>
      <w:tr>
        <w:tc>
          <w:tcPr>
            <w:tcW w:type="dxa" w:w="5040"/>
            <w:shd w:fill="F7F9FB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Evaluation</w:t>
            </w:r>
          </w:p>
        </w:tc>
        <w:tc>
          <w:tcPr>
            <w:tcW w:type="dxa" w:w="5040"/>
            <w:shd w:fill="F7F9FB"/>
            <w:vAlign w:val="center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18"/>
              </w:rPr>
              <w:t>fresh rollout on RL-train + independent clean dev</w:t>
            </w:r>
          </w:p>
        </w:tc>
      </w:tr>
    </w:tbl>
    <w:p>
      <w:pPr>
        <w:spacing w:after="20"/>
        <w:widowControl/>
      </w:pPr>
    </w:p>
    <w:p>
      <w:pPr>
        <w:pStyle w:val="Heading1"/>
        <w:widowControl/>
        <w:keepNext/>
      </w:pPr>
      <w:r>
        <w:t>15. 验收清单与决策树</w:t>
      </w:r>
    </w:p>
    <w:p>
      <w:pPr>
        <w:pStyle w:val="Heading2"/>
        <w:widowControl/>
        <w:keepNext/>
      </w:pPr>
      <w:r>
        <w:t>15.1 数据与 Rollout 验收清单</w:t>
      </w:r>
    </w:p>
    <w:p>
      <w:pPr>
        <w:pStyle w:val="ListBullet"/>
        <w:spacing w:after="60"/>
        <w:widowControl/>
      </w:pPr>
      <w:r>
        <w:rPr>
          <w:rFonts w:ascii="Noto Sans CJK SC" w:hAnsi="Noto Sans CJK SC" w:eastAsia="Noto Sans CJK SC"/>
          <w:sz w:val="21"/>
        </w:rPr>
        <w:t>Question pool 与 SFT/dev/test 无未记录重叠；</w:t>
      </w:r>
    </w:p>
    <w:p>
      <w:pPr>
        <w:pStyle w:val="ListBullet"/>
        <w:spacing w:after="60"/>
        <w:widowControl/>
      </w:pPr>
      <w:r>
        <w:rPr>
          <w:rFonts w:ascii="Noto Sans CJK SC" w:hAnsi="Noto Sans CJK SC" w:eastAsia="Noto Sans CJK SC"/>
          <w:sz w:val="21"/>
        </w:rPr>
        <w:t>每题严格 8 条 rollout，seed 与 rollout_id 唯一；</w:t>
      </w:r>
    </w:p>
    <w:p>
      <w:pPr>
        <w:pStyle w:val="ListBullet"/>
        <w:spacing w:after="60"/>
        <w:widowControl/>
      </w:pPr>
      <w:r>
        <w:rPr>
          <w:rFonts w:ascii="Noto Sans CJK SC" w:hAnsi="Noto Sans CJK SC" w:eastAsia="Noto Sans CJK SC"/>
          <w:sz w:val="21"/>
        </w:rPr>
        <w:t>模型失败保留，系统失败重采样；</w:t>
      </w:r>
    </w:p>
    <w:p>
      <w:pPr>
        <w:pStyle w:val="ListBullet"/>
        <w:spacing w:after="60"/>
        <w:widowControl/>
      </w:pPr>
      <w:r>
        <w:rPr>
          <w:rFonts w:ascii="Noto Sans CJK SC" w:hAnsi="Noto Sans CJK SC" w:eastAsia="Noto Sans CJK SC"/>
          <w:sz w:val="21"/>
        </w:rPr>
        <w:t>短 GT、aliases 与 answer type 完整；</w:t>
      </w:r>
    </w:p>
    <w:p>
      <w:pPr>
        <w:pStyle w:val="ListBullet"/>
        <w:spacing w:after="60"/>
        <w:widowControl/>
      </w:pPr>
      <w:r>
        <w:rPr>
          <w:rFonts w:ascii="Noto Sans CJK SC" w:hAnsi="Noto Sans CJK SC" w:eastAsia="Noto Sans CJK SC"/>
          <w:sz w:val="21"/>
        </w:rPr>
        <w:t>tool response 不进入 policy loss；</w:t>
      </w:r>
    </w:p>
    <w:p>
      <w:pPr>
        <w:pStyle w:val="ListBullet"/>
        <w:spacing w:after="60"/>
        <w:widowControl/>
      </w:pPr>
      <w:r>
        <w:rPr>
          <w:rFonts w:ascii="Noto Sans CJK SC" w:hAnsi="Noto Sans CJK SC" w:eastAsia="Noto Sans CJK SC"/>
          <w:sz w:val="21"/>
        </w:rPr>
        <w:t>每条 trajectory 记录 checkpoint hash 与 block length；</w:t>
      </w:r>
    </w:p>
    <w:p>
      <w:pPr>
        <w:pStyle w:val="ListBullet"/>
        <w:spacing w:after="60"/>
        <w:widowControl/>
      </w:pPr>
      <w:r>
        <w:rPr>
          <w:rFonts w:ascii="Noto Sans CJK SC" w:hAnsi="Noto Sans CJK SC" w:eastAsia="Noto Sans CJK SC"/>
          <w:sz w:val="21"/>
        </w:rPr>
        <w:t>每轮更新后使用新 policy 重新 rollout。</w:t>
      </w:r>
    </w:p>
    <w:p>
      <w:pPr>
        <w:pStyle w:val="Heading2"/>
        <w:widowControl/>
        <w:keepNext/>
      </w:pPr>
      <w:r>
        <w:t>15.2 实验决策树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pPr>
              <w:spacing w:before="80" w:after="80"/>
            </w:pPr>
            <w:r>
              <w:rPr>
                <w:rFonts w:ascii="Noto Sans Mono CJK SC" w:hAnsi="Noto Sans Mono CJK SC" w:eastAsia="Noto Sans Mono CJK SC"/>
                <w:sz w:val="18"/>
              </w:rPr>
              <w:t>Short-GT F1+ 是否优于纯 F1？</w:t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├─ 是：选择 F1+</w:t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└─ 否：保留纯 F1</w:t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Online 是否优于相同预算的 Offline？</w:t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├─ 是：On-policy refresh 成为核心贡献</w:t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└─ 否：检查 refresh 频率、问题难度与数据复用</w:t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Sequence-GRPO 是否优于 normalized ELBO-PG？</w:t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├─ 是：Sequence-GRPO 作为主方法</w:t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└─ 否：ELBO-PG 作为更简单、稳定的主方法</w:t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Terminal reward 是否 plateau？</w:t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├─ 是：加入 turn-level credit</w:t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└─ 否：继续扩展 online training</w:t>
            </w:r>
          </w:p>
        </w:tc>
      </w:tr>
    </w:tbl>
    <w:p>
      <w:pPr>
        <w:spacing w:after="0"/>
        <w:widowControl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DEBF7"/>
          </w:tcPr>
          <w:p>
            <w:pPr>
              <w:spacing w:before="80" w:after="80"/>
            </w:pPr>
            <w:r>
              <w:rPr>
                <w:rFonts w:ascii="Noto Sans CJK SC" w:hAnsi="Noto Sans CJK SC" w:eastAsia="Noto Sans CJK SC"/>
                <w:b/>
                <w:sz w:val="21"/>
              </w:rPr>
              <w:t>最终主线：</w:t>
            </w:r>
            <w:r>
              <w:rPr>
                <w:rFonts w:ascii="Noto Sans CJK SC" w:hAnsi="Noto Sans CJK SC" w:eastAsia="Noto Sans CJK SC"/>
                <w:sz w:val="21"/>
              </w:rPr>
              <w:t>Short-GT Reward → Online vs Offline → ELBO-PG vs Sequence-GRPO → Turn-level Credit。每一步只改变一个核心变量。</w:t>
            </w:r>
          </w:p>
        </w:tc>
      </w:tr>
    </w:tbl>
    <w:p>
      <w:pPr>
        <w:pStyle w:val="Heading1"/>
        <w:widowControl/>
        <w:keepNext/>
      </w:pPr>
      <w:r>
        <w:t>附录：相关工作索引</w:t>
      </w:r>
    </w:p>
    <w:p>
      <w:pPr>
        <w:widowControl/>
      </w:pPr>
      <w:r>
        <w:rPr>
          <w:rFonts w:ascii="Noto Sans CJK SC" w:hAnsi="Noto Sans CJK SC" w:eastAsia="Noto Sans CJK SC"/>
          <w:sz w:val="19"/>
        </w:rPr>
        <w:t xml:space="preserve">Search-R1: Training LLMs to Reason and Leverage Search Engines with Reinforcement Learning · arXiv:2503.09516 · </w:t>
      </w:r>
      <w:hyperlink r:id="rId11">
        <w:r>
          <w:rPr>
            <w:color w:val="0563C1"/>
            <w:u w:val="single"/>
          </w:rPr>
          <w:t>链接</w:t>
        </w:r>
      </w:hyperlink>
    </w:p>
    <w:p>
      <w:pPr>
        <w:widowControl/>
      </w:pPr>
      <w:r>
        <w:rPr>
          <w:rFonts w:ascii="Noto Sans CJK SC" w:hAnsi="Noto Sans CJK SC" w:eastAsia="Noto Sans CJK SC"/>
          <w:sz w:val="19"/>
        </w:rPr>
        <w:t xml:space="preserve">Search-R1++（Reward 与优化器系统分析） · arXiv:2602.19526 · </w:t>
      </w:r>
      <w:hyperlink r:id="rId12">
        <w:r>
          <w:rPr>
            <w:color w:val="0563C1"/>
            <w:u w:val="single"/>
          </w:rPr>
          <w:t>链接</w:t>
        </w:r>
      </w:hyperlink>
    </w:p>
    <w:p>
      <w:pPr>
        <w:widowControl/>
      </w:pPr>
      <w:r>
        <w:rPr>
          <w:rFonts w:ascii="Noto Sans CJK SC" w:hAnsi="Noto Sans CJK SC" w:eastAsia="Noto Sans CJK SC"/>
          <w:sz w:val="19"/>
        </w:rPr>
        <w:t xml:space="preserve">ESPO: Sequence-level ELBO Policy Optimization for Diffusion Language Models · arXiv:2512.03759 · </w:t>
      </w:r>
      <w:hyperlink r:id="rId13">
        <w:r>
          <w:rPr>
            <w:color w:val="0563C1"/>
            <w:u w:val="single"/>
          </w:rPr>
          <w:t>链接</w:t>
        </w:r>
      </w:hyperlink>
    </w:p>
    <w:p>
      <w:pPr>
        <w:widowControl/>
      </w:pPr>
      <w:r>
        <w:rPr>
          <w:rFonts w:ascii="Noto Sans CJK SC" w:hAnsi="Noto Sans CJK SC" w:eastAsia="Noto Sans CJK SC"/>
          <w:sz w:val="19"/>
        </w:rPr>
        <w:t xml:space="preserve">LLaDA 1.5（ELBO Preference Optimization 与方差控制） · arXiv:2505.19223 · </w:t>
      </w:r>
      <w:hyperlink r:id="rId14">
        <w:r>
          <w:rPr>
            <w:color w:val="0563C1"/>
            <w:u w:val="single"/>
          </w:rPr>
          <w:t>链接</w:t>
        </w:r>
      </w:hyperlink>
    </w:p>
    <w:p>
      <w:pPr>
        <w:pStyle w:val="CaptionSmall"/>
        <w:jc w:val="center"/>
        <w:widowControl/>
      </w:pPr>
      <w:r>
        <w:t>本文档仅对既有讨论内容进行结构化整理，未改变原有实验路线与结论。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B7280"/>
        <w:sz w:val="17"/>
      </w:rPr>
      <w:t>工作文档 · 数据准备、Reward 筛选、On-policy 验证与优化器对照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B7280"/>
        <w:sz w:val="17"/>
      </w:rPr>
      <w:t>LLaDA Agentic RL · 下一步完整执行计划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75D8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D6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63A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5B657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Small">
    <w:name w:val="Caption Small"/>
    <w:pPr>
      <w:spacing w:after="100"/>
    </w:pPr>
    <w:rPr>
      <w:rFonts w:ascii="Noto Sans CJK SC" w:hAnsi="Noto Sans CJK SC" w:eastAsia="Noto Sans CJK SC"/>
      <w:i/>
      <w:color w:val="5A646E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rxiv.org/abs/2503.09516" TargetMode="External"/><Relationship Id="rId12" Type="http://schemas.openxmlformats.org/officeDocument/2006/relationships/hyperlink" Target="https://arxiv.org/abs/2602.19526" TargetMode="External"/><Relationship Id="rId13" Type="http://schemas.openxmlformats.org/officeDocument/2006/relationships/hyperlink" Target="https://arxiv.org/abs/2512.03759" TargetMode="External"/><Relationship Id="rId14" Type="http://schemas.openxmlformats.org/officeDocument/2006/relationships/hyperlink" Target="https://arxiv.org/abs/2505.192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